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D416" w14:textId="77777777" w:rsidR="00E04709" w:rsidRPr="00091F56" w:rsidRDefault="00E04709">
      <w:pPr>
        <w:pStyle w:val="NoSpacing"/>
        <w:spacing w:after="120"/>
        <w:rPr>
          <w:lang w:val="en-GB"/>
        </w:rPr>
      </w:pPr>
    </w:p>
    <w:p w14:paraId="3316F77B" w14:textId="77777777" w:rsidR="00E04709" w:rsidRPr="00091F56" w:rsidRDefault="00000000">
      <w:pPr>
        <w:pStyle w:val="NoSpacing"/>
        <w:tabs>
          <w:tab w:val="left" w:pos="3488"/>
        </w:tabs>
        <w:spacing w:after="120"/>
        <w:rPr>
          <w:lang w:val="en-GB"/>
        </w:rPr>
      </w:pPr>
      <w:r w:rsidRPr="00091F56">
        <w:rPr>
          <w:lang w:val="en-GB"/>
        </w:rPr>
        <w:tab/>
      </w:r>
    </w:p>
    <w:p w14:paraId="11443725" w14:textId="77777777" w:rsidR="00EE647B" w:rsidRDefault="00EE647B">
      <w:pPr>
        <w:pStyle w:val="NoSpacing"/>
        <w:rPr>
          <w:rFonts w:ascii="Titillium Web Light" w:eastAsiaTheme="majorEastAsia" w:hAnsi="Titillium Web Light" w:cstheme="majorBidi"/>
          <w:color w:val="48516A" w:themeColor="text1"/>
          <w:sz w:val="72"/>
          <w:szCs w:val="72"/>
          <w:lang w:val="en-GB"/>
        </w:rPr>
      </w:pPr>
      <w:r w:rsidRPr="00EE647B">
        <w:rPr>
          <w:rFonts w:ascii="Titillium Web Light" w:eastAsiaTheme="majorEastAsia" w:hAnsi="Titillium Web Light" w:cstheme="majorBidi"/>
          <w:color w:val="48516A" w:themeColor="text1"/>
          <w:sz w:val="72"/>
          <w:szCs w:val="72"/>
          <w:lang w:val="en-GB"/>
        </w:rPr>
        <w:t>Circular Economy in Digital Systems</w:t>
      </w:r>
    </w:p>
    <w:sdt>
      <w:sdtPr>
        <w:rPr>
          <w:sz w:val="32"/>
          <w:szCs w:val="32"/>
          <w:lang w:val="en-GB"/>
        </w:rPr>
        <w:id w:val="-1382084797"/>
        <w:docPartObj>
          <w:docPartGallery w:val="Cover Pages"/>
          <w:docPartUnique/>
        </w:docPartObj>
      </w:sdtPr>
      <w:sdtEndPr>
        <w:rPr>
          <w:sz w:val="44"/>
          <w:szCs w:val="44"/>
        </w:rPr>
      </w:sdtEndPr>
      <w:sdtContent>
        <w:sdt>
          <w:sdtPr>
            <w:rPr>
              <w:rFonts w:asciiTheme="majorHAnsi" w:hAnsiTheme="majorHAnsi"/>
              <w:color w:val="00AC4E" w:themeColor="accent1"/>
              <w:sz w:val="54"/>
              <w:szCs w:val="200"/>
              <w:lang w:val="en-GB"/>
            </w:rPr>
            <w:alias w:val="Subtitle"/>
            <w:tag w:val=""/>
            <w:id w:val="1611937615"/>
          </w:sdtPr>
          <w:sdtContent>
            <w:p w14:paraId="72FBAF95" w14:textId="0A8AFE23" w:rsidR="00E04709" w:rsidRPr="00091F56" w:rsidRDefault="00725F35">
              <w:pPr>
                <w:pStyle w:val="NoSpacing"/>
                <w:rPr>
                  <w:color w:val="FFFFFF" w:themeColor="background1"/>
                  <w:sz w:val="44"/>
                  <w:szCs w:val="44"/>
                  <w:lang w:val="en-GB"/>
                </w:rPr>
              </w:pPr>
              <w:r w:rsidRPr="00091F56">
                <w:rPr>
                  <w:rFonts w:asciiTheme="majorHAnsi" w:hAnsiTheme="majorHAnsi"/>
                  <w:color w:val="00AC4E" w:themeColor="accent1"/>
                  <w:sz w:val="54"/>
                  <w:szCs w:val="200"/>
                  <w:lang w:val="en-GB"/>
                </w:rPr>
                <w:t>Information document</w:t>
              </w:r>
            </w:p>
          </w:sdtContent>
        </w:sdt>
        <w:p w14:paraId="3C8BEC80" w14:textId="77777777" w:rsidR="00E04709" w:rsidRPr="00091F56" w:rsidRDefault="00E04709">
          <w:pPr>
            <w:pStyle w:val="NoSpacing"/>
            <w:rPr>
              <w:color w:val="FFFFFF" w:themeColor="background1"/>
              <w:sz w:val="28"/>
              <w:szCs w:val="28"/>
              <w:lang w:val="en-GB"/>
            </w:rPr>
          </w:pPr>
        </w:p>
        <w:p w14:paraId="5EFCD0A0" w14:textId="77777777" w:rsidR="00E04709" w:rsidRPr="00091F56" w:rsidRDefault="00E04709">
          <w:pPr>
            <w:pStyle w:val="NoSpacing"/>
            <w:rPr>
              <w:color w:val="FFFFFF" w:themeColor="background1"/>
              <w:sz w:val="28"/>
              <w:szCs w:val="28"/>
              <w:lang w:val="en-GB"/>
            </w:rPr>
          </w:pPr>
        </w:p>
        <w:p w14:paraId="23DC7A12" w14:textId="77777777" w:rsidR="00E04709" w:rsidRPr="00091F56" w:rsidRDefault="00E04709"/>
        <w:p w14:paraId="5C43C640" w14:textId="77777777" w:rsidR="00E04709" w:rsidRPr="00091F56" w:rsidRDefault="00E04709">
          <w:pPr>
            <w:pStyle w:val="NoSpacing"/>
            <w:rPr>
              <w:color w:val="FFFFFF" w:themeColor="background1"/>
              <w:sz w:val="28"/>
              <w:szCs w:val="28"/>
              <w:lang w:val="en-GB"/>
            </w:rPr>
          </w:pPr>
        </w:p>
        <w:p w14:paraId="2F196A8E" w14:textId="77777777" w:rsidR="00E04709" w:rsidRPr="00091F56" w:rsidRDefault="00E04709">
          <w:pPr>
            <w:pStyle w:val="NoSpacing"/>
            <w:rPr>
              <w:color w:val="FFFFFF" w:themeColor="background1"/>
              <w:sz w:val="28"/>
              <w:szCs w:val="28"/>
              <w:lang w:val="en-GB"/>
            </w:rPr>
          </w:pPr>
        </w:p>
        <w:p w14:paraId="7D19933D" w14:textId="77777777" w:rsidR="00E04709" w:rsidRPr="00091F56" w:rsidRDefault="00E04709">
          <w:pPr>
            <w:pStyle w:val="NoSpacing"/>
            <w:rPr>
              <w:color w:val="FFFFFF" w:themeColor="background1"/>
              <w:sz w:val="28"/>
              <w:szCs w:val="28"/>
              <w:lang w:val="en-GB"/>
            </w:rPr>
          </w:pPr>
        </w:p>
        <w:p w14:paraId="59327A34" w14:textId="77777777" w:rsidR="00E04709" w:rsidRPr="00091F56" w:rsidRDefault="00E04709">
          <w:pPr>
            <w:pStyle w:val="NoSpacing"/>
            <w:rPr>
              <w:color w:val="808080" w:themeColor="background1" w:themeShade="80"/>
              <w:sz w:val="28"/>
              <w:szCs w:val="28"/>
              <w:lang w:val="en-GB"/>
            </w:rPr>
          </w:pPr>
        </w:p>
        <w:p w14:paraId="0086FE3A" w14:textId="77777777" w:rsidR="00E04709" w:rsidRPr="00091F56" w:rsidRDefault="00E04709">
          <w:pPr>
            <w:pStyle w:val="NoSpacing"/>
            <w:rPr>
              <w:color w:val="808080" w:themeColor="background1" w:themeShade="80"/>
              <w:sz w:val="28"/>
              <w:szCs w:val="28"/>
              <w:lang w:val="en-GB"/>
            </w:rPr>
          </w:pPr>
        </w:p>
        <w:p w14:paraId="55D3A8AC" w14:textId="77777777" w:rsidR="00E04709" w:rsidRPr="00091F56" w:rsidRDefault="00E04709">
          <w:pPr>
            <w:rPr>
              <w:rFonts w:ascii="Arial" w:hAnsi="Arial" w:cs="Arial"/>
              <w:sz w:val="18"/>
              <w:szCs w:val="18"/>
            </w:rPr>
          </w:pPr>
        </w:p>
        <w:p w14:paraId="33FAB1C4" w14:textId="77777777" w:rsidR="00E04709" w:rsidRPr="00091F56" w:rsidRDefault="00000000"/>
      </w:sdtContent>
    </w:sdt>
    <w:p w14:paraId="338284FF" w14:textId="77777777" w:rsidR="00E04709" w:rsidRPr="00091F56" w:rsidRDefault="00000000">
      <w:r w:rsidRPr="00091F56">
        <w:br w:type="page" w:clear="all"/>
      </w:r>
    </w:p>
    <w:p w14:paraId="3134E77B" w14:textId="77777777" w:rsidR="00E04709" w:rsidRPr="00091F56" w:rsidRDefault="00000000">
      <w:r w:rsidRPr="00091F56">
        <w:lastRenderedPageBreak/>
        <w:t>Copyright © 2024 Digital4Sustainability. The project resources contained herein are publicly available under the Creative Commons license 4.0 B.Y.</w:t>
      </w:r>
    </w:p>
    <w:p w14:paraId="55A1200A" w14:textId="17CD5784" w:rsidR="00E04709" w:rsidRPr="00091F56" w:rsidRDefault="00000000">
      <w:pPr>
        <w:pStyle w:val="Title"/>
      </w:pPr>
      <w:bookmarkStart w:id="0" w:name="_Toc170486835"/>
      <w:r w:rsidRPr="00091F56">
        <w:rPr>
          <w:noProof/>
        </w:rPr>
        <mc:AlternateContent>
          <mc:Choice Requires="wps">
            <w:drawing>
              <wp:anchor distT="0" distB="0" distL="114300" distR="114300" simplePos="0" relativeHeight="251662336" behindDoc="1" locked="0" layoutInCell="1" allowOverlap="1" wp14:anchorId="2B62C4E3" wp14:editId="0727F6CF">
                <wp:simplePos x="0" y="0"/>
                <wp:positionH relativeFrom="column">
                  <wp:posOffset>0</wp:posOffset>
                </wp:positionH>
                <wp:positionV relativeFrom="paragraph">
                  <wp:posOffset>10328275</wp:posOffset>
                </wp:positionV>
                <wp:extent cx="7553325" cy="45720"/>
                <wp:effectExtent l="0" t="0" r="28575" b="11430"/>
                <wp:wrapNone/>
                <wp:docPr id="8" name="Rectangle 127215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78B8EA9F" w14:textId="77777777" w:rsidR="00E04709" w:rsidRDefault="00E0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C4E3" id="Rectangle 1272150919" o:spid="_x0000_s1026" style="position:absolute;margin-left:0;margin-top:813.25pt;width:594.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78B8EA9F" w14:textId="77777777" w:rsidR="00E04709" w:rsidRDefault="00E04709"/>
                  </w:txbxContent>
                </v:textbox>
              </v:rect>
            </w:pict>
          </mc:Fallback>
        </mc:AlternateContent>
      </w:r>
      <w:bookmarkEnd w:id="0"/>
    </w:p>
    <w:tbl>
      <w:tblPr>
        <w:tblStyle w:val="GridTable4-Accent22"/>
        <w:tblW w:w="9766" w:type="dxa"/>
        <w:tblInd w:w="-5" w:type="dxa"/>
        <w:tblLook w:val="04A0" w:firstRow="1" w:lastRow="0" w:firstColumn="1" w:lastColumn="0" w:noHBand="0" w:noVBand="1"/>
      </w:tblPr>
      <w:tblGrid>
        <w:gridCol w:w="3397"/>
        <w:gridCol w:w="6369"/>
      </w:tblGrid>
      <w:tr w:rsidR="00E04709" w:rsidRPr="00091F56" w14:paraId="5884787F" w14:textId="77777777" w:rsidTr="00E56F12">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21570EFA" w14:textId="77777777" w:rsidR="00E04709" w:rsidRPr="00091F56" w:rsidRDefault="00000000">
            <w:r w:rsidRPr="00091F56">
              <w:t>Project</w:t>
            </w:r>
          </w:p>
        </w:tc>
        <w:tc>
          <w:tcPr>
            <w:tcW w:w="6369" w:type="dxa"/>
          </w:tcPr>
          <w:p w14:paraId="23E66384" w14:textId="77777777" w:rsidR="00E04709" w:rsidRPr="00091F56" w:rsidRDefault="00000000">
            <w:pPr>
              <w:cnfStyle w:val="100000000000" w:firstRow="1" w:lastRow="0" w:firstColumn="0" w:lastColumn="0" w:oddVBand="0" w:evenVBand="0" w:oddHBand="0" w:evenHBand="0" w:firstRowFirstColumn="0" w:firstRowLastColumn="0" w:lastRowFirstColumn="0" w:lastRowLastColumn="0"/>
            </w:pPr>
            <w:r w:rsidRPr="00091F56">
              <w:t>Digital4Sustainability</w:t>
            </w:r>
          </w:p>
        </w:tc>
      </w:tr>
      <w:tr w:rsidR="00E04709" w:rsidRPr="00091F56" w14:paraId="0DF8C853" w14:textId="77777777" w:rsidTr="00E56F12">
        <w:trPr>
          <w:trHeight w:val="478"/>
        </w:trPr>
        <w:tc>
          <w:tcPr>
            <w:cnfStyle w:val="001000000000" w:firstRow="0" w:lastRow="0" w:firstColumn="1" w:lastColumn="0" w:oddVBand="0" w:evenVBand="0" w:oddHBand="0" w:evenHBand="0" w:firstRowFirstColumn="0" w:firstRowLastColumn="0" w:lastRowFirstColumn="0" w:lastRowLastColumn="0"/>
            <w:tcW w:w="3397" w:type="dxa"/>
          </w:tcPr>
          <w:p w14:paraId="6D0F8D28" w14:textId="77777777" w:rsidR="00E04709" w:rsidRPr="00091F56" w:rsidRDefault="00000000">
            <w:r w:rsidRPr="00091F56">
              <w:t>Project number</w:t>
            </w:r>
          </w:p>
        </w:tc>
        <w:tc>
          <w:tcPr>
            <w:tcW w:w="6369" w:type="dxa"/>
          </w:tcPr>
          <w:p w14:paraId="08A71C63" w14:textId="77777777" w:rsidR="00E04709" w:rsidRPr="00091F56" w:rsidRDefault="00000000">
            <w:pPr>
              <w:cnfStyle w:val="000000000000" w:firstRow="0" w:lastRow="0" w:firstColumn="0" w:lastColumn="0" w:oddVBand="0" w:evenVBand="0" w:oddHBand="0" w:evenHBand="0" w:firstRowFirstColumn="0" w:firstRowLastColumn="0" w:lastRowFirstColumn="0" w:lastRowLastColumn="0"/>
            </w:pPr>
            <w:r w:rsidRPr="00091F56">
              <w:t>101140316</w:t>
            </w:r>
          </w:p>
        </w:tc>
      </w:tr>
      <w:tr w:rsidR="00E04709" w:rsidRPr="00091F56" w14:paraId="010B01E9" w14:textId="77777777" w:rsidTr="00E56F12">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397" w:type="dxa"/>
          </w:tcPr>
          <w:p w14:paraId="1C29E123" w14:textId="77777777" w:rsidR="00E04709" w:rsidRPr="00091F56" w:rsidRDefault="00000000">
            <w:r w:rsidRPr="00091F56">
              <w:t>Document Title</w:t>
            </w:r>
          </w:p>
        </w:tc>
        <w:tc>
          <w:tcPr>
            <w:tcW w:w="6369" w:type="dxa"/>
          </w:tcPr>
          <w:p w14:paraId="0DAEAC0C" w14:textId="5C7726D4" w:rsidR="00E04709" w:rsidRPr="00091F56" w:rsidRDefault="004313F0">
            <w:pPr>
              <w:cnfStyle w:val="000000010000" w:firstRow="0" w:lastRow="0" w:firstColumn="0" w:lastColumn="0" w:oddVBand="0" w:evenVBand="0" w:oddHBand="0" w:evenHBand="1" w:firstRowFirstColumn="0" w:firstRowLastColumn="0" w:lastRowFirstColumn="0" w:lastRowLastColumn="0"/>
            </w:pPr>
            <w:r w:rsidRPr="004313F0">
              <w:t>Circular Economy in Digital Systems</w:t>
            </w:r>
            <w:r>
              <w:t xml:space="preserve"> </w:t>
            </w:r>
            <w:r w:rsidR="00725F35" w:rsidRPr="00091F56">
              <w:t>– Information document</w:t>
            </w:r>
          </w:p>
        </w:tc>
      </w:tr>
      <w:tr w:rsidR="00E04709" w:rsidRPr="00091F56" w14:paraId="006792DD" w14:textId="77777777" w:rsidTr="00E56F12">
        <w:trPr>
          <w:trHeight w:val="795"/>
        </w:trPr>
        <w:tc>
          <w:tcPr>
            <w:cnfStyle w:val="001000000000" w:firstRow="0" w:lastRow="0" w:firstColumn="1" w:lastColumn="0" w:oddVBand="0" w:evenVBand="0" w:oddHBand="0" w:evenHBand="0" w:firstRowFirstColumn="0" w:firstRowLastColumn="0" w:lastRowFirstColumn="0" w:lastRowLastColumn="0"/>
            <w:tcW w:w="3397" w:type="dxa"/>
          </w:tcPr>
          <w:p w14:paraId="58786EFB" w14:textId="77777777" w:rsidR="001C2092" w:rsidRDefault="001C2092">
            <w:pPr>
              <w:rPr>
                <w:rFonts w:eastAsia="Times New Roman"/>
                <w:b w:val="0"/>
                <w:bCs w:val="0"/>
                <w:lang w:eastAsia="en-IE"/>
              </w:rPr>
            </w:pPr>
          </w:p>
          <w:p w14:paraId="1EFCBB37" w14:textId="55A28FEE" w:rsidR="00E04709" w:rsidRPr="00091F56" w:rsidRDefault="00000000">
            <w:r w:rsidRPr="00091F56">
              <w:rPr>
                <w:rFonts w:eastAsia="Times New Roman"/>
                <w:lang w:eastAsia="en-IE"/>
              </w:rPr>
              <w:t>Authors </w:t>
            </w:r>
          </w:p>
        </w:tc>
        <w:tc>
          <w:tcPr>
            <w:tcW w:w="6369" w:type="dxa"/>
          </w:tcPr>
          <w:p w14:paraId="60A6F73C" w14:textId="45F73234" w:rsidR="00E04709" w:rsidRPr="00091F56" w:rsidRDefault="004313F0">
            <w:pPr>
              <w:cnfStyle w:val="000000000000" w:firstRow="0" w:lastRow="0" w:firstColumn="0" w:lastColumn="0" w:oddVBand="0" w:evenVBand="0" w:oddHBand="0" w:evenHBand="0" w:firstRowFirstColumn="0" w:firstRowLastColumn="0" w:lastRowFirstColumn="0" w:lastRowLastColumn="0"/>
            </w:pPr>
            <w:r w:rsidRPr="004313F0">
              <w:t>Dietmar Janetzko</w:t>
            </w:r>
            <w:r>
              <w:t xml:space="preserve">, </w:t>
            </w:r>
            <w:r w:rsidRPr="004313F0">
              <w:t>National College of Ireland</w:t>
            </w:r>
          </w:p>
        </w:tc>
      </w:tr>
      <w:tr w:rsidR="00E04709" w:rsidRPr="00091F56" w14:paraId="4D006FC7" w14:textId="77777777" w:rsidTr="00E56F12">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079E880" w14:textId="77777777" w:rsidR="00E04709" w:rsidRPr="00091F56" w:rsidRDefault="00000000">
            <w:r w:rsidRPr="00091F56">
              <w:rPr>
                <w:rFonts w:eastAsia="Times New Roman"/>
                <w:lang w:eastAsia="en-IE"/>
              </w:rPr>
              <w:t>Reviewers </w:t>
            </w:r>
          </w:p>
        </w:tc>
        <w:tc>
          <w:tcPr>
            <w:tcW w:w="6369" w:type="dxa"/>
          </w:tcPr>
          <w:p w14:paraId="7FD94386" w14:textId="03101707" w:rsidR="00725F35" w:rsidRPr="00091F56" w:rsidRDefault="004313F0">
            <w:pPr>
              <w:cnfStyle w:val="000000010000" w:firstRow="0" w:lastRow="0" w:firstColumn="0" w:lastColumn="0" w:oddVBand="0" w:evenVBand="0" w:oddHBand="0" w:evenHBand="1" w:firstRowFirstColumn="0" w:firstRowLastColumn="0" w:lastRowFirstColumn="0" w:lastRowLastColumn="0"/>
            </w:pPr>
            <w:r w:rsidRPr="004313F0">
              <w:t>Mahmood Al-Doori</w:t>
            </w:r>
            <w:r>
              <w:t>,</w:t>
            </w:r>
            <w:r w:rsidRPr="004313F0">
              <w:t xml:space="preserve"> </w:t>
            </w:r>
            <w:r w:rsidRPr="004313F0">
              <w:t xml:space="preserve">Universität Koblenz </w:t>
            </w:r>
            <w:r>
              <w:t xml:space="preserve"> </w:t>
            </w:r>
          </w:p>
        </w:tc>
      </w:tr>
      <w:tr w:rsidR="00E56F12" w:rsidRPr="00B51613" w14:paraId="3598B2F5" w14:textId="77777777" w:rsidTr="00E56F12">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79BC97AD" w14:textId="77777777" w:rsidR="00E56F12" w:rsidRPr="00B51613" w:rsidRDefault="00E56F12" w:rsidP="000645F1">
            <w:pPr>
              <w:spacing w:line="312" w:lineRule="auto"/>
              <w:rPr>
                <w:rFonts w:ascii="Poppins" w:eastAsia="Times New Roman" w:hAnsi="Poppins" w:cs="Times New Roman"/>
                <w:lang w:eastAsia="en-IE"/>
              </w:rPr>
            </w:pPr>
            <w:r w:rsidRPr="00B51613">
              <w:rPr>
                <w:rFonts w:ascii="Poppins" w:eastAsia="Arial" w:hAnsi="Poppins" w:cs="Times New Roman"/>
              </w:rPr>
              <w:t>Editor</w:t>
            </w:r>
          </w:p>
        </w:tc>
        <w:tc>
          <w:tcPr>
            <w:tcW w:w="6369" w:type="dxa"/>
          </w:tcPr>
          <w:p w14:paraId="5313B1CC" w14:textId="77777777" w:rsidR="00E56F12" w:rsidRPr="00B51613" w:rsidRDefault="00E56F12"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Katarina Cicvarić,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E56F12" w:rsidRPr="00B51613" w14:paraId="7F16A01F" w14:textId="77777777" w:rsidTr="00E56F12">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3E161E4C" w14:textId="77777777" w:rsidR="00E56F12" w:rsidRPr="00B51613" w:rsidRDefault="00E56F12"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Instructional Designer</w:t>
            </w:r>
          </w:p>
        </w:tc>
        <w:tc>
          <w:tcPr>
            <w:tcW w:w="6369" w:type="dxa"/>
          </w:tcPr>
          <w:p w14:paraId="71951369" w14:textId="77777777" w:rsidR="00E56F12" w:rsidRPr="00B51613" w:rsidRDefault="00E56F12" w:rsidP="000645F1">
            <w:pPr>
              <w:spacing w:line="312" w:lineRule="auto"/>
              <w:cnfStyle w:val="000000010000" w:firstRow="0" w:lastRow="0" w:firstColumn="0" w:lastColumn="0" w:oddVBand="0" w:evenVBand="0" w:oddHBand="0" w:evenHBand="1"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Kristina Ferara Blašković,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E56F12" w:rsidRPr="00B51613" w14:paraId="3E6AB688" w14:textId="77777777" w:rsidTr="00E56F12">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209C491" w14:textId="77777777" w:rsidR="00E56F12" w:rsidRPr="00B51613" w:rsidRDefault="00E56F12"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Digital Content Manager</w:t>
            </w:r>
          </w:p>
        </w:tc>
        <w:tc>
          <w:tcPr>
            <w:tcW w:w="6369" w:type="dxa"/>
          </w:tcPr>
          <w:p w14:paraId="6BC6B987" w14:textId="77777777" w:rsidR="00E56F12" w:rsidRPr="00B51613" w:rsidRDefault="00E56F12"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Ivana Bošnjak,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p w14:paraId="41C85B7E" w14:textId="77777777" w:rsidR="00E56F12" w:rsidRPr="00B51613" w:rsidRDefault="00E56F12"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Andra Punjek,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bl>
    <w:p w14:paraId="2658C49F" w14:textId="77777777" w:rsidR="00E04709" w:rsidRPr="00091F56" w:rsidRDefault="00E04709"/>
    <w:p w14:paraId="367BD22B" w14:textId="77777777" w:rsidR="00E04709" w:rsidRPr="00091F56" w:rsidRDefault="00E04709"/>
    <w:p w14:paraId="6947997C" w14:textId="77777777" w:rsidR="00091F56" w:rsidRPr="00091F56" w:rsidRDefault="00091F56">
      <w:pPr>
        <w:rPr>
          <w:b/>
          <w:bCs/>
        </w:rPr>
      </w:pPr>
    </w:p>
    <w:p w14:paraId="4F2D89B3" w14:textId="77777777" w:rsidR="00091F56" w:rsidRPr="00091F56" w:rsidRDefault="00091F56">
      <w:pPr>
        <w:rPr>
          <w:b/>
          <w:bCs/>
        </w:rPr>
      </w:pPr>
    </w:p>
    <w:p w14:paraId="5F357E97" w14:textId="77777777" w:rsidR="00091F56" w:rsidRDefault="00091F56">
      <w:pPr>
        <w:rPr>
          <w:b/>
          <w:bCs/>
        </w:rPr>
      </w:pPr>
    </w:p>
    <w:p w14:paraId="6F692777" w14:textId="77777777" w:rsidR="001C2092" w:rsidRDefault="001C2092">
      <w:pPr>
        <w:rPr>
          <w:b/>
          <w:bCs/>
        </w:rPr>
      </w:pPr>
    </w:p>
    <w:p w14:paraId="3B104DAE" w14:textId="77777777" w:rsidR="001C2092" w:rsidRPr="00091F56" w:rsidRDefault="001C2092">
      <w:pPr>
        <w:rPr>
          <w:b/>
          <w:bCs/>
        </w:rPr>
      </w:pPr>
    </w:p>
    <w:p w14:paraId="5A5B6C75" w14:textId="77777777" w:rsidR="00091F56" w:rsidRPr="00091F56" w:rsidRDefault="00091F56">
      <w:pPr>
        <w:rPr>
          <w:b/>
          <w:bCs/>
        </w:rPr>
      </w:pPr>
    </w:p>
    <w:p w14:paraId="473A7D42" w14:textId="56F6EFD4" w:rsidR="00E04709" w:rsidRPr="00091F56" w:rsidRDefault="00000000">
      <w:pPr>
        <w:rPr>
          <w:b/>
          <w:bCs/>
        </w:rPr>
      </w:pPr>
      <w:r w:rsidRPr="00091F56">
        <w:rPr>
          <w:b/>
          <w:bCs/>
        </w:rPr>
        <w:t xml:space="preserve">Disclaimer </w:t>
      </w:r>
    </w:p>
    <w:p w14:paraId="3A764B88" w14:textId="600F6278" w:rsidR="00E04709" w:rsidRPr="00091F56" w:rsidRDefault="00000000" w:rsidP="00091F56">
      <w:pPr>
        <w:jc w:val="both"/>
        <w:rPr>
          <w:szCs w:val="20"/>
        </w:rPr>
      </w:pPr>
      <w:r w:rsidRPr="00091F56">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6A184CC6" w14:textId="77777777" w:rsidR="004313F0" w:rsidRDefault="004313F0" w:rsidP="00091F56">
      <w:pPr>
        <w:rPr>
          <w:b/>
          <w:bCs/>
        </w:rPr>
      </w:pPr>
    </w:p>
    <w:p w14:paraId="7214505A" w14:textId="1B5013E7" w:rsidR="00091F56" w:rsidRPr="00091F56" w:rsidRDefault="00091F56" w:rsidP="00091F56">
      <w:pPr>
        <w:rPr>
          <w:b/>
          <w:bCs/>
        </w:rPr>
      </w:pPr>
      <w:r w:rsidRPr="00091F56">
        <w:rPr>
          <w:b/>
          <w:bCs/>
        </w:rPr>
        <w:lastRenderedPageBreak/>
        <w:t>Programme Information (reference</w:t>
      </w:r>
      <w:r w:rsidRPr="00091F56">
        <w:rPr>
          <w:b/>
          <w:bCs/>
          <w:color w:val="00AC4E" w:themeColor="accent1"/>
        </w:rPr>
        <w:t xml:space="preserve">: </w:t>
      </w:r>
      <w:hyperlink r:id="rId12" w:history="1">
        <w:r w:rsidRPr="00091F56">
          <w:rPr>
            <w:rStyle w:val="Hyperlink"/>
            <w:rFonts w:ascii="Poppins" w:hAnsi="Poppins" w:cs="Poppins"/>
            <w:b/>
            <w:bCs/>
            <w:color w:val="00AC4E" w:themeColor="accent1"/>
            <w:szCs w:val="20"/>
          </w:rPr>
          <w:t>D3.1: Digital Sustainability Educational Profiles and Core Curricula</w:t>
        </w:r>
      </w:hyperlink>
      <w:r w:rsidRPr="00091F56">
        <w:rPr>
          <w:rFonts w:ascii="Poppins" w:hAnsi="Poppins" w:cs="Poppins"/>
          <w:b/>
          <w:bCs/>
          <w:szCs w:val="20"/>
        </w:rPr>
        <w:t>)</w:t>
      </w:r>
    </w:p>
    <w:tbl>
      <w:tblPr>
        <w:tblStyle w:val="TableGrid"/>
        <w:tblW w:w="9498" w:type="dxa"/>
        <w:tblLook w:val="04A0" w:firstRow="1" w:lastRow="0" w:firstColumn="1" w:lastColumn="0" w:noHBand="0" w:noVBand="1"/>
      </w:tblPr>
      <w:tblGrid>
        <w:gridCol w:w="2263"/>
        <w:gridCol w:w="7235"/>
      </w:tblGrid>
      <w:tr w:rsidR="004313F0" w:rsidRPr="00091F56" w14:paraId="2070D045" w14:textId="77777777" w:rsidTr="006203D4">
        <w:trPr>
          <w:trHeight w:val="283"/>
        </w:trPr>
        <w:tc>
          <w:tcPr>
            <w:tcW w:w="2263" w:type="dxa"/>
            <w:shd w:val="clear" w:color="auto" w:fill="D9D9D9" w:themeFill="background1" w:themeFillShade="D9"/>
          </w:tcPr>
          <w:p w14:paraId="105B7EF7" w14:textId="77777777" w:rsidR="004313F0" w:rsidRPr="00091F56" w:rsidRDefault="004313F0" w:rsidP="004313F0">
            <w:pPr>
              <w:spacing w:line="259" w:lineRule="auto"/>
              <w:rPr>
                <w:rFonts w:cstheme="minorHAnsi"/>
                <w:b/>
                <w:bCs/>
                <w:szCs w:val="20"/>
              </w:rPr>
            </w:pPr>
            <w:r w:rsidRPr="00091F56">
              <w:rPr>
                <w:rFonts w:eastAsia="Times New Roman" w:cstheme="minorHAnsi"/>
                <w:b/>
                <w:bCs/>
                <w:szCs w:val="20"/>
              </w:rPr>
              <w:t>Code / ECTS / EQF</w:t>
            </w:r>
          </w:p>
        </w:tc>
        <w:tc>
          <w:tcPr>
            <w:tcW w:w="7235" w:type="dxa"/>
          </w:tcPr>
          <w:p w14:paraId="432FEBAB" w14:textId="7B736812" w:rsidR="004313F0" w:rsidRPr="00091F56" w:rsidRDefault="004313F0" w:rsidP="004313F0">
            <w:pPr>
              <w:spacing w:line="259" w:lineRule="auto"/>
              <w:rPr>
                <w:rFonts w:cstheme="minorHAnsi"/>
                <w:szCs w:val="20"/>
              </w:rPr>
            </w:pPr>
            <w:r>
              <w:t>UC-CED / 2.5 ECTS / EQF 6</w:t>
            </w:r>
          </w:p>
        </w:tc>
      </w:tr>
      <w:tr w:rsidR="004313F0" w:rsidRPr="00091F56" w14:paraId="2C9ED2BB" w14:textId="77777777" w:rsidTr="006203D4">
        <w:trPr>
          <w:trHeight w:val="283"/>
        </w:trPr>
        <w:tc>
          <w:tcPr>
            <w:tcW w:w="2263" w:type="dxa"/>
            <w:shd w:val="clear" w:color="auto" w:fill="D9D9D9" w:themeFill="background1" w:themeFillShade="D9"/>
          </w:tcPr>
          <w:p w14:paraId="22F2B60B" w14:textId="77777777" w:rsidR="004313F0" w:rsidRPr="00091F56" w:rsidRDefault="004313F0" w:rsidP="004313F0">
            <w:pPr>
              <w:spacing w:line="259" w:lineRule="auto"/>
              <w:rPr>
                <w:rFonts w:cstheme="minorHAnsi"/>
                <w:b/>
                <w:bCs/>
                <w:szCs w:val="20"/>
              </w:rPr>
            </w:pPr>
            <w:r w:rsidRPr="00091F56">
              <w:rPr>
                <w:rFonts w:eastAsia="Times New Roman" w:cstheme="minorHAnsi"/>
                <w:b/>
                <w:bCs/>
                <w:szCs w:val="20"/>
              </w:rPr>
              <w:t>Duration / Workload</w:t>
            </w:r>
          </w:p>
        </w:tc>
        <w:tc>
          <w:tcPr>
            <w:tcW w:w="7235" w:type="dxa"/>
          </w:tcPr>
          <w:p w14:paraId="7E0F50E1" w14:textId="7DEFB9DE" w:rsidR="004313F0" w:rsidRPr="00091F56" w:rsidRDefault="004313F0" w:rsidP="004313F0">
            <w:pPr>
              <w:spacing w:line="259" w:lineRule="auto"/>
              <w:rPr>
                <w:rFonts w:cstheme="minorHAnsi"/>
                <w:szCs w:val="20"/>
              </w:rPr>
            </w:pPr>
            <w:r>
              <w:t>2.5 weeks part-time - 20 contact + 42.5 self-study hours</w:t>
            </w:r>
          </w:p>
        </w:tc>
      </w:tr>
      <w:tr w:rsidR="004313F0" w:rsidRPr="00091F56" w14:paraId="2251F266" w14:textId="77777777" w:rsidTr="006203D4">
        <w:trPr>
          <w:trHeight w:val="283"/>
        </w:trPr>
        <w:tc>
          <w:tcPr>
            <w:tcW w:w="2263" w:type="dxa"/>
            <w:shd w:val="clear" w:color="auto" w:fill="D9D9D9" w:themeFill="background1" w:themeFillShade="D9"/>
          </w:tcPr>
          <w:p w14:paraId="640727AC" w14:textId="77777777" w:rsidR="004313F0" w:rsidRPr="00091F56" w:rsidRDefault="004313F0" w:rsidP="004313F0">
            <w:pPr>
              <w:spacing w:line="259" w:lineRule="auto"/>
              <w:rPr>
                <w:rFonts w:cstheme="minorHAnsi"/>
                <w:b/>
                <w:bCs/>
                <w:szCs w:val="20"/>
              </w:rPr>
            </w:pPr>
            <w:r w:rsidRPr="00091F56">
              <w:rPr>
                <w:rFonts w:eastAsia="Times New Roman" w:cstheme="minorHAnsi"/>
                <w:b/>
                <w:bCs/>
                <w:szCs w:val="20"/>
              </w:rPr>
              <w:t>Source Units</w:t>
            </w:r>
          </w:p>
        </w:tc>
        <w:tc>
          <w:tcPr>
            <w:tcW w:w="7235" w:type="dxa"/>
          </w:tcPr>
          <w:p w14:paraId="0189E63A" w14:textId="3C3219E8" w:rsidR="004313F0" w:rsidRPr="00091F56" w:rsidRDefault="004313F0" w:rsidP="004313F0">
            <w:pPr>
              <w:spacing w:line="259" w:lineRule="auto"/>
              <w:rPr>
                <w:rFonts w:cstheme="minorHAnsi"/>
                <w:szCs w:val="20"/>
              </w:rPr>
            </w:pPr>
            <w:r>
              <w:t>LU41 (2.5 ECTS) – ESG Data Management and Quality Assurance</w:t>
            </w:r>
          </w:p>
        </w:tc>
      </w:tr>
      <w:tr w:rsidR="004313F0" w:rsidRPr="00091F56" w14:paraId="7BC8F41D" w14:textId="77777777" w:rsidTr="006203D4">
        <w:trPr>
          <w:trHeight w:val="283"/>
        </w:trPr>
        <w:tc>
          <w:tcPr>
            <w:tcW w:w="2263" w:type="dxa"/>
            <w:shd w:val="clear" w:color="auto" w:fill="D9D9D9" w:themeFill="background1" w:themeFillShade="D9"/>
          </w:tcPr>
          <w:p w14:paraId="3CCCF6CB" w14:textId="77777777" w:rsidR="004313F0" w:rsidRPr="00091F56" w:rsidRDefault="004313F0" w:rsidP="004313F0">
            <w:pPr>
              <w:spacing w:line="259" w:lineRule="auto"/>
              <w:rPr>
                <w:rFonts w:cstheme="minorHAnsi"/>
                <w:b/>
                <w:bCs/>
                <w:szCs w:val="20"/>
              </w:rPr>
            </w:pPr>
            <w:r w:rsidRPr="00091F56">
              <w:rPr>
                <w:rFonts w:eastAsia="Times New Roman" w:cstheme="minorHAnsi"/>
                <w:b/>
                <w:bCs/>
                <w:szCs w:val="20"/>
              </w:rPr>
              <w:t>Target Audience</w:t>
            </w:r>
          </w:p>
        </w:tc>
        <w:tc>
          <w:tcPr>
            <w:tcW w:w="7235" w:type="dxa"/>
          </w:tcPr>
          <w:p w14:paraId="1E249085" w14:textId="73128423" w:rsidR="004313F0" w:rsidRPr="00091F56" w:rsidRDefault="004313F0" w:rsidP="004313F0">
            <w:pPr>
              <w:spacing w:line="259" w:lineRule="auto"/>
              <w:rPr>
                <w:rFonts w:cstheme="minorHAnsi"/>
                <w:szCs w:val="20"/>
              </w:rPr>
            </w:pPr>
            <w:r>
              <w:t>Product managers, business developers, sustainability managers, innovation professionals</w:t>
            </w:r>
          </w:p>
        </w:tc>
      </w:tr>
    </w:tbl>
    <w:tbl>
      <w:tblPr>
        <w:tblpPr w:leftFromText="180" w:rightFromText="180" w:vertAnchor="text" w:horzAnchor="margin" w:tblpY="257"/>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6"/>
        <w:gridCol w:w="7207"/>
      </w:tblGrid>
      <w:tr w:rsidR="00FA3529" w:rsidRPr="00091F56" w14:paraId="6B4AE0C1" w14:textId="77777777" w:rsidTr="006203D4">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6749E668" w14:textId="77777777" w:rsidR="00FA3529" w:rsidRPr="00091F56" w:rsidRDefault="00FA3529" w:rsidP="00FA3529">
            <w:pPr>
              <w:rPr>
                <w:rFonts w:eastAsia="Arial" w:cstheme="minorHAnsi"/>
                <w:b/>
                <w:color w:val="000000"/>
                <w:szCs w:val="20"/>
              </w:rPr>
            </w:pPr>
            <w:r w:rsidRPr="00091F56">
              <w:rPr>
                <w:rFonts w:eastAsia="Arial" w:cstheme="minorHAnsi"/>
                <w:b/>
                <w:color w:val="000000"/>
                <w:szCs w:val="20"/>
              </w:rPr>
              <w:t>AIM/Purpose and short description of the curriculum</w:t>
            </w:r>
          </w:p>
          <w:p w14:paraId="191916F3" w14:textId="77777777" w:rsidR="00FA3529" w:rsidRPr="00091F56" w:rsidRDefault="00FA3529" w:rsidP="00FA3529">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729222B8" w14:textId="7ACA8229" w:rsidR="00FA3529" w:rsidRPr="00091F56" w:rsidRDefault="004313F0" w:rsidP="00FA3529">
            <w:pPr>
              <w:spacing w:after="0" w:line="240" w:lineRule="auto"/>
              <w:jc w:val="both"/>
              <w:rPr>
                <w:rFonts w:eastAsia="Arial" w:cstheme="minorHAnsi"/>
                <w:b/>
                <w:bCs/>
                <w:iCs/>
                <w:szCs w:val="20"/>
              </w:rPr>
            </w:pPr>
            <w:r>
              <w:t>This 2.5-week programme applies ESG data management principles to circular economy business model design, material flow tracking, and supply chain transparency. Learners design circular economy metrics frameworks whilst implementing data governance systems for product lifecycle data and digital product passports.</w:t>
            </w:r>
          </w:p>
        </w:tc>
      </w:tr>
      <w:tr w:rsidR="00091F56" w:rsidRPr="00091F56" w14:paraId="1D94C84B" w14:textId="77777777" w:rsidTr="006203D4">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329D4C51" w14:textId="77777777" w:rsidR="00091F56" w:rsidRPr="00091F56" w:rsidRDefault="00091F56" w:rsidP="006203D4">
            <w:pPr>
              <w:pStyle w:val="NoSpacing"/>
              <w:rPr>
                <w:rFonts w:cstheme="minorHAnsi"/>
                <w:b/>
                <w:sz w:val="20"/>
                <w:szCs w:val="20"/>
                <w:lang w:val="en-GB"/>
              </w:rPr>
            </w:pPr>
            <w:r w:rsidRPr="00091F56">
              <w:rPr>
                <w:rFonts w:cstheme="minorHAnsi"/>
                <w:b/>
                <w:sz w:val="20"/>
                <w:szCs w:val="20"/>
                <w:lang w:val="en-GB"/>
              </w:rPr>
              <w:t xml:space="preserve">Learning Outcomes  </w:t>
            </w:r>
          </w:p>
          <w:p w14:paraId="5785912C" w14:textId="77777777" w:rsidR="00091F56" w:rsidRPr="00091F56" w:rsidRDefault="00091F56" w:rsidP="006203D4">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1EFF89E2" w14:textId="05C675DA" w:rsidR="004313F0" w:rsidRPr="004313F0" w:rsidRDefault="004313F0" w:rsidP="004313F0">
            <w:pPr>
              <w:pStyle w:val="ListParagraph"/>
              <w:numPr>
                <w:ilvl w:val="0"/>
                <w:numId w:val="17"/>
              </w:numPr>
              <w:spacing w:after="0" w:line="240" w:lineRule="auto"/>
              <w:jc w:val="both"/>
              <w:rPr>
                <w:rFonts w:cstheme="minorHAnsi"/>
              </w:rPr>
            </w:pPr>
            <w:r w:rsidRPr="004313F0">
              <w:rPr>
                <w:rFonts w:cstheme="minorHAnsi"/>
              </w:rPr>
              <w:t>Explain circular economy principles (design out waste, keep materials in use, regenerate systems)</w:t>
            </w:r>
          </w:p>
          <w:p w14:paraId="4C59724D" w14:textId="29A3E119" w:rsidR="004313F0" w:rsidRPr="004313F0" w:rsidRDefault="004313F0" w:rsidP="004313F0">
            <w:pPr>
              <w:pStyle w:val="ListParagraph"/>
              <w:numPr>
                <w:ilvl w:val="0"/>
                <w:numId w:val="17"/>
              </w:numPr>
              <w:spacing w:after="0" w:line="240" w:lineRule="auto"/>
              <w:jc w:val="both"/>
              <w:rPr>
                <w:rFonts w:cstheme="minorHAnsi"/>
              </w:rPr>
            </w:pPr>
            <w:r w:rsidRPr="004313F0">
              <w:rPr>
                <w:rFonts w:cstheme="minorHAnsi"/>
              </w:rPr>
              <w:t>Apply ESG data management principles to circular economy tracking and reporting</w:t>
            </w:r>
          </w:p>
          <w:p w14:paraId="1E82CD97" w14:textId="0EFF38B4" w:rsidR="004313F0" w:rsidRPr="004313F0" w:rsidRDefault="004313F0" w:rsidP="004313F0">
            <w:pPr>
              <w:pStyle w:val="ListParagraph"/>
              <w:numPr>
                <w:ilvl w:val="0"/>
                <w:numId w:val="17"/>
              </w:numPr>
              <w:spacing w:after="0" w:line="240" w:lineRule="auto"/>
              <w:jc w:val="both"/>
              <w:rPr>
                <w:rFonts w:cstheme="minorHAnsi"/>
              </w:rPr>
            </w:pPr>
            <w:r w:rsidRPr="004313F0">
              <w:rPr>
                <w:rFonts w:cstheme="minorHAnsi"/>
              </w:rPr>
              <w:t>Design circular business models (product-as-service, sharing platforms, reverse logistics)</w:t>
            </w:r>
          </w:p>
          <w:p w14:paraId="1B15D6A0" w14:textId="702F02D7" w:rsidR="004313F0" w:rsidRPr="004313F0" w:rsidRDefault="004313F0" w:rsidP="004313F0">
            <w:pPr>
              <w:pStyle w:val="ListParagraph"/>
              <w:numPr>
                <w:ilvl w:val="0"/>
                <w:numId w:val="17"/>
              </w:numPr>
              <w:spacing w:after="0" w:line="240" w:lineRule="auto"/>
              <w:jc w:val="both"/>
              <w:rPr>
                <w:rFonts w:cstheme="minorHAnsi"/>
              </w:rPr>
            </w:pPr>
            <w:r w:rsidRPr="004313F0">
              <w:rPr>
                <w:rFonts w:cstheme="minorHAnsi"/>
              </w:rPr>
              <w:t>Assess data quality requirements for circular economy metrics (material flows, product lifecycles)</w:t>
            </w:r>
          </w:p>
          <w:p w14:paraId="2FD77784" w14:textId="568CEDD0" w:rsidR="004313F0" w:rsidRPr="004313F0" w:rsidRDefault="004313F0" w:rsidP="004313F0">
            <w:pPr>
              <w:pStyle w:val="ListParagraph"/>
              <w:numPr>
                <w:ilvl w:val="0"/>
                <w:numId w:val="17"/>
              </w:numPr>
              <w:spacing w:after="0" w:line="240" w:lineRule="auto"/>
              <w:jc w:val="both"/>
              <w:rPr>
                <w:rFonts w:cstheme="minorHAnsi"/>
              </w:rPr>
            </w:pPr>
            <w:r w:rsidRPr="004313F0">
              <w:rPr>
                <w:rFonts w:cstheme="minorHAnsi"/>
              </w:rPr>
              <w:t>Evaluate digital technologies as circular economy enablers (IoT tracking, digital product passports)</w:t>
            </w:r>
          </w:p>
          <w:p w14:paraId="27F92F35" w14:textId="54D62E55" w:rsidR="00091F56" w:rsidRPr="00091F56" w:rsidRDefault="004313F0" w:rsidP="004313F0">
            <w:pPr>
              <w:pStyle w:val="ListParagraph"/>
              <w:numPr>
                <w:ilvl w:val="0"/>
                <w:numId w:val="17"/>
              </w:numPr>
              <w:spacing w:after="0" w:line="240" w:lineRule="auto"/>
              <w:jc w:val="both"/>
              <w:rPr>
                <w:rFonts w:cstheme="minorHAnsi"/>
                <w:szCs w:val="20"/>
              </w:rPr>
            </w:pPr>
            <w:r w:rsidRPr="004313F0">
              <w:rPr>
                <w:rFonts w:cstheme="minorHAnsi"/>
              </w:rPr>
              <w:t>Implement data governance frameworks for circular economy supply chain transparency</w:t>
            </w:r>
            <w:r>
              <w:rPr>
                <w:rFonts w:cstheme="minorHAnsi"/>
              </w:rPr>
              <w:t>.</w:t>
            </w:r>
          </w:p>
        </w:tc>
      </w:tr>
    </w:tbl>
    <w:p w14:paraId="25A12737" w14:textId="5036AEF7" w:rsidR="00091F56" w:rsidRPr="00091F56" w:rsidRDefault="00091F56" w:rsidP="00091F56">
      <w:pPr>
        <w:rPr>
          <w:rFonts w:cstheme="minorHAnsi"/>
          <w:szCs w:val="20"/>
        </w:rPr>
      </w:pPr>
    </w:p>
    <w:tbl>
      <w:tblPr>
        <w:tblStyle w:val="TableGrid"/>
        <w:tblW w:w="0" w:type="auto"/>
        <w:tblLook w:val="04A0" w:firstRow="1" w:lastRow="0" w:firstColumn="1" w:lastColumn="0" w:noHBand="0" w:noVBand="1"/>
      </w:tblPr>
      <w:tblGrid>
        <w:gridCol w:w="3272"/>
        <w:gridCol w:w="1864"/>
        <w:gridCol w:w="1875"/>
        <w:gridCol w:w="2482"/>
      </w:tblGrid>
      <w:tr w:rsidR="00091F56" w:rsidRPr="00E82845" w14:paraId="219A002A" w14:textId="77777777" w:rsidTr="006203D4">
        <w:trPr>
          <w:trHeight w:val="540"/>
        </w:trPr>
        <w:tc>
          <w:tcPr>
            <w:tcW w:w="3272" w:type="dxa"/>
            <w:shd w:val="clear" w:color="auto" w:fill="D9D9D9" w:themeFill="background1" w:themeFillShade="D9"/>
          </w:tcPr>
          <w:p w14:paraId="326A37A8" w14:textId="77777777" w:rsidR="00091F56" w:rsidRPr="00E82845" w:rsidRDefault="00091F56" w:rsidP="006203D4">
            <w:pPr>
              <w:pStyle w:val="NoSpacing"/>
              <w:rPr>
                <w:rFonts w:cstheme="minorHAnsi"/>
                <w:sz w:val="20"/>
                <w:szCs w:val="20"/>
                <w:lang w:val="en-GB"/>
              </w:rPr>
            </w:pPr>
          </w:p>
        </w:tc>
        <w:tc>
          <w:tcPr>
            <w:tcW w:w="1864" w:type="dxa"/>
            <w:shd w:val="clear" w:color="auto" w:fill="D9D9D9" w:themeFill="background1" w:themeFillShade="D9"/>
            <w:noWrap/>
          </w:tcPr>
          <w:p w14:paraId="2FE5F73B" w14:textId="77777777" w:rsidR="00091F56" w:rsidRPr="00E82845" w:rsidRDefault="00091F56" w:rsidP="006203D4">
            <w:pPr>
              <w:pStyle w:val="NoSpacing"/>
              <w:jc w:val="center"/>
              <w:rPr>
                <w:rFonts w:cstheme="minorHAnsi"/>
                <w:b/>
                <w:bCs/>
                <w:sz w:val="20"/>
                <w:szCs w:val="20"/>
                <w:lang w:val="en-GB"/>
              </w:rPr>
            </w:pPr>
            <w:r w:rsidRPr="00E82845">
              <w:rPr>
                <w:rFonts w:cstheme="minorHAnsi"/>
                <w:b/>
                <w:bCs/>
                <w:sz w:val="20"/>
                <w:szCs w:val="20"/>
                <w:lang w:val="en-GB"/>
              </w:rPr>
              <w:t>LECTURES</w:t>
            </w:r>
          </w:p>
        </w:tc>
        <w:tc>
          <w:tcPr>
            <w:tcW w:w="1875" w:type="dxa"/>
            <w:shd w:val="clear" w:color="auto" w:fill="D9D9D9" w:themeFill="background1" w:themeFillShade="D9"/>
          </w:tcPr>
          <w:p w14:paraId="244A6C0D" w14:textId="77777777" w:rsidR="00091F56" w:rsidRPr="00E82845" w:rsidRDefault="00091F56" w:rsidP="006203D4">
            <w:pPr>
              <w:pStyle w:val="NoSpacing"/>
              <w:jc w:val="center"/>
              <w:rPr>
                <w:rFonts w:cstheme="minorHAnsi"/>
                <w:b/>
                <w:bCs/>
                <w:sz w:val="20"/>
                <w:szCs w:val="20"/>
                <w:lang w:val="en-GB"/>
              </w:rPr>
            </w:pPr>
            <w:r w:rsidRPr="00E82845">
              <w:rPr>
                <w:rFonts w:cstheme="minorHAnsi"/>
                <w:b/>
                <w:bCs/>
                <w:sz w:val="20"/>
                <w:szCs w:val="20"/>
                <w:lang w:val="en-GB"/>
              </w:rPr>
              <w:t>SELF-STUDY ACTIVITY</w:t>
            </w:r>
          </w:p>
        </w:tc>
        <w:tc>
          <w:tcPr>
            <w:tcW w:w="2482" w:type="dxa"/>
            <w:shd w:val="clear" w:color="auto" w:fill="D9D9D9" w:themeFill="background1" w:themeFillShade="D9"/>
          </w:tcPr>
          <w:p w14:paraId="561FEB7D" w14:textId="77777777" w:rsidR="00091F56" w:rsidRPr="00E82845" w:rsidRDefault="00091F56" w:rsidP="006203D4">
            <w:pPr>
              <w:pStyle w:val="NoSpacing"/>
              <w:jc w:val="center"/>
              <w:rPr>
                <w:rFonts w:cstheme="minorHAnsi"/>
                <w:b/>
                <w:bCs/>
                <w:sz w:val="20"/>
                <w:szCs w:val="20"/>
                <w:lang w:val="en-GB"/>
              </w:rPr>
            </w:pPr>
            <w:r w:rsidRPr="00E82845">
              <w:rPr>
                <w:rFonts w:cstheme="minorHAnsi"/>
                <w:b/>
                <w:bCs/>
                <w:sz w:val="20"/>
                <w:szCs w:val="20"/>
                <w:lang w:val="en-GB"/>
              </w:rPr>
              <w:t>PRACTICAL APPLICATION</w:t>
            </w:r>
          </w:p>
        </w:tc>
      </w:tr>
      <w:tr w:rsidR="004313F0" w:rsidRPr="00E82845" w14:paraId="4345A261" w14:textId="77777777" w:rsidTr="00342588">
        <w:trPr>
          <w:trHeight w:val="540"/>
        </w:trPr>
        <w:tc>
          <w:tcPr>
            <w:tcW w:w="3272" w:type="dxa"/>
            <w:shd w:val="clear" w:color="auto" w:fill="D9D9D9" w:themeFill="background1" w:themeFillShade="D9"/>
          </w:tcPr>
          <w:p w14:paraId="2C05185C" w14:textId="6E5D4D50" w:rsidR="004313F0" w:rsidRPr="00E82845" w:rsidRDefault="004313F0" w:rsidP="004313F0">
            <w:pPr>
              <w:pStyle w:val="NoSpacing"/>
              <w:rPr>
                <w:rFonts w:cstheme="minorHAnsi"/>
                <w:b/>
                <w:bCs/>
                <w:sz w:val="20"/>
                <w:szCs w:val="20"/>
                <w:lang w:val="en-GB"/>
              </w:rPr>
            </w:pPr>
            <w:r w:rsidRPr="004313F0">
              <w:rPr>
                <w:b/>
                <w:bCs/>
                <w:sz w:val="20"/>
              </w:rPr>
              <w:t>Module 1:</w:t>
            </w:r>
            <w:r>
              <w:rPr>
                <w:sz w:val="20"/>
              </w:rPr>
              <w:t xml:space="preserve"> Circular Economy Foundations</w:t>
            </w:r>
          </w:p>
        </w:tc>
        <w:tc>
          <w:tcPr>
            <w:tcW w:w="1864" w:type="dxa"/>
            <w:noWrap/>
          </w:tcPr>
          <w:p w14:paraId="5A8457BD" w14:textId="7D54E1C6" w:rsidR="004313F0" w:rsidRPr="00E82845" w:rsidRDefault="004313F0" w:rsidP="004313F0">
            <w:pPr>
              <w:pStyle w:val="NoSpacing"/>
              <w:jc w:val="center"/>
              <w:rPr>
                <w:rFonts w:cstheme="minorHAnsi"/>
                <w:sz w:val="20"/>
                <w:szCs w:val="20"/>
                <w:lang w:val="en-GB"/>
              </w:rPr>
            </w:pPr>
            <w:r w:rsidRPr="009F102B">
              <w:t>5</w:t>
            </w:r>
          </w:p>
        </w:tc>
        <w:tc>
          <w:tcPr>
            <w:tcW w:w="1875" w:type="dxa"/>
          </w:tcPr>
          <w:p w14:paraId="2226D118" w14:textId="3D4F8C62" w:rsidR="004313F0" w:rsidRPr="00E82845" w:rsidRDefault="004313F0" w:rsidP="004313F0">
            <w:pPr>
              <w:pStyle w:val="NoSpacing"/>
              <w:jc w:val="center"/>
              <w:rPr>
                <w:rFonts w:cstheme="minorHAnsi"/>
                <w:sz w:val="20"/>
                <w:szCs w:val="20"/>
                <w:lang w:val="en-GB"/>
              </w:rPr>
            </w:pPr>
            <w:r w:rsidRPr="009F102B">
              <w:t>8</w:t>
            </w:r>
          </w:p>
        </w:tc>
        <w:tc>
          <w:tcPr>
            <w:tcW w:w="2482" w:type="dxa"/>
          </w:tcPr>
          <w:p w14:paraId="46303A9E" w14:textId="58AABB3C" w:rsidR="004313F0" w:rsidRPr="00E82845" w:rsidRDefault="004313F0" w:rsidP="004313F0">
            <w:pPr>
              <w:pStyle w:val="NoSpacing"/>
              <w:jc w:val="center"/>
              <w:rPr>
                <w:rFonts w:cstheme="minorHAnsi"/>
                <w:sz w:val="20"/>
                <w:szCs w:val="20"/>
                <w:lang w:val="en-GB"/>
              </w:rPr>
            </w:pPr>
            <w:r w:rsidRPr="009F102B">
              <w:t>4</w:t>
            </w:r>
          </w:p>
        </w:tc>
      </w:tr>
      <w:tr w:rsidR="004313F0" w:rsidRPr="00E82845" w14:paraId="66858110" w14:textId="77777777" w:rsidTr="00342588">
        <w:trPr>
          <w:trHeight w:val="300"/>
        </w:trPr>
        <w:tc>
          <w:tcPr>
            <w:tcW w:w="3272" w:type="dxa"/>
            <w:shd w:val="clear" w:color="auto" w:fill="D9D9D9" w:themeFill="background1" w:themeFillShade="D9"/>
          </w:tcPr>
          <w:p w14:paraId="61733B0D" w14:textId="249FA2C8" w:rsidR="004313F0" w:rsidRPr="00E82845" w:rsidRDefault="004313F0" w:rsidP="004313F0">
            <w:pPr>
              <w:pStyle w:val="NoSpacing"/>
              <w:rPr>
                <w:rFonts w:cstheme="minorHAnsi"/>
                <w:b/>
                <w:bCs/>
                <w:sz w:val="20"/>
                <w:szCs w:val="20"/>
                <w:lang w:val="en-GB"/>
              </w:rPr>
            </w:pPr>
            <w:r w:rsidRPr="004313F0">
              <w:rPr>
                <w:b/>
                <w:bCs/>
                <w:sz w:val="20"/>
              </w:rPr>
              <w:t>Module 2:</w:t>
            </w:r>
            <w:r>
              <w:rPr>
                <w:sz w:val="20"/>
              </w:rPr>
              <w:t xml:space="preserve"> Circular Economy Data &amp; Metrics</w:t>
            </w:r>
          </w:p>
        </w:tc>
        <w:tc>
          <w:tcPr>
            <w:tcW w:w="1864" w:type="dxa"/>
            <w:noWrap/>
          </w:tcPr>
          <w:p w14:paraId="1CAD5D6F" w14:textId="61CEEDB8" w:rsidR="004313F0" w:rsidRPr="00E82845" w:rsidRDefault="004313F0" w:rsidP="004313F0">
            <w:pPr>
              <w:pStyle w:val="NoSpacing"/>
              <w:jc w:val="center"/>
              <w:rPr>
                <w:rFonts w:cstheme="minorHAnsi"/>
                <w:sz w:val="20"/>
                <w:szCs w:val="20"/>
                <w:lang w:val="en-GB"/>
              </w:rPr>
            </w:pPr>
            <w:r w:rsidRPr="009F102B">
              <w:t>8</w:t>
            </w:r>
          </w:p>
        </w:tc>
        <w:tc>
          <w:tcPr>
            <w:tcW w:w="1875" w:type="dxa"/>
            <w:noWrap/>
          </w:tcPr>
          <w:p w14:paraId="41E61A87" w14:textId="5CE1F5A6" w:rsidR="004313F0" w:rsidRPr="00E82845" w:rsidRDefault="004313F0" w:rsidP="004313F0">
            <w:pPr>
              <w:pStyle w:val="NoSpacing"/>
              <w:jc w:val="center"/>
              <w:rPr>
                <w:rFonts w:cstheme="minorHAnsi"/>
                <w:sz w:val="20"/>
                <w:szCs w:val="20"/>
                <w:lang w:val="en-GB"/>
              </w:rPr>
            </w:pPr>
            <w:r w:rsidRPr="009F102B">
              <w:t>10</w:t>
            </w:r>
          </w:p>
        </w:tc>
        <w:tc>
          <w:tcPr>
            <w:tcW w:w="2482" w:type="dxa"/>
            <w:noWrap/>
          </w:tcPr>
          <w:p w14:paraId="33949784" w14:textId="1E9B8A5D" w:rsidR="004313F0" w:rsidRPr="00E82845" w:rsidRDefault="004313F0" w:rsidP="004313F0">
            <w:pPr>
              <w:pStyle w:val="NoSpacing"/>
              <w:jc w:val="center"/>
              <w:rPr>
                <w:rFonts w:cstheme="minorHAnsi"/>
                <w:sz w:val="20"/>
                <w:szCs w:val="20"/>
                <w:lang w:val="en-GB"/>
              </w:rPr>
            </w:pPr>
            <w:r w:rsidRPr="009F102B">
              <w:t>8</w:t>
            </w:r>
          </w:p>
        </w:tc>
      </w:tr>
      <w:tr w:rsidR="004313F0" w:rsidRPr="00E82845" w14:paraId="5889F63A" w14:textId="77777777" w:rsidTr="00342588">
        <w:trPr>
          <w:trHeight w:val="300"/>
        </w:trPr>
        <w:tc>
          <w:tcPr>
            <w:tcW w:w="3272" w:type="dxa"/>
            <w:shd w:val="clear" w:color="auto" w:fill="D9D9D9" w:themeFill="background1" w:themeFillShade="D9"/>
          </w:tcPr>
          <w:p w14:paraId="10A458A4" w14:textId="49A2F12B" w:rsidR="004313F0" w:rsidRPr="00E82845" w:rsidRDefault="004313F0" w:rsidP="004313F0">
            <w:pPr>
              <w:pStyle w:val="NoSpacing"/>
              <w:rPr>
                <w:rFonts w:cstheme="minorHAnsi"/>
                <w:b/>
                <w:bCs/>
                <w:sz w:val="20"/>
                <w:szCs w:val="20"/>
                <w:lang w:val="en-GB"/>
              </w:rPr>
            </w:pPr>
            <w:r w:rsidRPr="004313F0">
              <w:rPr>
                <w:b/>
                <w:bCs/>
                <w:sz w:val="20"/>
              </w:rPr>
              <w:t>Module 3:</w:t>
            </w:r>
            <w:r>
              <w:rPr>
                <w:sz w:val="20"/>
              </w:rPr>
              <w:t xml:space="preserve"> ESG Data Management for Circularity</w:t>
            </w:r>
          </w:p>
        </w:tc>
        <w:tc>
          <w:tcPr>
            <w:tcW w:w="1864" w:type="dxa"/>
            <w:noWrap/>
          </w:tcPr>
          <w:p w14:paraId="0BE932FE" w14:textId="3AAF903F" w:rsidR="004313F0" w:rsidRPr="00E82845" w:rsidRDefault="004313F0" w:rsidP="004313F0">
            <w:pPr>
              <w:pStyle w:val="NoSpacing"/>
              <w:jc w:val="center"/>
              <w:rPr>
                <w:rFonts w:cstheme="minorHAnsi"/>
                <w:sz w:val="20"/>
                <w:szCs w:val="20"/>
                <w:lang w:val="en-GB"/>
              </w:rPr>
            </w:pPr>
            <w:r w:rsidRPr="009F102B">
              <w:t>7</w:t>
            </w:r>
          </w:p>
        </w:tc>
        <w:tc>
          <w:tcPr>
            <w:tcW w:w="1875" w:type="dxa"/>
            <w:noWrap/>
          </w:tcPr>
          <w:p w14:paraId="0C560295" w14:textId="608598D7" w:rsidR="004313F0" w:rsidRPr="00E82845" w:rsidRDefault="004313F0" w:rsidP="004313F0">
            <w:pPr>
              <w:pStyle w:val="NoSpacing"/>
              <w:jc w:val="center"/>
              <w:rPr>
                <w:rFonts w:cstheme="minorHAnsi"/>
                <w:sz w:val="20"/>
                <w:szCs w:val="20"/>
                <w:lang w:val="en-GB"/>
              </w:rPr>
            </w:pPr>
            <w:r w:rsidRPr="009F102B">
              <w:t>6.5</w:t>
            </w:r>
          </w:p>
        </w:tc>
        <w:tc>
          <w:tcPr>
            <w:tcW w:w="2482" w:type="dxa"/>
            <w:noWrap/>
          </w:tcPr>
          <w:p w14:paraId="5AADCC78" w14:textId="7CCB1F3D" w:rsidR="004313F0" w:rsidRPr="00E82845" w:rsidRDefault="004313F0" w:rsidP="004313F0">
            <w:pPr>
              <w:pStyle w:val="NoSpacing"/>
              <w:jc w:val="center"/>
              <w:rPr>
                <w:rFonts w:cstheme="minorHAnsi"/>
                <w:sz w:val="20"/>
                <w:szCs w:val="20"/>
                <w:lang w:val="en-GB"/>
              </w:rPr>
            </w:pPr>
            <w:r w:rsidRPr="009F102B">
              <w:t>6</w:t>
            </w:r>
          </w:p>
        </w:tc>
      </w:tr>
      <w:tr w:rsidR="004313F0" w:rsidRPr="00E82845" w14:paraId="4A548D9C" w14:textId="77777777" w:rsidTr="006203D4">
        <w:trPr>
          <w:trHeight w:val="300"/>
        </w:trPr>
        <w:tc>
          <w:tcPr>
            <w:tcW w:w="3272" w:type="dxa"/>
            <w:shd w:val="clear" w:color="auto" w:fill="D9D9D9" w:themeFill="background1" w:themeFillShade="D9"/>
          </w:tcPr>
          <w:p w14:paraId="2AB5220C" w14:textId="6C60F265" w:rsidR="004313F0" w:rsidRPr="00E82845" w:rsidRDefault="004313F0" w:rsidP="004313F0">
            <w:pPr>
              <w:pStyle w:val="NoSpacing"/>
              <w:rPr>
                <w:rFonts w:cstheme="minorHAnsi"/>
                <w:b/>
                <w:bCs/>
                <w:i/>
                <w:iCs/>
                <w:sz w:val="20"/>
                <w:szCs w:val="20"/>
                <w:lang w:val="en-GB"/>
              </w:rPr>
            </w:pPr>
            <w:r w:rsidRPr="00E82845">
              <w:rPr>
                <w:rFonts w:cstheme="minorHAnsi"/>
                <w:b/>
                <w:bCs/>
                <w:i/>
                <w:iCs/>
                <w:sz w:val="20"/>
                <w:szCs w:val="20"/>
              </w:rPr>
              <w:t>TOTAL HOURS (M1, M2, M3 = 62,5)</w:t>
            </w:r>
          </w:p>
        </w:tc>
        <w:tc>
          <w:tcPr>
            <w:tcW w:w="1864" w:type="dxa"/>
            <w:shd w:val="clear" w:color="auto" w:fill="D9D9D9" w:themeFill="background1" w:themeFillShade="D9"/>
          </w:tcPr>
          <w:p w14:paraId="01E7FB08" w14:textId="4D07847D" w:rsidR="004313F0" w:rsidRPr="004313F0" w:rsidRDefault="004313F0" w:rsidP="004313F0">
            <w:pPr>
              <w:pStyle w:val="NoSpacing"/>
              <w:jc w:val="center"/>
              <w:rPr>
                <w:rFonts w:cstheme="minorHAnsi"/>
                <w:b/>
                <w:bCs/>
                <w:sz w:val="20"/>
                <w:szCs w:val="20"/>
                <w:lang w:val="en-GB"/>
              </w:rPr>
            </w:pPr>
            <w:r w:rsidRPr="004313F0">
              <w:rPr>
                <w:b/>
                <w:bCs/>
              </w:rPr>
              <w:t>20</w:t>
            </w:r>
          </w:p>
        </w:tc>
        <w:tc>
          <w:tcPr>
            <w:tcW w:w="1875" w:type="dxa"/>
            <w:shd w:val="clear" w:color="auto" w:fill="D9D9D9" w:themeFill="background1" w:themeFillShade="D9"/>
            <w:noWrap/>
          </w:tcPr>
          <w:p w14:paraId="3B961F20" w14:textId="28FF8E50" w:rsidR="004313F0" w:rsidRPr="004313F0" w:rsidRDefault="004313F0" w:rsidP="004313F0">
            <w:pPr>
              <w:pStyle w:val="NoSpacing"/>
              <w:jc w:val="center"/>
              <w:rPr>
                <w:rFonts w:cstheme="minorHAnsi"/>
                <w:b/>
                <w:bCs/>
                <w:sz w:val="20"/>
                <w:szCs w:val="20"/>
                <w:lang w:val="en-GB"/>
              </w:rPr>
            </w:pPr>
            <w:r w:rsidRPr="004313F0">
              <w:rPr>
                <w:b/>
                <w:bCs/>
              </w:rPr>
              <w:t>24.5</w:t>
            </w:r>
          </w:p>
        </w:tc>
        <w:tc>
          <w:tcPr>
            <w:tcW w:w="2482" w:type="dxa"/>
            <w:shd w:val="clear" w:color="auto" w:fill="D9D9D9" w:themeFill="background1" w:themeFillShade="D9"/>
            <w:noWrap/>
          </w:tcPr>
          <w:p w14:paraId="0934D178" w14:textId="6D7EF93D" w:rsidR="004313F0" w:rsidRPr="004313F0" w:rsidRDefault="004313F0" w:rsidP="004313F0">
            <w:pPr>
              <w:pStyle w:val="NoSpacing"/>
              <w:jc w:val="center"/>
              <w:rPr>
                <w:rFonts w:cstheme="minorHAnsi"/>
                <w:b/>
                <w:bCs/>
                <w:sz w:val="20"/>
                <w:szCs w:val="20"/>
                <w:lang w:val="en-GB"/>
              </w:rPr>
            </w:pPr>
            <w:r w:rsidRPr="004313F0">
              <w:rPr>
                <w:b/>
                <w:bCs/>
              </w:rPr>
              <w:t>18</w:t>
            </w:r>
          </w:p>
        </w:tc>
      </w:tr>
    </w:tbl>
    <w:p w14:paraId="209844D2" w14:textId="77777777" w:rsidR="00091F56" w:rsidRPr="00091F56" w:rsidRDefault="00091F56" w:rsidP="00091F56">
      <w:pPr>
        <w:rPr>
          <w:rFonts w:cstheme="minorHAnsi"/>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7"/>
        <w:gridCol w:w="7578"/>
      </w:tblGrid>
      <w:tr w:rsidR="00091F56" w:rsidRPr="00091F56" w14:paraId="78E2720F" w14:textId="77777777" w:rsidTr="00091F56">
        <w:tc>
          <w:tcPr>
            <w:tcW w:w="1159" w:type="pct"/>
            <w:tcBorders>
              <w:top w:val="single" w:sz="4" w:space="0" w:color="auto"/>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1D48C1C"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t>Syllabus</w:t>
            </w:r>
          </w:p>
          <w:p w14:paraId="620FE0D1" w14:textId="77777777" w:rsidR="00091F56" w:rsidRPr="00E82845" w:rsidRDefault="00091F56" w:rsidP="006203D4">
            <w:pPr>
              <w:pStyle w:val="NoSpacing"/>
              <w:rPr>
                <w:rFonts w:eastAsia="Arial" w:cstheme="minorHAnsi"/>
                <w:b/>
                <w:bCs/>
                <w:sz w:val="20"/>
                <w:szCs w:val="20"/>
                <w:lang w:val="en-GB"/>
              </w:rPr>
            </w:pPr>
          </w:p>
          <w:p w14:paraId="1630992E" w14:textId="77777777" w:rsidR="00091F56" w:rsidRPr="00E82845" w:rsidRDefault="00091F56" w:rsidP="006203D4">
            <w:pPr>
              <w:pStyle w:val="NoSpacing"/>
              <w:rPr>
                <w:rFonts w:eastAsia="Arial" w:cstheme="minorHAnsi"/>
                <w:b/>
                <w:bCs/>
                <w:sz w:val="20"/>
                <w:szCs w:val="20"/>
                <w:lang w:val="en-GB"/>
              </w:rPr>
            </w:pPr>
          </w:p>
        </w:tc>
        <w:tc>
          <w:tcPr>
            <w:tcW w:w="3841" w:type="pct"/>
            <w:tcBorders>
              <w:top w:val="single" w:sz="4" w:space="0" w:color="auto"/>
              <w:left w:val="single" w:sz="4" w:space="0" w:color="48516A" w:themeColor="text1"/>
              <w:bottom w:val="single" w:sz="4" w:space="0" w:color="48516A" w:themeColor="text1"/>
              <w:right w:val="single" w:sz="4" w:space="0" w:color="48516A" w:themeColor="text1"/>
            </w:tcBorders>
          </w:tcPr>
          <w:p w14:paraId="3B4C2C6E" w14:textId="56E4317E" w:rsidR="00BD3E69" w:rsidRPr="004313F0" w:rsidRDefault="00BD3E69" w:rsidP="004313F0">
            <w:pPr>
              <w:pStyle w:val="NoSpacing"/>
              <w:rPr>
                <w:sz w:val="20"/>
                <w:szCs w:val="20"/>
              </w:rPr>
            </w:pPr>
            <w:r w:rsidRPr="004313F0">
              <w:rPr>
                <w:rFonts w:eastAsia="Arial"/>
                <w:b/>
                <w:bCs/>
                <w:sz w:val="20"/>
                <w:szCs w:val="20"/>
              </w:rPr>
              <w:t xml:space="preserve">Module 1: </w:t>
            </w:r>
            <w:r w:rsidR="004313F0" w:rsidRPr="004313F0">
              <w:rPr>
                <w:sz w:val="20"/>
                <w:szCs w:val="20"/>
              </w:rPr>
              <w:t>Circular Economy Foundations</w:t>
            </w:r>
          </w:p>
          <w:p w14:paraId="26871CE3" w14:textId="77777777" w:rsidR="004313F0" w:rsidRPr="004313F0" w:rsidRDefault="004313F0" w:rsidP="004313F0">
            <w:pPr>
              <w:pStyle w:val="NoSpacing"/>
              <w:rPr>
                <w:sz w:val="20"/>
                <w:szCs w:val="20"/>
              </w:rPr>
            </w:pPr>
            <w:r w:rsidRPr="004313F0">
              <w:rPr>
                <w:rFonts w:eastAsia="Arial"/>
                <w:sz w:val="20"/>
                <w:szCs w:val="20"/>
              </w:rPr>
              <w:t xml:space="preserve"> </w:t>
            </w:r>
            <w:r w:rsidRPr="004313F0">
              <w:rPr>
                <w:sz w:val="20"/>
                <w:szCs w:val="20"/>
              </w:rPr>
              <w:t>T1.1. Circular Economy Principles and Frameworks</w:t>
            </w:r>
          </w:p>
          <w:p w14:paraId="286BF553" w14:textId="77777777" w:rsidR="004313F0" w:rsidRPr="004313F0" w:rsidRDefault="004313F0" w:rsidP="004313F0">
            <w:pPr>
              <w:pStyle w:val="NoSpacing"/>
              <w:rPr>
                <w:sz w:val="20"/>
                <w:szCs w:val="20"/>
              </w:rPr>
            </w:pPr>
            <w:r w:rsidRPr="004313F0">
              <w:rPr>
                <w:sz w:val="20"/>
                <w:szCs w:val="20"/>
              </w:rPr>
              <w:t>T1.2. Digital Technologies as Circular Economy Enablers</w:t>
            </w:r>
          </w:p>
          <w:p w14:paraId="50AF4838" w14:textId="39E886C4" w:rsidR="004313F0" w:rsidRPr="004313F0" w:rsidRDefault="004313F0" w:rsidP="004313F0">
            <w:pPr>
              <w:pStyle w:val="NoSpacing"/>
              <w:rPr>
                <w:sz w:val="20"/>
                <w:szCs w:val="20"/>
              </w:rPr>
            </w:pPr>
            <w:r w:rsidRPr="004313F0">
              <w:rPr>
                <w:sz w:val="20"/>
                <w:szCs w:val="20"/>
              </w:rPr>
              <w:t>T1.3. EU Circular Economy Policy and Digital Product Passports</w:t>
            </w:r>
            <w:r w:rsidRPr="004313F0">
              <w:rPr>
                <w:sz w:val="20"/>
                <w:szCs w:val="20"/>
              </w:rPr>
              <w:t>.</w:t>
            </w:r>
          </w:p>
          <w:p w14:paraId="56F089FB" w14:textId="34978BBA" w:rsidR="004313F0" w:rsidRPr="004313F0" w:rsidRDefault="004313F0" w:rsidP="004313F0">
            <w:pPr>
              <w:pStyle w:val="NoSpacing"/>
              <w:rPr>
                <w:sz w:val="20"/>
                <w:szCs w:val="20"/>
              </w:rPr>
            </w:pPr>
            <w:r w:rsidRPr="004313F0">
              <w:rPr>
                <w:b/>
                <w:bCs/>
                <w:sz w:val="20"/>
                <w:szCs w:val="20"/>
              </w:rPr>
              <w:lastRenderedPageBreak/>
              <w:t>Module 2:</w:t>
            </w:r>
            <w:r w:rsidRPr="004313F0">
              <w:rPr>
                <w:sz w:val="20"/>
                <w:szCs w:val="20"/>
              </w:rPr>
              <w:t xml:space="preserve"> Circular Economy Data &amp; Metrics </w:t>
            </w:r>
          </w:p>
          <w:p w14:paraId="6F7268BA" w14:textId="77777777" w:rsidR="004313F0" w:rsidRPr="004313F0" w:rsidRDefault="004313F0" w:rsidP="004313F0">
            <w:pPr>
              <w:pStyle w:val="NoSpacing"/>
              <w:rPr>
                <w:sz w:val="20"/>
                <w:szCs w:val="20"/>
              </w:rPr>
            </w:pPr>
            <w:r w:rsidRPr="004313F0">
              <w:rPr>
                <w:sz w:val="20"/>
                <w:szCs w:val="20"/>
              </w:rPr>
              <w:t>T2.1. Material Flow Accounting and Analysis</w:t>
            </w:r>
          </w:p>
          <w:p w14:paraId="1328A65A" w14:textId="77777777" w:rsidR="004313F0" w:rsidRPr="004313F0" w:rsidRDefault="004313F0" w:rsidP="004313F0">
            <w:pPr>
              <w:pStyle w:val="NoSpacing"/>
              <w:rPr>
                <w:sz w:val="20"/>
                <w:szCs w:val="20"/>
              </w:rPr>
            </w:pPr>
            <w:r w:rsidRPr="004313F0">
              <w:rPr>
                <w:sz w:val="20"/>
                <w:szCs w:val="20"/>
              </w:rPr>
              <w:t>T2.2. Product Lifecycle Data Management</w:t>
            </w:r>
          </w:p>
          <w:p w14:paraId="19828B10" w14:textId="77777777" w:rsidR="004313F0" w:rsidRPr="004313F0" w:rsidRDefault="004313F0" w:rsidP="004313F0">
            <w:pPr>
              <w:pStyle w:val="NoSpacing"/>
              <w:rPr>
                <w:sz w:val="20"/>
                <w:szCs w:val="20"/>
              </w:rPr>
            </w:pPr>
            <w:r w:rsidRPr="004313F0">
              <w:rPr>
                <w:sz w:val="20"/>
                <w:szCs w:val="20"/>
              </w:rPr>
              <w:t>T2.3. Digital Product Passport Implementation</w:t>
            </w:r>
          </w:p>
          <w:p w14:paraId="401D996A" w14:textId="1492D6E3" w:rsidR="004313F0" w:rsidRPr="004313F0" w:rsidRDefault="004313F0" w:rsidP="004313F0">
            <w:pPr>
              <w:pStyle w:val="NoSpacing"/>
              <w:rPr>
                <w:sz w:val="20"/>
                <w:szCs w:val="20"/>
              </w:rPr>
            </w:pPr>
            <w:r w:rsidRPr="004313F0">
              <w:rPr>
                <w:sz w:val="20"/>
                <w:szCs w:val="20"/>
              </w:rPr>
              <w:t>T2.4. Circular Economy Metrics and KPIs</w:t>
            </w:r>
            <w:r w:rsidRPr="004313F0">
              <w:rPr>
                <w:sz w:val="20"/>
                <w:szCs w:val="20"/>
              </w:rPr>
              <w:t>.</w:t>
            </w:r>
          </w:p>
          <w:p w14:paraId="2305F6F3" w14:textId="77777777" w:rsidR="004313F0" w:rsidRPr="004313F0" w:rsidRDefault="004313F0" w:rsidP="004313F0">
            <w:pPr>
              <w:pStyle w:val="NoSpacing"/>
              <w:rPr>
                <w:sz w:val="20"/>
                <w:szCs w:val="20"/>
              </w:rPr>
            </w:pPr>
          </w:p>
          <w:p w14:paraId="0DD5F557" w14:textId="75A01DAD" w:rsidR="004313F0" w:rsidRPr="004313F0" w:rsidRDefault="004313F0" w:rsidP="004313F0">
            <w:pPr>
              <w:pStyle w:val="NoSpacing"/>
              <w:rPr>
                <w:sz w:val="20"/>
                <w:szCs w:val="20"/>
              </w:rPr>
            </w:pPr>
            <w:r w:rsidRPr="004313F0">
              <w:rPr>
                <w:b/>
                <w:bCs/>
                <w:sz w:val="20"/>
                <w:szCs w:val="20"/>
              </w:rPr>
              <w:t>Module 3</w:t>
            </w:r>
            <w:r w:rsidRPr="004313F0">
              <w:rPr>
                <w:sz w:val="20"/>
                <w:szCs w:val="20"/>
              </w:rPr>
              <w:t xml:space="preserve">: ESG Data Management for Circularity </w:t>
            </w:r>
          </w:p>
          <w:p w14:paraId="6431B816" w14:textId="77777777" w:rsidR="004313F0" w:rsidRPr="004313F0" w:rsidRDefault="004313F0" w:rsidP="004313F0">
            <w:pPr>
              <w:pStyle w:val="NoSpacing"/>
              <w:rPr>
                <w:sz w:val="20"/>
                <w:szCs w:val="20"/>
              </w:rPr>
            </w:pPr>
            <w:r w:rsidRPr="004313F0">
              <w:rPr>
                <w:sz w:val="20"/>
                <w:szCs w:val="20"/>
              </w:rPr>
              <w:t>T3.1. ESG Data Principles Applied to Circular Economy</w:t>
            </w:r>
          </w:p>
          <w:p w14:paraId="627007A5" w14:textId="77777777" w:rsidR="004313F0" w:rsidRPr="004313F0" w:rsidRDefault="004313F0" w:rsidP="004313F0">
            <w:pPr>
              <w:pStyle w:val="NoSpacing"/>
              <w:rPr>
                <w:sz w:val="20"/>
                <w:szCs w:val="20"/>
              </w:rPr>
            </w:pPr>
            <w:r w:rsidRPr="004313F0">
              <w:rPr>
                <w:sz w:val="20"/>
                <w:szCs w:val="20"/>
              </w:rPr>
              <w:t>T3.2. Data Quality for Circular Economy Applications</w:t>
            </w:r>
          </w:p>
          <w:p w14:paraId="4F8D2EAE" w14:textId="77777777" w:rsidR="004313F0" w:rsidRPr="004313F0" w:rsidRDefault="004313F0" w:rsidP="004313F0">
            <w:pPr>
              <w:pStyle w:val="NoSpacing"/>
              <w:rPr>
                <w:sz w:val="20"/>
                <w:szCs w:val="20"/>
              </w:rPr>
            </w:pPr>
            <w:r w:rsidRPr="004313F0">
              <w:rPr>
                <w:sz w:val="20"/>
                <w:szCs w:val="20"/>
              </w:rPr>
              <w:t>T3.3. Data Governance Frameworks for Circular Supply Chains</w:t>
            </w:r>
          </w:p>
          <w:p w14:paraId="2F555D20" w14:textId="6ADB5411" w:rsidR="00091F56" w:rsidRPr="004313F0" w:rsidRDefault="004313F0" w:rsidP="004313F0">
            <w:pPr>
              <w:pStyle w:val="NoSpacing"/>
              <w:rPr>
                <w:sz w:val="20"/>
                <w:szCs w:val="20"/>
              </w:rPr>
            </w:pPr>
            <w:r w:rsidRPr="004313F0">
              <w:rPr>
                <w:sz w:val="20"/>
                <w:szCs w:val="20"/>
              </w:rPr>
              <w:t>T3.4. Traceability Systems for Supply Chain Transparency</w:t>
            </w:r>
            <w:r w:rsidRPr="004313F0">
              <w:rPr>
                <w:sz w:val="20"/>
                <w:szCs w:val="20"/>
              </w:rPr>
              <w:t>.</w:t>
            </w:r>
          </w:p>
        </w:tc>
      </w:tr>
      <w:tr w:rsidR="00091F56" w:rsidRPr="00091F56" w14:paraId="1381FB96" w14:textId="77777777" w:rsidTr="006203D4">
        <w:tc>
          <w:tcPr>
            <w:tcW w:w="1159" w:type="pct"/>
            <w:tcBorders>
              <w:top w:val="single" w:sz="4" w:space="0" w:color="48516A" w:themeColor="text1"/>
              <w:left w:val="single" w:sz="4" w:space="0" w:color="48516A" w:themeColor="text1"/>
              <w:bottom w:val="single" w:sz="4" w:space="0" w:color="auto"/>
              <w:right w:val="single" w:sz="4" w:space="0" w:color="48516A" w:themeColor="text1"/>
            </w:tcBorders>
            <w:shd w:val="clear" w:color="auto" w:fill="D9D9D9" w:themeFill="background1" w:themeFillShade="D9"/>
          </w:tcPr>
          <w:p w14:paraId="223E96B2"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lastRenderedPageBreak/>
              <w:t xml:space="preserve">Learning outcomes for each Module </w:t>
            </w:r>
          </w:p>
          <w:p w14:paraId="38B79458" w14:textId="611581DD" w:rsidR="00091F56" w:rsidRPr="00E82845" w:rsidRDefault="00091F56" w:rsidP="006203D4">
            <w:pPr>
              <w:pStyle w:val="NoSpacing"/>
              <w:rPr>
                <w:rFonts w:cstheme="minorHAnsi"/>
                <w:bCs/>
                <w:i/>
                <w:iCs/>
                <w:color w:val="48516A" w:themeColor="text1"/>
                <w:sz w:val="20"/>
                <w:szCs w:val="20"/>
                <w:lang w:val="en-GB"/>
              </w:rPr>
            </w:pPr>
            <w:r w:rsidRPr="00E82845">
              <w:rPr>
                <w:rFonts w:cstheme="minorHAnsi"/>
                <w:bCs/>
                <w:i/>
                <w:iCs/>
                <w:sz w:val="20"/>
                <w:szCs w:val="20"/>
                <w:lang w:val="en-GB"/>
              </w:rPr>
              <w:t xml:space="preserve"> </w:t>
            </w:r>
          </w:p>
        </w:tc>
        <w:tc>
          <w:tcPr>
            <w:tcW w:w="3841" w:type="pct"/>
            <w:tcBorders>
              <w:top w:val="single" w:sz="4" w:space="0" w:color="48516A" w:themeColor="text1"/>
              <w:left w:val="single" w:sz="4" w:space="0" w:color="48516A" w:themeColor="text1"/>
              <w:bottom w:val="single" w:sz="4" w:space="0" w:color="auto"/>
              <w:right w:val="single" w:sz="4" w:space="0" w:color="48516A" w:themeColor="text1"/>
            </w:tcBorders>
          </w:tcPr>
          <w:p w14:paraId="7F71EA2F" w14:textId="2A882D50" w:rsidR="004313F0" w:rsidRPr="004313F0" w:rsidRDefault="00091F56" w:rsidP="00E56F12">
            <w:pPr>
              <w:pStyle w:val="NoSpacing"/>
              <w:jc w:val="both"/>
              <w:rPr>
                <w:sz w:val="20"/>
                <w:szCs w:val="20"/>
              </w:rPr>
            </w:pPr>
            <w:r w:rsidRPr="004313F0">
              <w:rPr>
                <w:sz w:val="20"/>
                <w:szCs w:val="20"/>
              </w:rPr>
              <w:t xml:space="preserve">After completing </w:t>
            </w:r>
            <w:r w:rsidRPr="004313F0">
              <w:rPr>
                <w:rFonts w:eastAsia="Arial"/>
                <w:b/>
                <w:bCs/>
                <w:sz w:val="20"/>
                <w:szCs w:val="20"/>
              </w:rPr>
              <w:t xml:space="preserve">Module 1: </w:t>
            </w:r>
            <w:r w:rsidR="004313F0" w:rsidRPr="004313F0">
              <w:rPr>
                <w:sz w:val="20"/>
                <w:szCs w:val="20"/>
              </w:rPr>
              <w:t>Circular Economy Foundations</w:t>
            </w:r>
            <w:r w:rsidRPr="004313F0">
              <w:rPr>
                <w:sz w:val="20"/>
                <w:szCs w:val="20"/>
              </w:rPr>
              <w:t>, learners will be able to:</w:t>
            </w:r>
            <w:r w:rsidR="004313F0" w:rsidRPr="004313F0">
              <w:rPr>
                <w:sz w:val="20"/>
                <w:szCs w:val="20"/>
              </w:rPr>
              <w:t xml:space="preserve"> </w:t>
            </w:r>
          </w:p>
          <w:p w14:paraId="306437B0" w14:textId="6F5087AD" w:rsidR="004313F0" w:rsidRPr="004313F0" w:rsidRDefault="004313F0" w:rsidP="00E56F12">
            <w:pPr>
              <w:pStyle w:val="NoSpacing"/>
              <w:numPr>
                <w:ilvl w:val="0"/>
                <w:numId w:val="32"/>
              </w:numPr>
              <w:jc w:val="both"/>
              <w:rPr>
                <w:sz w:val="20"/>
                <w:szCs w:val="20"/>
              </w:rPr>
            </w:pPr>
            <w:r w:rsidRPr="004313F0">
              <w:rPr>
                <w:sz w:val="20"/>
                <w:szCs w:val="20"/>
              </w:rPr>
              <w:t>Explain circular economy principles and distinguish circular from linear economic models</w:t>
            </w:r>
          </w:p>
          <w:p w14:paraId="0FB93049" w14:textId="7450E877" w:rsidR="004313F0" w:rsidRPr="004313F0" w:rsidRDefault="004313F0" w:rsidP="00E56F12">
            <w:pPr>
              <w:pStyle w:val="NoSpacing"/>
              <w:numPr>
                <w:ilvl w:val="0"/>
                <w:numId w:val="32"/>
              </w:numPr>
              <w:jc w:val="both"/>
              <w:rPr>
                <w:sz w:val="20"/>
                <w:szCs w:val="20"/>
              </w:rPr>
            </w:pPr>
            <w:r w:rsidRPr="004313F0">
              <w:rPr>
                <w:sz w:val="20"/>
                <w:szCs w:val="20"/>
              </w:rPr>
              <w:t xml:space="preserve">Identify digital technologies that enable circular economy business models and assess their applicability </w:t>
            </w:r>
          </w:p>
          <w:p w14:paraId="4E7E0FB9" w14:textId="77777777" w:rsidR="004313F0" w:rsidRPr="004313F0" w:rsidRDefault="004313F0" w:rsidP="00E56F12">
            <w:pPr>
              <w:pStyle w:val="NoSpacing"/>
              <w:numPr>
                <w:ilvl w:val="0"/>
                <w:numId w:val="32"/>
              </w:numPr>
              <w:jc w:val="both"/>
              <w:rPr>
                <w:sz w:val="20"/>
                <w:szCs w:val="20"/>
              </w:rPr>
            </w:pPr>
            <w:r w:rsidRPr="004313F0">
              <w:rPr>
                <w:sz w:val="20"/>
                <w:szCs w:val="20"/>
              </w:rPr>
              <w:t xml:space="preserve">Describe EU circular economy policy requirements including Digital Product Passport specifications </w:t>
            </w:r>
          </w:p>
          <w:p w14:paraId="4B5D5FDB" w14:textId="4481BF93" w:rsidR="00BD3E69" w:rsidRPr="004313F0" w:rsidRDefault="004313F0" w:rsidP="00E56F12">
            <w:pPr>
              <w:pStyle w:val="NoSpacing"/>
              <w:numPr>
                <w:ilvl w:val="0"/>
                <w:numId w:val="32"/>
              </w:numPr>
              <w:jc w:val="both"/>
              <w:rPr>
                <w:sz w:val="20"/>
                <w:szCs w:val="20"/>
              </w:rPr>
            </w:pPr>
            <w:r w:rsidRPr="004313F0">
              <w:rPr>
                <w:sz w:val="20"/>
                <w:szCs w:val="20"/>
              </w:rPr>
              <w:t>Evaluate the business case for circular economy adoption in organisational contexts</w:t>
            </w:r>
            <w:r w:rsidRPr="004313F0">
              <w:rPr>
                <w:sz w:val="20"/>
                <w:szCs w:val="20"/>
              </w:rPr>
              <w:t>.</w:t>
            </w:r>
          </w:p>
          <w:p w14:paraId="318A1019" w14:textId="227D375F" w:rsidR="00091F56" w:rsidRPr="004313F0" w:rsidRDefault="00091F56" w:rsidP="00E56F12">
            <w:pPr>
              <w:pStyle w:val="NoSpacing"/>
              <w:jc w:val="both"/>
              <w:rPr>
                <w:rFonts w:eastAsia="Arial"/>
                <w:b/>
                <w:bCs/>
                <w:sz w:val="20"/>
                <w:szCs w:val="20"/>
              </w:rPr>
            </w:pPr>
            <w:r w:rsidRPr="004313F0">
              <w:rPr>
                <w:sz w:val="20"/>
                <w:szCs w:val="20"/>
              </w:rPr>
              <w:t xml:space="preserve">After completing </w:t>
            </w:r>
            <w:r w:rsidRPr="004313F0">
              <w:rPr>
                <w:rFonts w:eastAsia="Arial"/>
                <w:b/>
                <w:bCs/>
                <w:sz w:val="20"/>
                <w:szCs w:val="20"/>
              </w:rPr>
              <w:t xml:space="preserve">Module 2: </w:t>
            </w:r>
            <w:r w:rsidR="004313F0" w:rsidRPr="004313F0">
              <w:rPr>
                <w:sz w:val="20"/>
                <w:szCs w:val="20"/>
              </w:rPr>
              <w:t>Circular Economy Data &amp; Metrics</w:t>
            </w:r>
            <w:r w:rsidRPr="004313F0">
              <w:rPr>
                <w:sz w:val="20"/>
                <w:szCs w:val="20"/>
              </w:rPr>
              <w:t>, learners will be able to:</w:t>
            </w:r>
          </w:p>
          <w:p w14:paraId="6987921A" w14:textId="171EAEA3" w:rsidR="004313F0" w:rsidRPr="004313F0" w:rsidRDefault="004313F0" w:rsidP="00E56F12">
            <w:pPr>
              <w:pStyle w:val="NoSpacing"/>
              <w:numPr>
                <w:ilvl w:val="0"/>
                <w:numId w:val="33"/>
              </w:numPr>
              <w:jc w:val="both"/>
              <w:rPr>
                <w:sz w:val="20"/>
                <w:szCs w:val="20"/>
              </w:rPr>
            </w:pPr>
            <w:r w:rsidRPr="004313F0">
              <w:rPr>
                <w:sz w:val="20"/>
                <w:szCs w:val="20"/>
              </w:rPr>
              <w:t>Apply material flow accounting methods to track resources through circular systems</w:t>
            </w:r>
          </w:p>
          <w:p w14:paraId="10FCED41" w14:textId="77777777" w:rsidR="004313F0" w:rsidRPr="004313F0" w:rsidRDefault="004313F0" w:rsidP="00E56F12">
            <w:pPr>
              <w:pStyle w:val="NoSpacing"/>
              <w:numPr>
                <w:ilvl w:val="0"/>
                <w:numId w:val="33"/>
              </w:numPr>
              <w:jc w:val="both"/>
              <w:rPr>
                <w:sz w:val="20"/>
                <w:szCs w:val="20"/>
              </w:rPr>
            </w:pPr>
            <w:r w:rsidRPr="004313F0">
              <w:rPr>
                <w:sz w:val="20"/>
                <w:szCs w:val="20"/>
              </w:rPr>
              <w:t xml:space="preserve">Manage product lifecycle data across design, production, use, and end-of-life phases </w:t>
            </w:r>
          </w:p>
          <w:p w14:paraId="5226891D" w14:textId="77777777" w:rsidR="004313F0" w:rsidRPr="004313F0" w:rsidRDefault="004313F0" w:rsidP="00E56F12">
            <w:pPr>
              <w:pStyle w:val="NoSpacing"/>
              <w:numPr>
                <w:ilvl w:val="0"/>
                <w:numId w:val="33"/>
              </w:numPr>
              <w:jc w:val="both"/>
              <w:rPr>
                <w:sz w:val="20"/>
                <w:szCs w:val="20"/>
              </w:rPr>
            </w:pPr>
            <w:r w:rsidRPr="004313F0">
              <w:rPr>
                <w:sz w:val="20"/>
                <w:szCs w:val="20"/>
              </w:rPr>
              <w:t xml:space="preserve">Implement Digital Product Passport data requirements using appropriate standards </w:t>
            </w:r>
          </w:p>
          <w:p w14:paraId="604EBD3B" w14:textId="2C8477FB" w:rsidR="00091F56" w:rsidRPr="004313F0" w:rsidRDefault="004313F0" w:rsidP="00E56F12">
            <w:pPr>
              <w:pStyle w:val="NoSpacing"/>
              <w:numPr>
                <w:ilvl w:val="0"/>
                <w:numId w:val="33"/>
              </w:numPr>
              <w:jc w:val="both"/>
              <w:rPr>
                <w:sz w:val="20"/>
                <w:szCs w:val="20"/>
              </w:rPr>
            </w:pPr>
            <w:r w:rsidRPr="004313F0">
              <w:rPr>
                <w:sz w:val="20"/>
                <w:szCs w:val="20"/>
              </w:rPr>
              <w:t>Design circular economy metrics frameworks and performance dashboards</w:t>
            </w:r>
            <w:r w:rsidRPr="004313F0">
              <w:rPr>
                <w:sz w:val="20"/>
                <w:szCs w:val="20"/>
              </w:rPr>
              <w:t>.</w:t>
            </w:r>
          </w:p>
          <w:p w14:paraId="47BE61C4" w14:textId="22B093BE" w:rsidR="00BD3E69" w:rsidRPr="004313F0" w:rsidRDefault="00BD3E69" w:rsidP="00E56F12">
            <w:pPr>
              <w:pStyle w:val="NoSpacing"/>
              <w:jc w:val="both"/>
              <w:rPr>
                <w:sz w:val="20"/>
                <w:szCs w:val="20"/>
              </w:rPr>
            </w:pPr>
            <w:r w:rsidRPr="004313F0">
              <w:rPr>
                <w:sz w:val="20"/>
                <w:szCs w:val="20"/>
              </w:rPr>
              <w:t xml:space="preserve">After completing </w:t>
            </w:r>
            <w:r w:rsidRPr="004313F0">
              <w:rPr>
                <w:rFonts w:eastAsia="Arial"/>
                <w:b/>
                <w:bCs/>
                <w:sz w:val="20"/>
                <w:szCs w:val="20"/>
              </w:rPr>
              <w:t xml:space="preserve">Module 3: </w:t>
            </w:r>
            <w:r w:rsidR="004313F0" w:rsidRPr="004313F0">
              <w:rPr>
                <w:sz w:val="20"/>
                <w:szCs w:val="20"/>
              </w:rPr>
              <w:t>ESG Data Management for Circularity</w:t>
            </w:r>
            <w:r w:rsidRPr="004313F0">
              <w:rPr>
                <w:sz w:val="20"/>
                <w:szCs w:val="20"/>
              </w:rPr>
              <w:t>, learners will be able to:</w:t>
            </w:r>
          </w:p>
          <w:p w14:paraId="3115692C" w14:textId="77777777" w:rsidR="004313F0" w:rsidRPr="004313F0" w:rsidRDefault="004313F0" w:rsidP="00E56F12">
            <w:pPr>
              <w:pStyle w:val="NoSpacing"/>
              <w:numPr>
                <w:ilvl w:val="0"/>
                <w:numId w:val="34"/>
              </w:numPr>
              <w:jc w:val="both"/>
              <w:rPr>
                <w:sz w:val="20"/>
                <w:szCs w:val="20"/>
              </w:rPr>
            </w:pPr>
            <w:r w:rsidRPr="004313F0">
              <w:rPr>
                <w:sz w:val="20"/>
                <w:szCs w:val="20"/>
              </w:rPr>
              <w:t xml:space="preserve">Apply ESG data management principles to circular economy tracking and reporting </w:t>
            </w:r>
          </w:p>
          <w:p w14:paraId="1D709A7F" w14:textId="77777777" w:rsidR="004313F0" w:rsidRPr="004313F0" w:rsidRDefault="004313F0" w:rsidP="00E56F12">
            <w:pPr>
              <w:pStyle w:val="NoSpacing"/>
              <w:numPr>
                <w:ilvl w:val="0"/>
                <w:numId w:val="34"/>
              </w:numPr>
              <w:jc w:val="both"/>
              <w:rPr>
                <w:sz w:val="20"/>
                <w:szCs w:val="20"/>
              </w:rPr>
            </w:pPr>
            <w:r w:rsidRPr="004313F0">
              <w:rPr>
                <w:sz w:val="20"/>
                <w:szCs w:val="20"/>
              </w:rPr>
              <w:t xml:space="preserve">Assess and assure data quality for circular economy metrics and indicators </w:t>
            </w:r>
          </w:p>
          <w:p w14:paraId="03E3C7FE" w14:textId="77777777" w:rsidR="004313F0" w:rsidRPr="004313F0" w:rsidRDefault="004313F0" w:rsidP="00E56F12">
            <w:pPr>
              <w:pStyle w:val="NoSpacing"/>
              <w:numPr>
                <w:ilvl w:val="0"/>
                <w:numId w:val="34"/>
              </w:numPr>
              <w:jc w:val="both"/>
              <w:rPr>
                <w:sz w:val="20"/>
                <w:szCs w:val="20"/>
              </w:rPr>
            </w:pPr>
            <w:r w:rsidRPr="004313F0">
              <w:rPr>
                <w:sz w:val="20"/>
                <w:szCs w:val="20"/>
              </w:rPr>
              <w:t xml:space="preserve">Implement data governance frameworks for multi-stakeholder circular supply chains </w:t>
            </w:r>
          </w:p>
          <w:p w14:paraId="547C042F" w14:textId="58ECA597" w:rsidR="004313F0" w:rsidRPr="004313F0" w:rsidRDefault="004313F0" w:rsidP="00E56F12">
            <w:pPr>
              <w:pStyle w:val="NoSpacing"/>
              <w:numPr>
                <w:ilvl w:val="0"/>
                <w:numId w:val="34"/>
              </w:numPr>
              <w:jc w:val="both"/>
              <w:rPr>
                <w:sz w:val="20"/>
                <w:szCs w:val="20"/>
              </w:rPr>
            </w:pPr>
            <w:r w:rsidRPr="004313F0">
              <w:rPr>
                <w:sz w:val="20"/>
                <w:szCs w:val="20"/>
              </w:rPr>
              <w:t>Design traceability systems that enable supply chain transparency</w:t>
            </w:r>
            <w:r>
              <w:rPr>
                <w:sz w:val="20"/>
                <w:szCs w:val="20"/>
              </w:rPr>
              <w:t>.</w:t>
            </w:r>
          </w:p>
          <w:p w14:paraId="42CB7CDD" w14:textId="368540D8" w:rsidR="00BD3E69" w:rsidRPr="004313F0" w:rsidRDefault="00BD3E69" w:rsidP="004313F0">
            <w:pPr>
              <w:pStyle w:val="NoSpacing"/>
              <w:rPr>
                <w:rFonts w:eastAsia="Arial"/>
                <w:b/>
                <w:bCs/>
                <w:sz w:val="20"/>
                <w:szCs w:val="20"/>
              </w:rPr>
            </w:pPr>
          </w:p>
        </w:tc>
      </w:tr>
      <w:tr w:rsidR="00091F56" w:rsidRPr="00091F56" w14:paraId="12B8B466" w14:textId="77777777" w:rsidTr="006203D4">
        <w:trPr>
          <w:trHeight w:val="3452"/>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7C9D6009"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lastRenderedPageBreak/>
              <w:t xml:space="preserve">Learning/teaching delivery formats </w:t>
            </w:r>
          </w:p>
          <w:p w14:paraId="3C7A4277" w14:textId="77777777" w:rsidR="00091F56" w:rsidRPr="00E82845" w:rsidRDefault="00091F56" w:rsidP="006203D4">
            <w:pPr>
              <w:pStyle w:val="NoSpacing"/>
              <w:rPr>
                <w:rFonts w:eastAsia="Arial" w:cstheme="minorHAnsi"/>
                <w:b/>
                <w:bCs/>
                <w:sz w:val="20"/>
                <w:szCs w:val="20"/>
                <w:lang w:val="en-GB"/>
              </w:rPr>
            </w:pPr>
          </w:p>
          <w:p w14:paraId="3954992F" w14:textId="77777777" w:rsidR="00091F56" w:rsidRPr="00E82845"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64D2C38D" w14:textId="77777777" w:rsidR="00BD3E69" w:rsidRPr="00E82845" w:rsidRDefault="00BD3E69" w:rsidP="00BD3E69">
            <w:pPr>
              <w:pStyle w:val="NoSpacing"/>
              <w:rPr>
                <w:rFonts w:eastAsia="Arial" w:cstheme="minorHAnsi"/>
                <w:sz w:val="20"/>
                <w:szCs w:val="20"/>
              </w:rPr>
            </w:pPr>
            <w:r w:rsidRPr="00E82845">
              <w:rPr>
                <w:rFonts w:eastAsia="Arial" w:cstheme="minorHAnsi"/>
                <w:sz w:val="20"/>
                <w:szCs w:val="20"/>
              </w:rPr>
              <w:t>The learning and teaching delivery formats selected for these upskilling curricula are</w:t>
            </w:r>
            <w:r w:rsidRPr="00E82845">
              <w:rPr>
                <w:rFonts w:eastAsia="Arial" w:cstheme="minorHAnsi"/>
                <w:sz w:val="20"/>
                <w:szCs w:val="20"/>
                <w:u w:val="single"/>
              </w:rPr>
              <w:t>:</w:t>
            </w:r>
          </w:p>
          <w:p w14:paraId="04A4D6DC" w14:textId="289C2883" w:rsidR="00BD3E69" w:rsidRPr="00E82845" w:rsidRDefault="00F43A09" w:rsidP="00E82845">
            <w:pPr>
              <w:pStyle w:val="NoSpacing"/>
              <w:numPr>
                <w:ilvl w:val="0"/>
                <w:numId w:val="26"/>
              </w:numPr>
              <w:jc w:val="both"/>
              <w:rPr>
                <w:rFonts w:ascii="Poppins" w:eastAsia="Arial" w:hAnsi="Poppins" w:cs="Poppins"/>
                <w:sz w:val="20"/>
                <w:szCs w:val="20"/>
              </w:rPr>
            </w:pPr>
            <w:r w:rsidRPr="00E82845">
              <w:rPr>
                <w:rFonts w:eastAsia="Arial"/>
                <w:b/>
                <w:bCs/>
                <w:sz w:val="20"/>
                <w:szCs w:val="20"/>
              </w:rPr>
              <w:t>Learner h</w:t>
            </w:r>
            <w:r w:rsidR="00BD3E69" w:rsidRPr="00E82845">
              <w:rPr>
                <w:rFonts w:eastAsia="Arial"/>
                <w:b/>
                <w:bCs/>
                <w:sz w:val="20"/>
                <w:szCs w:val="20"/>
              </w:rPr>
              <w:t>andbook</w:t>
            </w:r>
            <w:r w:rsidRPr="00E82845">
              <w:rPr>
                <w:rFonts w:eastAsia="Arial"/>
                <w:b/>
                <w:bCs/>
                <w:sz w:val="20"/>
                <w:szCs w:val="20"/>
              </w:rPr>
              <w:t xml:space="preserve"> (C</w:t>
            </w:r>
            <w:r w:rsidR="004313F0">
              <w:rPr>
                <w:rFonts w:eastAsia="Arial"/>
                <w:b/>
                <w:bCs/>
                <w:sz w:val="20"/>
                <w:szCs w:val="20"/>
              </w:rPr>
              <w:t>ED</w:t>
            </w:r>
            <w:r w:rsidRPr="00E82845">
              <w:rPr>
                <w:rFonts w:eastAsia="Arial"/>
                <w:b/>
                <w:bCs/>
                <w:sz w:val="20"/>
                <w:szCs w:val="20"/>
              </w:rPr>
              <w:t xml:space="preserve">_D2_Learner_handbook): </w:t>
            </w:r>
            <w:r w:rsidR="00BD3E69" w:rsidRPr="00E82845">
              <w:rPr>
                <w:rFonts w:ascii="Poppins" w:eastAsia="Arial" w:hAnsi="Poppins" w:cs="Poppins"/>
                <w:sz w:val="20"/>
                <w:szCs w:val="20"/>
              </w:rPr>
              <w:t>The main purpose of the handbook is to function as the central learning resource for learners. It presents the core content of the programme and provides all necessary information to support the achievement of the intended learning outcomes and successful completion of the programme</w:t>
            </w:r>
          </w:p>
          <w:p w14:paraId="42D37935" w14:textId="061AFFC9" w:rsidR="00BD3E69" w:rsidRPr="00E82845" w:rsidRDefault="00F43A09" w:rsidP="00E82845">
            <w:pPr>
              <w:pStyle w:val="NoSpacing"/>
              <w:numPr>
                <w:ilvl w:val="0"/>
                <w:numId w:val="25"/>
              </w:numPr>
              <w:jc w:val="both"/>
              <w:rPr>
                <w:rFonts w:ascii="Poppins" w:eastAsia="Arial" w:hAnsi="Poppins" w:cs="Poppins"/>
                <w:sz w:val="20"/>
                <w:szCs w:val="20"/>
              </w:rPr>
            </w:pPr>
            <w:r w:rsidRPr="00E82845">
              <w:rPr>
                <w:rFonts w:eastAsia="Arial"/>
                <w:b/>
                <w:bCs/>
                <w:sz w:val="20"/>
                <w:szCs w:val="20"/>
                <w:lang w:val="en-GB"/>
              </w:rPr>
              <w:t>Practical Delivery Guide (C</w:t>
            </w:r>
            <w:r w:rsidR="004313F0">
              <w:rPr>
                <w:rFonts w:eastAsia="Arial"/>
                <w:b/>
                <w:bCs/>
                <w:sz w:val="20"/>
                <w:szCs w:val="20"/>
                <w:lang w:val="en-GB"/>
              </w:rPr>
              <w:t>ED</w:t>
            </w:r>
            <w:r w:rsidRPr="00E82845">
              <w:rPr>
                <w:rFonts w:eastAsia="Arial"/>
                <w:b/>
                <w:bCs/>
                <w:sz w:val="20"/>
                <w:szCs w:val="20"/>
                <w:lang w:val="en-GB"/>
              </w:rPr>
              <w:t xml:space="preserve">_D3_F2F_PBL): </w:t>
            </w:r>
            <w:r w:rsidRPr="00E82845">
              <w:rPr>
                <w:rFonts w:eastAsia="Arial"/>
                <w:sz w:val="20"/>
                <w:szCs w:val="20"/>
                <w:lang w:val="en-GB"/>
              </w:rPr>
              <w:t xml:space="preserve">Includes </w:t>
            </w:r>
            <w:r w:rsidR="00BD3E69" w:rsidRPr="00E82845">
              <w:rPr>
                <w:rFonts w:eastAsia="Arial"/>
                <w:sz w:val="20"/>
                <w:szCs w:val="20"/>
                <w:lang w:val="en-GB"/>
              </w:rPr>
              <w:t>Face2Face and</w:t>
            </w:r>
            <w:r w:rsidRPr="00E82845">
              <w:rPr>
                <w:rFonts w:eastAsia="Arial"/>
                <w:sz w:val="20"/>
                <w:szCs w:val="20"/>
                <w:lang w:val="en-GB"/>
              </w:rPr>
              <w:t xml:space="preserve"> </w:t>
            </w:r>
            <w:r w:rsidR="00BD3E69" w:rsidRPr="00E82845">
              <w:rPr>
                <w:rFonts w:eastAsia="Arial"/>
                <w:sz w:val="20"/>
                <w:szCs w:val="20"/>
                <w:lang w:val="en-GB"/>
              </w:rPr>
              <w:t xml:space="preserve">PBL </w:t>
            </w:r>
            <w:r w:rsidRPr="00E82845">
              <w:rPr>
                <w:rFonts w:eastAsia="Arial"/>
                <w:sz w:val="20"/>
                <w:szCs w:val="20"/>
                <w:lang w:val="en-GB"/>
              </w:rPr>
              <w:t xml:space="preserve">activities </w:t>
            </w:r>
            <w:r w:rsidR="00F4092D">
              <w:rPr>
                <w:rFonts w:eastAsia="Arial"/>
                <w:sz w:val="20"/>
                <w:szCs w:val="20"/>
                <w:lang w:val="en-GB"/>
              </w:rPr>
              <w:t xml:space="preserve">and </w:t>
            </w:r>
            <w:r w:rsidR="00BD3E69" w:rsidRPr="00E82845">
              <w:rPr>
                <w:rFonts w:eastAsia="Arial"/>
                <w:sz w:val="20"/>
                <w:szCs w:val="20"/>
                <w:lang w:val="en-GB"/>
              </w:rPr>
              <w:t>designed to complement other learning materials</w:t>
            </w:r>
            <w:r w:rsidRPr="00E82845">
              <w:rPr>
                <w:rFonts w:eastAsia="Arial"/>
                <w:sz w:val="20"/>
                <w:szCs w:val="20"/>
                <w:lang w:val="en-GB"/>
              </w:rPr>
              <w:t>.</w:t>
            </w:r>
            <w:r w:rsidR="00BD3E69" w:rsidRPr="00E82845">
              <w:rPr>
                <w:rFonts w:eastAsia="Arial"/>
                <w:sz w:val="20"/>
                <w:szCs w:val="20"/>
                <w:lang w:val="en-GB"/>
              </w:rPr>
              <w:t xml:space="preserve"> </w:t>
            </w:r>
          </w:p>
          <w:p w14:paraId="1979EF4E" w14:textId="26A857FC" w:rsidR="00091F56" w:rsidRPr="00E82845" w:rsidRDefault="00BD3E69" w:rsidP="00E82845">
            <w:pPr>
              <w:pStyle w:val="NoSpacing"/>
              <w:numPr>
                <w:ilvl w:val="0"/>
                <w:numId w:val="15"/>
              </w:numPr>
              <w:jc w:val="both"/>
              <w:rPr>
                <w:rFonts w:eastAsia="Arial" w:cstheme="minorHAnsi"/>
                <w:sz w:val="20"/>
                <w:szCs w:val="20"/>
                <w:lang w:val="en-GB"/>
              </w:rPr>
            </w:pPr>
            <w:r w:rsidRPr="00E82845">
              <w:rPr>
                <w:rFonts w:eastAsia="Arial"/>
                <w:b/>
                <w:bCs/>
                <w:sz w:val="20"/>
                <w:szCs w:val="20"/>
              </w:rPr>
              <w:t>Video</w:t>
            </w:r>
            <w:r w:rsidR="00F43A09" w:rsidRPr="00E82845">
              <w:rPr>
                <w:rFonts w:eastAsia="Arial"/>
                <w:b/>
                <w:bCs/>
                <w:sz w:val="20"/>
                <w:szCs w:val="20"/>
              </w:rPr>
              <w:t xml:space="preserve"> (C</w:t>
            </w:r>
            <w:r w:rsidR="004313F0">
              <w:rPr>
                <w:rFonts w:eastAsia="Arial"/>
                <w:b/>
                <w:bCs/>
                <w:sz w:val="20"/>
                <w:szCs w:val="20"/>
              </w:rPr>
              <w:t>ED</w:t>
            </w:r>
            <w:r w:rsidR="00F43A09" w:rsidRPr="00E82845">
              <w:rPr>
                <w:rFonts w:eastAsia="Arial"/>
                <w:b/>
                <w:bCs/>
                <w:sz w:val="20"/>
                <w:szCs w:val="20"/>
              </w:rPr>
              <w:t>_D4_Video_M1, C</w:t>
            </w:r>
            <w:r w:rsidR="004313F0">
              <w:rPr>
                <w:rFonts w:eastAsia="Arial"/>
                <w:b/>
                <w:bCs/>
                <w:sz w:val="20"/>
                <w:szCs w:val="20"/>
              </w:rPr>
              <w:t>ED</w:t>
            </w:r>
            <w:r w:rsidR="00F43A09" w:rsidRPr="00E82845">
              <w:rPr>
                <w:rFonts w:eastAsia="Arial"/>
                <w:b/>
                <w:bCs/>
                <w:sz w:val="20"/>
                <w:szCs w:val="20"/>
              </w:rPr>
              <w:t>_D4_Video_M2; C</w:t>
            </w:r>
            <w:r w:rsidR="004313F0">
              <w:rPr>
                <w:rFonts w:eastAsia="Arial"/>
                <w:b/>
                <w:bCs/>
                <w:sz w:val="20"/>
                <w:szCs w:val="20"/>
              </w:rPr>
              <w:t>ED</w:t>
            </w:r>
            <w:r w:rsidR="00F43A09" w:rsidRPr="00E82845">
              <w:rPr>
                <w:rFonts w:eastAsia="Arial"/>
                <w:b/>
                <w:bCs/>
                <w:sz w:val="20"/>
                <w:szCs w:val="20"/>
              </w:rPr>
              <w:t>_D4_Video_M3)</w:t>
            </w:r>
            <w:r w:rsidRPr="00E82845">
              <w:rPr>
                <w:rFonts w:eastAsia="Arial"/>
                <w:b/>
                <w:bCs/>
                <w:sz w:val="20"/>
                <w:szCs w:val="20"/>
              </w:rPr>
              <w:t xml:space="preserve">: </w:t>
            </w:r>
            <w:r w:rsidRPr="00E82845">
              <w:rPr>
                <w:rFonts w:ascii="Poppins" w:eastAsia="Poppins" w:hAnsi="Poppins" w:cs="Poppins"/>
                <w:sz w:val="20"/>
                <w:szCs w:val="20"/>
              </w:rPr>
              <w:t>Each module includes one concluding Module Wrap-Up video (3–5 minutes) watched after completing the module to consolidate key concepts and connect theory with practice</w:t>
            </w:r>
          </w:p>
          <w:p w14:paraId="5C891A09" w14:textId="5A67DF11" w:rsidR="00E82845" w:rsidRPr="00E82845" w:rsidRDefault="00E82845" w:rsidP="00E82845">
            <w:pPr>
              <w:pStyle w:val="NoSpacing"/>
              <w:numPr>
                <w:ilvl w:val="0"/>
                <w:numId w:val="15"/>
              </w:numPr>
              <w:jc w:val="both"/>
              <w:rPr>
                <w:rFonts w:eastAsia="Arial" w:cstheme="minorHAnsi"/>
                <w:sz w:val="20"/>
                <w:szCs w:val="20"/>
                <w:lang w:val="en-GB"/>
              </w:rPr>
            </w:pPr>
            <w:r w:rsidRPr="00E82845">
              <w:rPr>
                <w:rFonts w:eastAsia="Arial"/>
                <w:b/>
                <w:bCs/>
                <w:sz w:val="20"/>
                <w:szCs w:val="20"/>
              </w:rPr>
              <w:t>P</w:t>
            </w:r>
            <w:r w:rsidR="00F4092D">
              <w:rPr>
                <w:rFonts w:eastAsia="Arial"/>
                <w:b/>
                <w:bCs/>
                <w:sz w:val="20"/>
                <w:szCs w:val="20"/>
              </w:rPr>
              <w:t>resentations</w:t>
            </w:r>
            <w:r w:rsidR="004313F0">
              <w:rPr>
                <w:rFonts w:eastAsia="Arial"/>
                <w:b/>
                <w:bCs/>
                <w:sz w:val="20"/>
                <w:szCs w:val="20"/>
              </w:rPr>
              <w:t xml:space="preserve"> (CED</w:t>
            </w:r>
            <w:r w:rsidRPr="00E82845">
              <w:rPr>
                <w:rFonts w:eastAsia="Arial"/>
                <w:b/>
                <w:bCs/>
                <w:sz w:val="20"/>
                <w:szCs w:val="20"/>
              </w:rPr>
              <w:t xml:space="preserve">_D4_PPT_M1, </w:t>
            </w:r>
            <w:r w:rsidR="004313F0">
              <w:rPr>
                <w:rFonts w:eastAsia="Arial"/>
                <w:b/>
                <w:bCs/>
                <w:sz w:val="20"/>
                <w:szCs w:val="20"/>
              </w:rPr>
              <w:t>CED</w:t>
            </w:r>
            <w:r w:rsidRPr="00E82845">
              <w:rPr>
                <w:rFonts w:eastAsia="Arial"/>
                <w:b/>
                <w:bCs/>
                <w:sz w:val="20"/>
                <w:szCs w:val="20"/>
              </w:rPr>
              <w:t xml:space="preserve">_D4_PPT_M2, </w:t>
            </w:r>
            <w:r w:rsidR="004313F0">
              <w:rPr>
                <w:rFonts w:eastAsia="Arial"/>
                <w:b/>
                <w:bCs/>
                <w:sz w:val="20"/>
                <w:szCs w:val="20"/>
              </w:rPr>
              <w:t>CED</w:t>
            </w:r>
            <w:r w:rsidRPr="00E82845">
              <w:rPr>
                <w:rFonts w:eastAsia="Arial"/>
                <w:b/>
                <w:bCs/>
                <w:sz w:val="20"/>
                <w:szCs w:val="20"/>
              </w:rPr>
              <w:t xml:space="preserve">_D4_PPT_M3): </w:t>
            </w:r>
            <w:r w:rsidR="00F4092D">
              <w:rPr>
                <w:rFonts w:eastAsia="Arial"/>
                <w:b/>
                <w:bCs/>
                <w:sz w:val="20"/>
                <w:szCs w:val="20"/>
              </w:rPr>
              <w:t xml:space="preserve"> </w:t>
            </w:r>
            <w:r w:rsidRPr="00E82845">
              <w:rPr>
                <w:rFonts w:ascii="Poppins" w:eastAsia="Poppins" w:hAnsi="Poppins" w:cs="Poppins"/>
                <w:sz w:val="20"/>
                <w:szCs w:val="20"/>
              </w:rPr>
              <w:t xml:space="preserve">Each module includes one concluding Module Wrap-Up presentation to summarize key concepts.  </w:t>
            </w:r>
          </w:p>
        </w:tc>
      </w:tr>
      <w:tr w:rsidR="00091F56" w:rsidRPr="00091F56" w14:paraId="7B70113A" w14:textId="77777777" w:rsidTr="006203D4">
        <w:trPr>
          <w:trHeight w:val="861"/>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2ED5A76"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t>Type of Final Assessment</w:t>
            </w:r>
          </w:p>
          <w:p w14:paraId="76B43D8D" w14:textId="77777777" w:rsidR="00091F56" w:rsidRPr="00E82845" w:rsidRDefault="00091F56" w:rsidP="006203D4">
            <w:pPr>
              <w:pStyle w:val="NoSpacing"/>
              <w:rPr>
                <w:rFonts w:eastAsia="Arial" w:cstheme="minorHAnsi"/>
                <w:b/>
                <w:bCs/>
                <w:sz w:val="20"/>
                <w:szCs w:val="20"/>
                <w:lang w:val="en-GB"/>
              </w:rPr>
            </w:pPr>
          </w:p>
          <w:p w14:paraId="7BAA3E82" w14:textId="77777777" w:rsidR="00091F56" w:rsidRPr="00E82845"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0190E2AE" w14:textId="65349B19" w:rsidR="00457007" w:rsidRPr="00457007" w:rsidRDefault="00457007" w:rsidP="00457007">
            <w:pPr>
              <w:pStyle w:val="NoSpacing"/>
              <w:jc w:val="both"/>
              <w:rPr>
                <w:sz w:val="20"/>
                <w:szCs w:val="20"/>
                <w:lang w:val="en-GB"/>
              </w:rPr>
            </w:pPr>
            <w:r w:rsidRPr="00457007">
              <w:rPr>
                <w:sz w:val="20"/>
                <w:szCs w:val="20"/>
                <w:lang w:val="en-GB"/>
              </w:rPr>
              <w:t xml:space="preserve">This curriculum includes 18 hours of practical </w:t>
            </w:r>
            <w:r w:rsidRPr="00457007">
              <w:rPr>
                <w:sz w:val="20"/>
                <w:szCs w:val="20"/>
                <w:lang w:val="en-GB"/>
              </w:rPr>
              <w:t>application;</w:t>
            </w:r>
            <w:r w:rsidRPr="00457007">
              <w:rPr>
                <w:sz w:val="20"/>
                <w:szCs w:val="20"/>
                <w:lang w:val="en-GB"/>
              </w:rPr>
              <w:t xml:space="preserve"> </w:t>
            </w:r>
            <w:proofErr w:type="gramStart"/>
            <w:r w:rsidRPr="00457007">
              <w:rPr>
                <w:sz w:val="20"/>
                <w:szCs w:val="20"/>
                <w:lang w:val="en-GB"/>
              </w:rPr>
              <w:t>therefore</w:t>
            </w:r>
            <w:proofErr w:type="gramEnd"/>
            <w:r w:rsidRPr="00457007">
              <w:rPr>
                <w:sz w:val="20"/>
                <w:szCs w:val="20"/>
                <w:lang w:val="en-GB"/>
              </w:rPr>
              <w:t xml:space="preserve"> a Capstone Project (project-based final assessment) is implemented based on concrete deliverables demonstrating integration of circular economy principles with ESG data management.</w:t>
            </w:r>
          </w:p>
          <w:p w14:paraId="2E54D0F4" w14:textId="77777777" w:rsidR="00457007" w:rsidRPr="00457007" w:rsidRDefault="00457007" w:rsidP="00457007">
            <w:pPr>
              <w:pStyle w:val="NoSpacing"/>
              <w:jc w:val="both"/>
              <w:rPr>
                <w:sz w:val="20"/>
                <w:szCs w:val="20"/>
                <w:lang w:val="en-GB"/>
              </w:rPr>
            </w:pPr>
          </w:p>
          <w:p w14:paraId="06E0ECC6" w14:textId="77777777" w:rsidR="00457007" w:rsidRPr="00457007" w:rsidRDefault="00457007" w:rsidP="00457007">
            <w:pPr>
              <w:pStyle w:val="NoSpacing"/>
              <w:jc w:val="both"/>
              <w:rPr>
                <w:b/>
                <w:bCs/>
                <w:sz w:val="20"/>
                <w:szCs w:val="20"/>
                <w:lang w:val="en-GB"/>
              </w:rPr>
            </w:pPr>
            <w:r w:rsidRPr="00457007">
              <w:rPr>
                <w:b/>
                <w:bCs/>
                <w:sz w:val="20"/>
                <w:szCs w:val="20"/>
                <w:lang w:val="en-GB"/>
              </w:rPr>
              <w:t>Assessment Deliverables:</w:t>
            </w:r>
          </w:p>
          <w:p w14:paraId="7DE81585" w14:textId="77777777" w:rsidR="00457007" w:rsidRPr="00457007" w:rsidRDefault="00457007" w:rsidP="00457007">
            <w:pPr>
              <w:pStyle w:val="NoSpacing"/>
              <w:jc w:val="both"/>
              <w:rPr>
                <w:sz w:val="20"/>
                <w:szCs w:val="20"/>
                <w:lang w:val="en-GB"/>
              </w:rPr>
            </w:pPr>
            <w:r w:rsidRPr="00457007">
              <w:rPr>
                <w:sz w:val="20"/>
                <w:szCs w:val="20"/>
                <w:lang w:val="en-GB"/>
              </w:rPr>
              <w:t>1. Circular economy data framework design (30%) – LO2, LO4, LO6</w:t>
            </w:r>
          </w:p>
          <w:p w14:paraId="4B8E909B" w14:textId="77777777" w:rsidR="00457007" w:rsidRPr="00457007" w:rsidRDefault="00457007" w:rsidP="00457007">
            <w:pPr>
              <w:pStyle w:val="NoSpacing"/>
              <w:jc w:val="both"/>
              <w:rPr>
                <w:sz w:val="20"/>
                <w:szCs w:val="20"/>
                <w:lang w:val="en-GB"/>
              </w:rPr>
            </w:pPr>
            <w:r w:rsidRPr="00457007">
              <w:rPr>
                <w:sz w:val="20"/>
                <w:szCs w:val="20"/>
                <w:lang w:val="en-GB"/>
              </w:rPr>
              <w:t>2. Business model innovation proposal (25%) – LO1, LO3, LO5</w:t>
            </w:r>
          </w:p>
          <w:p w14:paraId="374E6127" w14:textId="77777777" w:rsidR="00457007" w:rsidRPr="00457007" w:rsidRDefault="00457007" w:rsidP="00457007">
            <w:pPr>
              <w:pStyle w:val="NoSpacing"/>
              <w:jc w:val="both"/>
              <w:rPr>
                <w:sz w:val="20"/>
                <w:szCs w:val="20"/>
                <w:lang w:val="en-GB"/>
              </w:rPr>
            </w:pPr>
            <w:r w:rsidRPr="00457007">
              <w:rPr>
                <w:sz w:val="20"/>
                <w:szCs w:val="20"/>
                <w:lang w:val="en-GB"/>
              </w:rPr>
              <w:t>3. Data quality assessment (25%) – LO2, LO4</w:t>
            </w:r>
          </w:p>
          <w:p w14:paraId="54F1DCA6" w14:textId="43977F41" w:rsidR="00457007" w:rsidRPr="00457007" w:rsidRDefault="00457007" w:rsidP="00457007">
            <w:pPr>
              <w:pStyle w:val="NoSpacing"/>
              <w:jc w:val="both"/>
              <w:rPr>
                <w:sz w:val="20"/>
                <w:szCs w:val="20"/>
                <w:lang w:val="en-GB"/>
              </w:rPr>
            </w:pPr>
            <w:r w:rsidRPr="00457007">
              <w:rPr>
                <w:sz w:val="20"/>
                <w:szCs w:val="20"/>
                <w:lang w:val="en-GB"/>
              </w:rPr>
              <w:t>4. Stakeholder presentation (20%) – LO1–LO6</w:t>
            </w:r>
            <w:r>
              <w:rPr>
                <w:sz w:val="20"/>
                <w:szCs w:val="20"/>
                <w:lang w:val="en-GB"/>
              </w:rPr>
              <w:t>.</w:t>
            </w:r>
          </w:p>
          <w:p w14:paraId="5DAAB115" w14:textId="77777777" w:rsidR="00457007" w:rsidRPr="00457007" w:rsidRDefault="00457007" w:rsidP="00457007">
            <w:pPr>
              <w:pStyle w:val="NoSpacing"/>
              <w:jc w:val="both"/>
              <w:rPr>
                <w:sz w:val="20"/>
                <w:szCs w:val="20"/>
                <w:lang w:val="en-GB"/>
              </w:rPr>
            </w:pPr>
          </w:p>
          <w:p w14:paraId="7858583B" w14:textId="77777777" w:rsidR="00457007" w:rsidRPr="00457007" w:rsidRDefault="00457007" w:rsidP="00457007">
            <w:pPr>
              <w:pStyle w:val="NoSpacing"/>
              <w:jc w:val="both"/>
              <w:rPr>
                <w:b/>
                <w:bCs/>
                <w:sz w:val="20"/>
                <w:szCs w:val="20"/>
                <w:lang w:val="en-GB"/>
              </w:rPr>
            </w:pPr>
            <w:r w:rsidRPr="00457007">
              <w:rPr>
                <w:b/>
                <w:bCs/>
                <w:sz w:val="20"/>
                <w:szCs w:val="20"/>
                <w:lang w:val="en-GB"/>
              </w:rPr>
              <w:t>Assessment Criteria:</w:t>
            </w:r>
          </w:p>
          <w:p w14:paraId="703DB4F5" w14:textId="72774DE3" w:rsidR="00457007" w:rsidRPr="00457007" w:rsidRDefault="00457007" w:rsidP="00457007">
            <w:pPr>
              <w:pStyle w:val="NoSpacing"/>
              <w:numPr>
                <w:ilvl w:val="0"/>
                <w:numId w:val="37"/>
              </w:numPr>
              <w:jc w:val="both"/>
              <w:rPr>
                <w:sz w:val="20"/>
                <w:szCs w:val="20"/>
                <w:lang w:val="en-GB"/>
              </w:rPr>
            </w:pPr>
            <w:r w:rsidRPr="00457007">
              <w:rPr>
                <w:sz w:val="20"/>
                <w:szCs w:val="20"/>
                <w:lang w:val="en-GB"/>
              </w:rPr>
              <w:t>Circular Economy Understanding (20%)</w:t>
            </w:r>
          </w:p>
          <w:p w14:paraId="0A542001" w14:textId="0570C134" w:rsidR="00457007" w:rsidRPr="00457007" w:rsidRDefault="00457007" w:rsidP="00457007">
            <w:pPr>
              <w:pStyle w:val="NoSpacing"/>
              <w:numPr>
                <w:ilvl w:val="0"/>
                <w:numId w:val="37"/>
              </w:numPr>
              <w:jc w:val="both"/>
              <w:rPr>
                <w:sz w:val="20"/>
                <w:szCs w:val="20"/>
                <w:lang w:val="en-GB"/>
              </w:rPr>
            </w:pPr>
            <w:r w:rsidRPr="00457007">
              <w:rPr>
                <w:sz w:val="20"/>
                <w:szCs w:val="20"/>
                <w:lang w:val="en-GB"/>
              </w:rPr>
              <w:t>Data Management Quality (25%)</w:t>
            </w:r>
          </w:p>
          <w:p w14:paraId="585C89B9" w14:textId="51B0A302" w:rsidR="00457007" w:rsidRPr="00457007" w:rsidRDefault="00457007" w:rsidP="00457007">
            <w:pPr>
              <w:pStyle w:val="NoSpacing"/>
              <w:numPr>
                <w:ilvl w:val="0"/>
                <w:numId w:val="37"/>
              </w:numPr>
              <w:jc w:val="both"/>
              <w:rPr>
                <w:sz w:val="20"/>
                <w:szCs w:val="20"/>
                <w:lang w:val="en-GB"/>
              </w:rPr>
            </w:pPr>
            <w:r w:rsidRPr="00457007">
              <w:rPr>
                <w:sz w:val="20"/>
                <w:szCs w:val="20"/>
                <w:lang w:val="en-GB"/>
              </w:rPr>
              <w:t>Technical Feasibility (20%)</w:t>
            </w:r>
          </w:p>
          <w:p w14:paraId="711C635C" w14:textId="006A69A2" w:rsidR="00457007" w:rsidRPr="00457007" w:rsidRDefault="00457007" w:rsidP="00457007">
            <w:pPr>
              <w:pStyle w:val="NoSpacing"/>
              <w:numPr>
                <w:ilvl w:val="0"/>
                <w:numId w:val="37"/>
              </w:numPr>
              <w:jc w:val="both"/>
              <w:rPr>
                <w:sz w:val="20"/>
                <w:szCs w:val="20"/>
                <w:lang w:val="en-GB"/>
              </w:rPr>
            </w:pPr>
            <w:r w:rsidRPr="00457007">
              <w:rPr>
                <w:sz w:val="20"/>
                <w:szCs w:val="20"/>
                <w:lang w:val="en-GB"/>
              </w:rPr>
              <w:t>Integration (25%)</w:t>
            </w:r>
          </w:p>
          <w:p w14:paraId="691CA280" w14:textId="25F9B91B" w:rsidR="00457007" w:rsidRPr="00457007" w:rsidRDefault="00457007" w:rsidP="00457007">
            <w:pPr>
              <w:pStyle w:val="NoSpacing"/>
              <w:numPr>
                <w:ilvl w:val="0"/>
                <w:numId w:val="37"/>
              </w:numPr>
              <w:jc w:val="both"/>
              <w:rPr>
                <w:sz w:val="20"/>
                <w:szCs w:val="20"/>
                <w:lang w:val="en-GB"/>
              </w:rPr>
            </w:pPr>
            <w:r w:rsidRPr="00457007">
              <w:rPr>
                <w:sz w:val="20"/>
                <w:szCs w:val="20"/>
                <w:lang w:val="en-GB"/>
              </w:rPr>
              <w:t>Communication (10%)</w:t>
            </w:r>
            <w:r>
              <w:rPr>
                <w:sz w:val="20"/>
                <w:szCs w:val="20"/>
                <w:lang w:val="en-GB"/>
              </w:rPr>
              <w:t>.</w:t>
            </w:r>
          </w:p>
          <w:p w14:paraId="0A92FFDD" w14:textId="77777777" w:rsidR="00457007" w:rsidRPr="00457007" w:rsidRDefault="00457007" w:rsidP="00457007">
            <w:pPr>
              <w:pStyle w:val="NoSpacing"/>
              <w:jc w:val="both"/>
              <w:rPr>
                <w:sz w:val="20"/>
                <w:szCs w:val="20"/>
                <w:lang w:val="en-GB"/>
              </w:rPr>
            </w:pPr>
          </w:p>
          <w:p w14:paraId="446E8253" w14:textId="77777777" w:rsidR="00457007" w:rsidRPr="00457007" w:rsidRDefault="00457007" w:rsidP="00457007">
            <w:pPr>
              <w:pStyle w:val="NoSpacing"/>
              <w:jc w:val="both"/>
              <w:rPr>
                <w:sz w:val="20"/>
                <w:szCs w:val="20"/>
                <w:lang w:val="en-GB"/>
              </w:rPr>
            </w:pPr>
            <w:r w:rsidRPr="00457007">
              <w:rPr>
                <w:sz w:val="20"/>
                <w:szCs w:val="20"/>
                <w:lang w:val="en-GB"/>
              </w:rPr>
              <w:t>Minimum Pass: 50% overall; complete all four deliverables.</w:t>
            </w:r>
          </w:p>
          <w:p w14:paraId="5E8A771A" w14:textId="77777777" w:rsidR="00457007" w:rsidRPr="00457007" w:rsidRDefault="00457007" w:rsidP="00457007">
            <w:pPr>
              <w:pStyle w:val="NoSpacing"/>
              <w:jc w:val="both"/>
              <w:rPr>
                <w:sz w:val="20"/>
                <w:szCs w:val="20"/>
                <w:lang w:val="en-GB"/>
              </w:rPr>
            </w:pPr>
          </w:p>
          <w:p w14:paraId="01080F32" w14:textId="77777777" w:rsidR="00457007" w:rsidRPr="00457007" w:rsidRDefault="00457007" w:rsidP="00457007">
            <w:pPr>
              <w:pStyle w:val="NoSpacing"/>
              <w:jc w:val="both"/>
              <w:rPr>
                <w:b/>
                <w:bCs/>
                <w:sz w:val="20"/>
                <w:szCs w:val="20"/>
                <w:lang w:val="en-GB"/>
              </w:rPr>
            </w:pPr>
            <w:proofErr w:type="spellStart"/>
            <w:r w:rsidRPr="00457007">
              <w:rPr>
                <w:b/>
                <w:bCs/>
                <w:sz w:val="20"/>
                <w:szCs w:val="20"/>
                <w:lang w:val="en-GB"/>
              </w:rPr>
              <w:t>Stackability</w:t>
            </w:r>
            <w:proofErr w:type="spellEnd"/>
            <w:r w:rsidRPr="00457007">
              <w:rPr>
                <w:b/>
                <w:bCs/>
                <w:sz w:val="20"/>
                <w:szCs w:val="20"/>
                <w:lang w:val="en-GB"/>
              </w:rPr>
              <w:t>:</w:t>
            </w:r>
          </w:p>
          <w:p w14:paraId="4F369146" w14:textId="2D3B901C" w:rsidR="00091F56" w:rsidRPr="00457007" w:rsidRDefault="00457007" w:rsidP="00457007">
            <w:pPr>
              <w:pStyle w:val="NoSpacing"/>
              <w:jc w:val="both"/>
              <w:rPr>
                <w:rFonts w:cstheme="minorHAnsi"/>
                <w:sz w:val="20"/>
                <w:szCs w:val="20"/>
                <w:lang w:val="en-GB"/>
              </w:rPr>
            </w:pPr>
            <w:r w:rsidRPr="00457007">
              <w:rPr>
                <w:sz w:val="20"/>
                <w:szCs w:val="20"/>
                <w:lang w:val="en-GB"/>
              </w:rPr>
              <w:t xml:space="preserve">UC-CED operates as a Level 1 micro-credential within the Digital4Sustainability three-level </w:t>
            </w:r>
            <w:proofErr w:type="spellStart"/>
            <w:r w:rsidRPr="00457007">
              <w:rPr>
                <w:sz w:val="20"/>
                <w:szCs w:val="20"/>
                <w:lang w:val="en-GB"/>
              </w:rPr>
              <w:t>stackability</w:t>
            </w:r>
            <w:proofErr w:type="spellEnd"/>
            <w:r w:rsidRPr="00457007">
              <w:rPr>
                <w:sz w:val="20"/>
                <w:szCs w:val="20"/>
                <w:lang w:val="en-GB"/>
              </w:rPr>
              <w:t xml:space="preserve"> architecture. Credits earned through UC-CED are issued as </w:t>
            </w:r>
            <w:proofErr w:type="spellStart"/>
            <w:r w:rsidRPr="00457007">
              <w:rPr>
                <w:sz w:val="20"/>
                <w:szCs w:val="20"/>
                <w:lang w:val="en-GB"/>
              </w:rPr>
              <w:t>Europass</w:t>
            </w:r>
            <w:proofErr w:type="spellEnd"/>
            <w:r w:rsidRPr="00457007">
              <w:rPr>
                <w:sz w:val="20"/>
                <w:szCs w:val="20"/>
                <w:lang w:val="en-GB"/>
              </w:rPr>
              <w:t xml:space="preserve"> Digital Credentials and fully recognised through RPL when progressing to full qualifications</w:t>
            </w:r>
            <w:r w:rsidRPr="00457007">
              <w:rPr>
                <w:sz w:val="20"/>
                <w:szCs w:val="20"/>
              </w:rPr>
              <w:t>.</w:t>
            </w:r>
          </w:p>
        </w:tc>
      </w:tr>
    </w:tbl>
    <w:p w14:paraId="5EB81780" w14:textId="2BACD4E0" w:rsidR="00E04709" w:rsidRPr="00091F56" w:rsidRDefault="00E04709">
      <w:pPr>
        <w:rPr>
          <w:szCs w:val="20"/>
        </w:rPr>
        <w:sectPr w:rsidR="00E04709" w:rsidRPr="00091F56">
          <w:headerReference w:type="default" r:id="rId13"/>
          <w:footerReference w:type="default" r:id="rId14"/>
          <w:headerReference w:type="first" r:id="rId15"/>
          <w:footerReference w:type="first" r:id="rId16"/>
          <w:pgSz w:w="11906" w:h="16838"/>
          <w:pgMar w:top="1417" w:right="1134" w:bottom="1134" w:left="1134" w:header="510" w:footer="397" w:gutter="0"/>
          <w:pgNumType w:start="0"/>
          <w:cols w:space="708"/>
          <w:titlePg/>
        </w:sectPr>
      </w:pPr>
    </w:p>
    <w:p w14:paraId="576A7DA3" w14:textId="77777777" w:rsidR="00E04709" w:rsidRPr="00091F56" w:rsidRDefault="00E04709">
      <w:pPr>
        <w:rPr>
          <w:szCs w:val="20"/>
        </w:rPr>
      </w:pPr>
    </w:p>
    <w:sectPr w:rsidR="00E04709" w:rsidRPr="00091F56">
      <w:headerReference w:type="first" r:id="rId17"/>
      <w:footerReference w:type="first" r:id="rId18"/>
      <w:pgSz w:w="11906" w:h="16838"/>
      <w:pgMar w:top="1417" w:right="1134" w:bottom="1134" w:left="1134" w:header="510" w:footer="51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512F3" w14:textId="77777777" w:rsidR="00073182" w:rsidRDefault="00073182">
      <w:pPr>
        <w:spacing w:after="0" w:line="240" w:lineRule="auto"/>
      </w:pPr>
      <w:r>
        <w:separator/>
      </w:r>
    </w:p>
    <w:p w14:paraId="5134A641" w14:textId="77777777" w:rsidR="00073182" w:rsidRDefault="00073182"/>
    <w:p w14:paraId="6BDAEB5F" w14:textId="77777777" w:rsidR="00073182" w:rsidRDefault="00073182"/>
    <w:p w14:paraId="48847A98" w14:textId="77777777" w:rsidR="00073182" w:rsidRDefault="00073182"/>
  </w:endnote>
  <w:endnote w:type="continuationSeparator" w:id="0">
    <w:p w14:paraId="07E1F6C2" w14:textId="77777777" w:rsidR="00073182" w:rsidRDefault="00073182">
      <w:pPr>
        <w:spacing w:after="0" w:line="240" w:lineRule="auto"/>
      </w:pPr>
      <w:r>
        <w:continuationSeparator/>
      </w:r>
    </w:p>
    <w:p w14:paraId="02C42E72" w14:textId="77777777" w:rsidR="00073182" w:rsidRDefault="00073182"/>
    <w:p w14:paraId="3B368735" w14:textId="77777777" w:rsidR="00073182" w:rsidRDefault="00073182"/>
    <w:p w14:paraId="35EDD426" w14:textId="77777777" w:rsidR="00073182" w:rsidRDefault="00073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EE"/>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Titillium Web Bold">
    <w:altName w:val="Titillium Web"/>
    <w:panose1 w:val="00000000000000000000"/>
    <w:charset w:val="00"/>
    <w:family w:val="roman"/>
    <w:notTrueType/>
    <w:pitch w:val="default"/>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0528" w14:textId="18DBCB0D" w:rsidR="00E04709" w:rsidRDefault="00000000">
    <w:pPr>
      <w:pStyle w:val="Header"/>
      <w:jc w:val="both"/>
    </w:pPr>
    <w:r>
      <w:rPr>
        <w:noProof/>
      </w:rPr>
      <w:drawing>
        <wp:anchor distT="0" distB="0" distL="114300" distR="114300" simplePos="0" relativeHeight="251680256" behindDoc="1" locked="0" layoutInCell="1" allowOverlap="1" wp14:anchorId="5AA7D2BB" wp14:editId="35D73AC7">
          <wp:simplePos x="0" y="0"/>
          <wp:positionH relativeFrom="column">
            <wp:posOffset>4362319</wp:posOffset>
          </wp:positionH>
          <wp:positionV relativeFrom="paragraph">
            <wp:posOffset>-157433</wp:posOffset>
          </wp:positionV>
          <wp:extent cx="1615440" cy="358775"/>
          <wp:effectExtent l="0" t="0" r="0" b="3175"/>
          <wp:wrapNone/>
          <wp:docPr id="6"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pic:nvPicPr>
                <pic:blipFill>
                  <a:blip r:embed="rId1"/>
                  <a:stretch/>
                </pic:blipFill>
                <pic:spPr bwMode="auto">
                  <a:xfrm>
                    <a:off x="0" y="0"/>
                    <a:ext cx="1615440" cy="3587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A6A6A6" w:themeColor="background1" w:themeShade="A6"/>
          <w:lang w:val="it-IT"/>
        </w:rPr>
        <w:alias w:val="Title"/>
        <w:tag w:val=""/>
        <w:id w:val="-1765612951"/>
        <w:placeholder>
          <w:docPart w:val="828709F48C9FF3429412F47845CAC4BF"/>
        </w:placeholder>
      </w:sdtPr>
      <w:sdtContent>
        <w:r w:rsidR="00FA3529" w:rsidRPr="00FA3529">
          <w:rPr>
            <w:color w:val="A6A6A6" w:themeColor="background1" w:themeShade="A6"/>
            <w:lang w:val="it-IT"/>
          </w:rPr>
          <w:t>Cybersecurity for Sustainable Systems</w:t>
        </w:r>
      </w:sdtContent>
    </w:sdt>
    <w:r>
      <w:rPr>
        <w:color w:val="A6A6A6" w:themeColor="background1" w:themeShade="A6"/>
      </w:rPr>
      <w:tab/>
    </w:r>
    <w:r>
      <w:rPr>
        <w:color w:val="A6A6A6" w:themeColor="background1" w:themeShade="A6"/>
      </w:rPr>
      <w:tab/>
    </w:r>
    <w:sdt>
      <w:sdtPr>
        <w:id w:val="1668293897"/>
        <w:docPartObj>
          <w:docPartGallery w:val="Page Numbers (Top of Page)"/>
          <w:docPartUnique/>
        </w:docPartObj>
      </w:sdtPr>
      <w:sdtContent>
        <w:r>
          <w:fldChar w:fldCharType="begin"/>
        </w:r>
        <w:r>
          <w:instrText xml:space="preserve"> PAGE   \* MERGEFORMAT </w:instrText>
        </w:r>
        <w: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5DB" w14:textId="77777777" w:rsidR="00E04709" w:rsidRDefault="00E04709">
    <w:pPr>
      <w:pStyle w:val="Footer"/>
    </w:pPr>
  </w:p>
  <w:p w14:paraId="475889BC" w14:textId="77777777" w:rsidR="00E04709" w:rsidRDefault="00E04709">
    <w:pPr>
      <w:pStyle w:val="Footer"/>
    </w:pPr>
  </w:p>
  <w:p w14:paraId="2AA8CFC8" w14:textId="77777777" w:rsidR="00E04709" w:rsidRDefault="00E04709">
    <w:pPr>
      <w:pStyle w:val="Footer"/>
    </w:pPr>
  </w:p>
  <w:p w14:paraId="2938075F" w14:textId="77777777" w:rsidR="00E04709" w:rsidRDefault="00000000">
    <w:pPr>
      <w:pStyle w:val="Footer"/>
    </w:pPr>
    <w:r>
      <w:rPr>
        <w:noProof/>
      </w:rPr>
      <mc:AlternateContent>
        <mc:Choice Requires="wpg">
          <w:drawing>
            <wp:anchor distT="0" distB="0" distL="114300" distR="114300" simplePos="0" relativeHeight="251679232" behindDoc="1" locked="0" layoutInCell="1" allowOverlap="1" wp14:anchorId="36F83940" wp14:editId="6BB9233D">
              <wp:simplePos x="0" y="0"/>
              <wp:positionH relativeFrom="column">
                <wp:posOffset>4566285</wp:posOffset>
              </wp:positionH>
              <wp:positionV relativeFrom="paragraph">
                <wp:posOffset>62468</wp:posOffset>
              </wp:positionV>
              <wp:extent cx="1610995" cy="337978"/>
              <wp:effectExtent l="0" t="0" r="8255" b="5080"/>
              <wp:wrapNone/>
              <wp:docPr id="7" name="Picture 1"/>
              <wp:cNvGraphicFramePr/>
              <a:graphic xmlns:a="http://schemas.openxmlformats.org/drawingml/2006/main">
                <a:graphicData uri="http://schemas.openxmlformats.org/drawingml/2006/picture">
                  <pic:pic xmlns:pic="http://schemas.openxmlformats.org/drawingml/2006/picture">
                    <pic:nvPicPr>
                      <pic:cNvPr id="391857708" name="Picture 1"/>
                      <pic:cNvPicPr/>
                    </pic:nvPicPr>
                    <pic:blipFill>
                      <a:blip r:embed="rId1"/>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9232;o:allowoverlap:true;o:allowincell:true;mso-position-horizontal-relative:text;margin-left:359.55pt;mso-position-horizontal:absolute;mso-position-vertical-relative:text;margin-top:4.92pt;mso-position-vertical:absolute;width:126.85pt;height:26.61pt;mso-wrap-distance-left:9.00pt;mso-wrap-distance-top:0.00pt;mso-wrap-distance-right:9.00pt;mso-wrap-distance-bottom:0.00pt;z-index:1;" stroked="f">
              <v:imagedata r:id="rId2" o:title=""/>
              <o:lock v:ext="edit" rotation="t"/>
            </v:shape>
          </w:pict>
        </mc:Fallback>
      </mc:AlternateContent>
    </w:r>
  </w:p>
  <w:p w14:paraId="6880F7DA" w14:textId="37C53553" w:rsidR="00E04709" w:rsidRDefault="004313F0">
    <w:pPr>
      <w:pStyle w:val="Footer"/>
      <w:tabs>
        <w:tab w:val="clear" w:pos="4819"/>
        <w:tab w:val="clear" w:pos="9638"/>
        <w:tab w:val="left" w:pos="1440"/>
      </w:tabs>
    </w:pPr>
    <w:r w:rsidRPr="004313F0">
      <w:rPr>
        <w:caps/>
        <w:color w:val="808080" w:themeColor="background1" w:themeShade="80"/>
        <w:szCs w:val="20"/>
        <w:lang w:val="en-IE"/>
      </w:rPr>
      <w:t>Circular Economy in Digital Systems</w:t>
    </w:r>
    <w:r>
      <w:rPr>
        <w:caps/>
        <w:color w:val="808080" w:themeColor="background1" w:themeShade="80"/>
        <w:szCs w:val="20"/>
        <w:lang w:val="en-IE"/>
      </w:rPr>
      <w:t xml:space="preserve"> </w:t>
    </w:r>
    <w:r w:rsidR="00FA3529">
      <w:rPr>
        <w:caps/>
        <w:color w:val="808080" w:themeColor="background1" w:themeShade="80"/>
        <w:szCs w:val="20"/>
        <w:lang w:val="en-IE"/>
      </w:rPr>
      <w:t>30/04/2026</w:t>
    </w:r>
  </w:p>
  <w:p w14:paraId="36B16427" w14:textId="093C31A4" w:rsidR="00E04709" w:rsidRDefault="00000000" w:rsidP="00725F35">
    <w:pPr>
      <w:pStyle w:val="Footer"/>
      <w:tabs>
        <w:tab w:val="clear" w:pos="4819"/>
        <w:tab w:val="clear" w:pos="9638"/>
        <w:tab w:val="left" w:pos="1440"/>
        <w:tab w:val="left" w:pos="3945"/>
      </w:tabs>
    </w:pPr>
    <w:r>
      <w:tab/>
    </w:r>
    <w:r w:rsidR="00725F3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1326" w14:textId="77777777" w:rsidR="00E04709" w:rsidRDefault="00000000">
    <w:pPr>
      <w:pStyle w:val="Header"/>
      <w:jc w:val="both"/>
    </w:pPr>
    <w:r>
      <w:rPr>
        <w:color w:val="A6A6A6" w:themeColor="background1" w:themeShade="A6"/>
      </w:rPr>
      <w:tab/>
    </w:r>
    <w:r>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0BE86" w14:textId="77777777" w:rsidR="00073182" w:rsidRDefault="00073182">
      <w:pPr>
        <w:spacing w:after="0" w:line="240" w:lineRule="auto"/>
      </w:pPr>
      <w:r>
        <w:separator/>
      </w:r>
    </w:p>
  </w:footnote>
  <w:footnote w:type="continuationSeparator" w:id="0">
    <w:p w14:paraId="5845DB62" w14:textId="77777777" w:rsidR="00073182" w:rsidRDefault="00073182">
      <w:pPr>
        <w:spacing w:after="0" w:line="240" w:lineRule="auto"/>
      </w:pPr>
      <w:r>
        <w:continuationSeparator/>
      </w:r>
    </w:p>
    <w:p w14:paraId="0AFE10BA" w14:textId="77777777" w:rsidR="00073182" w:rsidRDefault="00073182"/>
    <w:p w14:paraId="4FD4660B" w14:textId="77777777" w:rsidR="00073182" w:rsidRDefault="00073182"/>
    <w:p w14:paraId="225B8FDC" w14:textId="77777777" w:rsidR="00073182" w:rsidRDefault="00073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42B0" w14:textId="77777777" w:rsidR="00E04709" w:rsidRDefault="00000000">
    <w:pPr>
      <w:pStyle w:val="Header"/>
    </w:pPr>
    <w:r>
      <w:rPr>
        <w:noProof/>
        <w:color w:val="283A97" w:themeColor="accent3"/>
      </w:rPr>
      <mc:AlternateContent>
        <mc:Choice Requires="wpg">
          <w:drawing>
            <wp:anchor distT="0" distB="0" distL="114300" distR="114300" simplePos="0" relativeHeight="251659264" behindDoc="0" locked="0" layoutInCell="1" allowOverlap="1" wp14:anchorId="750FA868" wp14:editId="74BC8EFF">
              <wp:simplePos x="0" y="0"/>
              <wp:positionH relativeFrom="margin">
                <wp:posOffset>5857137</wp:posOffset>
              </wp:positionH>
              <wp:positionV relativeFrom="paragraph">
                <wp:posOffset>-122440</wp:posOffset>
              </wp:positionV>
              <wp:extent cx="722072" cy="612285"/>
              <wp:effectExtent l="0" t="0" r="1905" b="0"/>
              <wp:wrapNone/>
              <wp:docPr id="1" name="Graphic 14962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477" name="Graphic 1496204477"/>
                      <pic:cNvPicPr>
                        <a:picLocks noChangeAspect="1"/>
                      </pic:cNvPicPr>
                    </pic:nvPicPr>
                    <pic:blipFill>
                      <a:blip r:embed="rId1"/>
                      <a:srcRect l="-2498" t="-3118" r="1" b="-1876"/>
                      <a:stretch/>
                    </pic:blipFill>
                    <pic:spPr bwMode="auto">
                      <a:xfrm>
                        <a:off x="0" y="0"/>
                        <a:ext cx="722072" cy="6122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margin;margin-left:461.19pt;mso-position-horizontal:absolute;mso-position-vertical-relative:text;margin-top:-9.64pt;mso-position-vertical:absolute;width:56.86pt;height:48.21pt;mso-wrap-distance-left:9.00pt;mso-wrap-distance-top:0.00pt;mso-wrap-distance-right:9.00pt;mso-wrap-distance-bottom:0.00pt;z-index:1;" stroked="f">
              <v:imagedata r:id="rId2" o:title=""/>
              <o:lock v:ext="edit" rotation="t"/>
            </v:shape>
          </w:pict>
        </mc:Fallback>
      </mc:AlternateContent>
    </w:r>
    <w:r>
      <w:rPr>
        <w:noProof/>
      </w:rPr>
      <mc:AlternateContent>
        <mc:Choice Requires="wpg">
          <w:drawing>
            <wp:inline distT="0" distB="0" distL="0" distR="0" wp14:anchorId="00C6B82A" wp14:editId="6293C98B">
              <wp:extent cx="1486403" cy="267552"/>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
                      <a:stretch/>
                    </pic:blipFill>
                    <pic:spPr bwMode="auto">
                      <a:xfrm>
                        <a:off x="0" y="0"/>
                        <a:ext cx="1486403" cy="267552"/>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17.04pt;height:21.07pt;mso-wrap-distance-left:0.00pt;mso-wrap-distance-top:0.00pt;mso-wrap-distance-right:0.00pt;mso-wrap-distance-bottom:0.00pt;z-index:1;" stroked="f">
              <v:imagedata r:id="rId4" o:title=""/>
              <o:lock v:ext="edit" rotation="t"/>
            </v:shape>
          </w:pict>
        </mc:Fallback>
      </mc:AlternateContent>
    </w:r>
    <w:r>
      <w:t xml:space="preserve">     </w:t>
    </w:r>
  </w:p>
  <w:p w14:paraId="50BF38A5" w14:textId="77777777" w:rsidR="00E04709" w:rsidRDefault="00E04709">
    <w:pPr>
      <w:pStyle w:val="Header"/>
    </w:pPr>
  </w:p>
  <w:p w14:paraId="52ED028F" w14:textId="77777777" w:rsidR="00E04709" w:rsidRDefault="00E04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BDBB" w14:textId="77777777" w:rsidR="00E04709" w:rsidRDefault="00000000">
    <w:pPr>
      <w:pStyle w:val="Header"/>
      <w:jc w:val="right"/>
    </w:pPr>
    <w:r>
      <w:rPr>
        <w:noProof/>
      </w:rPr>
      <mc:AlternateContent>
        <mc:Choice Requires="wpg">
          <w:drawing>
            <wp:anchor distT="0" distB="0" distL="114300" distR="114300" simplePos="0" relativeHeight="251668992" behindDoc="1" locked="0" layoutInCell="1" allowOverlap="1" wp14:anchorId="4D07F5CC" wp14:editId="456D7A96">
              <wp:simplePos x="0" y="0"/>
              <wp:positionH relativeFrom="column">
                <wp:posOffset>-739140</wp:posOffset>
              </wp:positionH>
              <wp:positionV relativeFrom="paragraph">
                <wp:posOffset>-377190</wp:posOffset>
              </wp:positionV>
              <wp:extent cx="7582535" cy="10720705"/>
              <wp:effectExtent l="0" t="0" r="0" b="4445"/>
              <wp:wrapNone/>
              <wp:docPr id="3" name="Picture 14902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6384" name="Picture 2035546384"/>
                      <pic:cNvPicPr>
                        <a:picLocks noChangeAspect="1"/>
                      </pic:cNvPicPr>
                    </pic:nvPicPr>
                    <pic:blipFill>
                      <a:blip r:embed="rId1"/>
                      <a:stretch/>
                    </pic:blipFill>
                    <pic:spPr bwMode="auto">
                      <a:xfrm>
                        <a:off x="0" y="0"/>
                        <a:ext cx="7582535" cy="107207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8992;o:allowoverlap:true;o:allowincell:true;mso-position-horizontal-relative:text;margin-left:-58.20pt;mso-position-horizontal:absolute;mso-position-vertical-relative:text;margin-top:-29.70pt;mso-position-vertical:absolute;width:597.05pt;height:844.15pt;mso-wrap-distance-left:9.00pt;mso-wrap-distance-top:0.00pt;mso-wrap-distance-right:9.00pt;mso-wrap-distance-bottom:0.00pt;z-index:1;" stroked="f">
              <v:imagedata r:id="rId2" o:title=""/>
              <o:lock v:ext="edit" rotation="t"/>
            </v:shape>
          </w:pict>
        </mc:Fallback>
      </mc:AlternateContent>
    </w:r>
    <w:r>
      <w:t xml:space="preserve">                                                                                                                                                                </w:t>
    </w:r>
  </w:p>
  <w:p w14:paraId="52BF956F" w14:textId="77777777" w:rsidR="00E04709" w:rsidRDefault="00000000">
    <w:pPr>
      <w:pStyle w:val="Header"/>
      <w:jc w:val="right"/>
    </w:pPr>
    <w:r>
      <w:rPr>
        <w:noProof/>
      </w:rPr>
      <mc:AlternateContent>
        <mc:Choice Requires="wpg">
          <w:drawing>
            <wp:inline distT="0" distB="0" distL="0" distR="0" wp14:anchorId="1404A06A" wp14:editId="108AC6C5">
              <wp:extent cx="1349597" cy="973397"/>
              <wp:effectExtent l="0" t="0" r="3175"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3"/>
                      <a:stretch/>
                    </pic:blipFill>
                    <pic:spPr bwMode="auto">
                      <a:xfrm>
                        <a:off x="0" y="0"/>
                        <a:ext cx="1349597" cy="97339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6.27pt;height:76.65pt;mso-wrap-distance-left:0.00pt;mso-wrap-distance-top:0.00pt;mso-wrap-distance-right:0.00pt;mso-wrap-distance-bottom:0.00pt;z-index:1;" stroked="false">
              <v:imagedata r:id="rId4"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D83E" w14:textId="77777777" w:rsidR="00E04709" w:rsidRDefault="00000000">
    <w:pPr>
      <w:tabs>
        <w:tab w:val="left" w:pos="8676"/>
      </w:tabs>
      <w:rPr>
        <w:color w:val="FFFFFF" w:themeColor="background1"/>
      </w:rPr>
    </w:pPr>
    <w:r>
      <w:rPr>
        <w:noProof/>
      </w:rPr>
      <mc:AlternateContent>
        <mc:Choice Requires="wpg">
          <w:drawing>
            <wp:anchor distT="0" distB="0" distL="114300" distR="114300" simplePos="0" relativeHeight="251658239" behindDoc="1" locked="0" layoutInCell="1" allowOverlap="1" wp14:anchorId="3889D6F1" wp14:editId="1B07B817">
              <wp:simplePos x="0" y="0"/>
              <wp:positionH relativeFrom="column">
                <wp:posOffset>-720090</wp:posOffset>
              </wp:positionH>
              <wp:positionV relativeFrom="paragraph">
                <wp:posOffset>-323850</wp:posOffset>
              </wp:positionV>
              <wp:extent cx="7600950" cy="10801350"/>
              <wp:effectExtent l="0" t="0" r="19050" b="19050"/>
              <wp:wrapNone/>
              <wp:docPr id="5" name="Rectangle 1669171747"/>
              <wp:cNvGraphicFramePr/>
              <a:graphic xmlns:a="http://schemas.openxmlformats.org/drawingml/2006/main">
                <a:graphicData uri="http://schemas.microsoft.com/office/word/2010/wordprocessingShape">
                  <wps:wsp>
                    <wps:cNvSpPr/>
                    <wps:spPr bwMode="auto">
                      <a:xfrm>
                        <a:off x="0" y="0"/>
                        <a:ext cx="7600950" cy="10801350"/>
                      </a:xfrm>
                      <a:prstGeom prst="rect">
                        <a:avLst/>
                      </a:prstGeom>
                      <a:blipFill>
                        <a:blip r:embed="rId1"/>
                        <a:stretch/>
                      </a:blip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type="#_x0000_t1" style="position:absolute;z-index:-251658239;o:allowoverlap:true;o:allowincell:true;mso-position-horizontal-relative:text;margin-left:-56.70pt;mso-position-horizontal:absolute;mso-position-vertical-relative:text;margin-top:-25.50pt;mso-position-vertical:absolute;width:598.50pt;height:850.50pt;mso-wrap-distance-left:9.00pt;mso-wrap-distance-top:0.00pt;mso-wrap-distance-right:9.00pt;mso-wrap-distance-bottom:0.00pt;visibility:visible;" strokecolor="#005627" strokeweight="1.00pt">
              <v:fill r:id="rId2" o:title="" type="frame"/>
              <v:stroke dashstyle="solid"/>
            </v:shape>
          </w:pict>
        </mc:Fallback>
      </mc:AlternateContent>
    </w:r>
    <w:r>
      <w:rPr>
        <w:color w:val="FFFFFF" w:themeColor="background1"/>
      </w:rPr>
      <w:tab/>
    </w:r>
  </w:p>
  <w:p w14:paraId="4AC48582" w14:textId="77777777" w:rsidR="00E04709" w:rsidRDefault="00E04709">
    <w:pPr>
      <w:jc w:val="right"/>
    </w:pPr>
  </w:p>
  <w:p w14:paraId="7042B4E6" w14:textId="77777777" w:rsidR="00E04709" w:rsidRDefault="00000000">
    <w:pPr>
      <w:tabs>
        <w:tab w:val="left" w:pos="8940"/>
      </w:tabs>
    </w:pPr>
    <w:r>
      <w:tab/>
    </w:r>
  </w:p>
  <w:p w14:paraId="4A22D23E" w14:textId="77777777" w:rsidR="00E04709" w:rsidRDefault="00000000">
    <w:pPr>
      <w:rPr>
        <w:rFonts w:cstheme="minorHAnsi"/>
        <w:b/>
        <w:bCs/>
        <w:color w:val="F5F5F6" w:themeColor="background2"/>
        <w:szCs w:val="20"/>
      </w:rPr>
    </w:pPr>
    <w:r>
      <w:rPr>
        <w:rFonts w:cstheme="minorHAnsi"/>
        <w:b/>
        <w:bCs/>
        <w:color w:val="F5F5F6" w:themeColor="background2"/>
        <w:szCs w:val="20"/>
      </w:rPr>
      <w:t xml:space="preserve">Disclaimer </w:t>
    </w:r>
  </w:p>
  <w:p w14:paraId="34E86393" w14:textId="77777777" w:rsidR="00E04709" w:rsidRDefault="00000000">
    <w:pPr>
      <w:rPr>
        <w:color w:val="FFFFFF" w:themeColor="background1"/>
        <w:szCs w:val="20"/>
      </w:rPr>
    </w:pPr>
    <w:r>
      <w:rPr>
        <w:rFonts w:cstheme="minorHAnsi"/>
        <w:i/>
        <w:iCs/>
        <w:color w:val="F5F5F6" w:themeColor="background2"/>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heme="majorHAnsi" w:hAnsiTheme="majorHAnsi"/>
        <w:i/>
        <w:iCs/>
        <w:color w:val="F5F5F6" w:themeColor="background2"/>
        <w:sz w:val="22"/>
        <w:szCs w:val="22"/>
      </w:rPr>
      <w:t>.</w:t>
    </w:r>
    <w:r>
      <w:rPr>
        <w:rStyle w:val="SubtleEmphasis"/>
        <w:color w:val="FFFFFF" w:themeColor="background1"/>
      </w:rPr>
      <w:t xml:space="preserve"> The resources contained herein are publicly available under the Creative Commons license 4.0 B.Y."</w:t>
    </w:r>
  </w:p>
  <w:p w14:paraId="5240CA14" w14:textId="77777777" w:rsidR="00E04709" w:rsidRDefault="00E04709">
    <w:pPr>
      <w:rPr>
        <w:szCs w:val="20"/>
      </w:rPr>
    </w:pPr>
  </w:p>
  <w:p w14:paraId="1A954CA4" w14:textId="77777777" w:rsidR="00E04709" w:rsidRDefault="00000000">
    <w:pPr>
      <w:pStyle w:val="NoSpacing"/>
      <w:rPr>
        <w:color w:val="F5F5F6" w:themeColor="background2"/>
      </w:rPr>
    </w:pPr>
    <w:r>
      <w:rPr>
        <w:color w:val="F5F5F6" w:themeColor="background2"/>
      </w:rPr>
      <w:t>Project: 101140316 — D4Sustainability — ERASMUS-EDU-2023-PI-ALL-INNO</w:t>
    </w:r>
  </w:p>
  <w:p w14:paraId="6CA9EE37" w14:textId="77777777" w:rsidR="00E04709" w:rsidRDefault="00000000">
    <w:pPr>
      <w:pStyle w:val="NoSpacing"/>
      <w:rPr>
        <w:color w:val="F5F5F6" w:themeColor="background2"/>
      </w:rPr>
    </w:pPr>
    <w:r>
      <w:rPr>
        <w:color w:val="F5F5F6" w:themeColor="background2"/>
      </w:rPr>
      <w:t>Copyright © 2024 by D4Sustainability Consortium</w:t>
    </w:r>
  </w:p>
  <w:p w14:paraId="4E24AE7D" w14:textId="77777777" w:rsidR="00E04709" w:rsidRDefault="00000000">
    <w:pPr>
      <w:pStyle w:val="NoSpacing"/>
    </w:pPr>
    <w:r>
      <w:rPr>
        <w:color w:val="F5F5F6" w:themeColor="background2"/>
      </w:rPr>
      <w:t>All rights reserved</w:t>
    </w:r>
  </w:p>
  <w:p w14:paraId="7046CAA6" w14:textId="77777777" w:rsidR="00E04709" w:rsidRDefault="00E04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B9E"/>
    <w:multiLevelType w:val="multilevel"/>
    <w:tmpl w:val="BA3AEA2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0A56305"/>
    <w:multiLevelType w:val="multilevel"/>
    <w:tmpl w:val="E6B0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D86601"/>
    <w:multiLevelType w:val="multilevel"/>
    <w:tmpl w:val="076C0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354791"/>
    <w:multiLevelType w:val="hybridMultilevel"/>
    <w:tmpl w:val="A4DE6F86"/>
    <w:lvl w:ilvl="0" w:tplc="AC7A35EA">
      <w:numFmt w:val="bullet"/>
      <w:lvlText w:val="-"/>
      <w:lvlJc w:val="left"/>
      <w:pPr>
        <w:ind w:left="720" w:hanging="360"/>
      </w:pPr>
      <w:rPr>
        <w:rFonts w:ascii="Poppins" w:eastAsiaTheme="minorEastAsia" w:hAnsi="Poppins" w:cs="Poppin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741C46"/>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E8365E4"/>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0390AF2"/>
    <w:multiLevelType w:val="multilevel"/>
    <w:tmpl w:val="347CD97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56635F"/>
    <w:multiLevelType w:val="multilevel"/>
    <w:tmpl w:val="EF52DE92"/>
    <w:lvl w:ilvl="0">
      <w:start w:val="1"/>
      <w:numFmt w:val="bullet"/>
      <w:lvlText w:val=""/>
      <w:lvlJc w:val="left"/>
      <w:pPr>
        <w:ind w:left="720" w:hanging="360"/>
      </w:pPr>
      <w:rPr>
        <w:rFonts w:ascii="Symbol" w:hAnsi="Symbol" w:hint="default"/>
        <w:color w:val="28708B"/>
        <w:position w:val="-6"/>
        <w:sz w:val="30"/>
        <w:szCs w:val="32"/>
      </w:rPr>
    </w:lvl>
    <w:lvl w:ilvl="1">
      <w:start w:val="1"/>
      <w:numFmt w:val="bullet"/>
      <w:lvlText w:val="o"/>
      <w:lvlJc w:val="left"/>
      <w:pPr>
        <w:ind w:left="1440" w:hanging="360"/>
      </w:pPr>
      <w:rPr>
        <w:rFonts w:ascii="Courier New" w:hAnsi="Courier New" w:hint="default"/>
        <w:color w:val="28708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060F4B"/>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EA7234B"/>
    <w:multiLevelType w:val="multilevel"/>
    <w:tmpl w:val="655284F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FD087F"/>
    <w:multiLevelType w:val="multilevel"/>
    <w:tmpl w:val="60EA5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842689"/>
    <w:multiLevelType w:val="multilevel"/>
    <w:tmpl w:val="4322B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6C5A9E"/>
    <w:multiLevelType w:val="multilevel"/>
    <w:tmpl w:val="3098B5BE"/>
    <w:styleLink w:val="Digital4Business"/>
    <w:lvl w:ilvl="0">
      <w:start w:val="1"/>
      <w:numFmt w:val="decimal"/>
      <w:pStyle w:val="Digital4Business"/>
      <w:lvlText w:val="%1."/>
      <w:lvlJc w:val="left"/>
      <w:pPr>
        <w:ind w:left="360" w:hanging="360"/>
      </w:pPr>
      <w:rPr>
        <w:rFonts w:ascii="Work Sans SemiBold" w:hAnsi="Work Sans SemiBold"/>
        <w:b/>
        <w:color w:val="282B35" w:themeColor="text2"/>
      </w:rPr>
    </w:lvl>
    <w:lvl w:ilvl="1">
      <w:start w:val="1"/>
      <w:numFmt w:val="decimal"/>
      <w:lvlText w:val="%1.%2."/>
      <w:lvlJc w:val="left"/>
      <w:pPr>
        <w:ind w:left="792" w:hanging="432"/>
      </w:pPr>
      <w:rPr>
        <w:rFonts w:ascii="Work Sans SemiBold" w:hAnsi="Work Sans SemiBold"/>
        <w:b w:val="0"/>
        <w:color w:val="282B35" w:themeColor="text2"/>
      </w:rPr>
    </w:lvl>
    <w:lvl w:ilvl="2">
      <w:start w:val="1"/>
      <w:numFmt w:val="decimal"/>
      <w:lvlText w:val="%1.%2.%3."/>
      <w:lvlJc w:val="left"/>
      <w:pPr>
        <w:ind w:left="1224" w:hanging="504"/>
      </w:pPr>
      <w:rPr>
        <w:rFonts w:ascii="Work Sans SemiBold" w:hAnsi="Work Sans SemiBold"/>
        <w:color w:val="282B35" w:themeColor="text2"/>
      </w:rPr>
    </w:lvl>
    <w:lvl w:ilvl="3">
      <w:start w:val="1"/>
      <w:numFmt w:val="decimal"/>
      <w:lvlText w:val="%1.%2.%3.%4."/>
      <w:lvlJc w:val="left"/>
      <w:pPr>
        <w:ind w:left="1728" w:hanging="648"/>
      </w:pPr>
      <w:rPr>
        <w:rFonts w:ascii="Work Sans SemiBold" w:hAnsi="Work Sans SemiBold"/>
        <w:color w:val="282B35" w:themeColor="text2"/>
      </w:rPr>
    </w:lvl>
    <w:lvl w:ilvl="4">
      <w:start w:val="1"/>
      <w:numFmt w:val="decimal"/>
      <w:lvlText w:val="%1.%2.%3.%4.%5."/>
      <w:lvlJc w:val="left"/>
      <w:pPr>
        <w:ind w:left="2232" w:hanging="792"/>
      </w:pPr>
      <w:rPr>
        <w:rFonts w:ascii="Work Sans SemiBold" w:hAnsi="Work Sans SemiBold"/>
        <w:color w:val="282B35" w:themeColor="text2"/>
      </w:rPr>
    </w:lvl>
    <w:lvl w:ilvl="5">
      <w:start w:val="1"/>
      <w:numFmt w:val="decimal"/>
      <w:lvlText w:val="%1.%2.%3.%4.%5.%6."/>
      <w:lvlJc w:val="left"/>
      <w:pPr>
        <w:ind w:left="2736" w:hanging="936"/>
      </w:pPr>
      <w:rPr>
        <w:rFonts w:asciiTheme="minorHAnsi" w:hAnsiTheme="minorHAnsi"/>
        <w:color w:val="282B35" w:themeColor="text2"/>
      </w:rPr>
    </w:lvl>
    <w:lvl w:ilvl="6">
      <w:start w:val="1"/>
      <w:numFmt w:val="decimal"/>
      <w:lvlText w:val="%1.%2.%3.%4.%5.%6.%7."/>
      <w:lvlJc w:val="left"/>
      <w:pPr>
        <w:ind w:left="3240" w:hanging="1080"/>
      </w:pPr>
      <w:rPr>
        <w:rFonts w:ascii="Work Sans SemiBold" w:hAnsi="Work Sans SemiBold"/>
        <w:color w:val="282B35" w:themeColor="text2"/>
      </w:rPr>
    </w:lvl>
    <w:lvl w:ilvl="7">
      <w:start w:val="1"/>
      <w:numFmt w:val="decimal"/>
      <w:lvlText w:val="%1.%2.%3.%4.%5.%6.%7.%8."/>
      <w:lvlJc w:val="left"/>
      <w:pPr>
        <w:ind w:left="3744" w:hanging="1224"/>
      </w:pPr>
      <w:rPr>
        <w:rFonts w:ascii="Work Sans SemiBold" w:hAnsi="Work Sans SemiBold"/>
        <w:color w:val="282B35" w:themeColor="text2"/>
      </w:rPr>
    </w:lvl>
    <w:lvl w:ilvl="8">
      <w:start w:val="1"/>
      <w:numFmt w:val="decimal"/>
      <w:lvlText w:val="%1.%2.%3.%4.%5.%6.%7.%8.%9."/>
      <w:lvlJc w:val="left"/>
      <w:pPr>
        <w:ind w:left="4320" w:hanging="1440"/>
      </w:pPr>
      <w:rPr>
        <w:rFonts w:ascii="Work Sans SemiBold" w:hAnsi="Work Sans SemiBold"/>
        <w:color w:val="282B35" w:themeColor="text2"/>
      </w:rPr>
    </w:lvl>
  </w:abstractNum>
  <w:abstractNum w:abstractNumId="13" w15:restartNumberingAfterBreak="0">
    <w:nsid w:val="24E21E11"/>
    <w:multiLevelType w:val="multilevel"/>
    <w:tmpl w:val="6A2C9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4F6B43"/>
    <w:multiLevelType w:val="multilevel"/>
    <w:tmpl w:val="61A8F8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F661956"/>
    <w:multiLevelType w:val="multilevel"/>
    <w:tmpl w:val="534AA0E0"/>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806777"/>
    <w:multiLevelType w:val="hybridMultilevel"/>
    <w:tmpl w:val="10D2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A214CC"/>
    <w:multiLevelType w:val="multilevel"/>
    <w:tmpl w:val="3098B5BE"/>
    <w:numStyleLink w:val="Digital4Business"/>
  </w:abstractNum>
  <w:abstractNum w:abstractNumId="18" w15:restartNumberingAfterBreak="0">
    <w:nsid w:val="3E190242"/>
    <w:multiLevelType w:val="multilevel"/>
    <w:tmpl w:val="B20C1630"/>
    <w:lvl w:ilvl="0">
      <w:start w:val="1"/>
      <w:numFmt w:val="decimal"/>
      <w:pStyle w:val="Heading1"/>
      <w:lvlText w:val="%1."/>
      <w:lvlJc w:val="left"/>
      <w:pPr>
        <w:ind w:left="720" w:hanging="360"/>
      </w:pPr>
      <w:rPr>
        <w:rFonts w:asciiTheme="majorHAnsi" w:hAnsiTheme="majorHAnsi" w:hint="default"/>
        <w:b w:val="0"/>
        <w:bCs w:val="0"/>
        <w:color w:val="00AC4E" w:themeColor="accent1"/>
        <w:position w:val="-2"/>
        <w:sz w:val="56"/>
        <w:szCs w:val="96"/>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EC72792"/>
    <w:multiLevelType w:val="multilevel"/>
    <w:tmpl w:val="7DA82642"/>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C007F4"/>
    <w:multiLevelType w:val="multilevel"/>
    <w:tmpl w:val="B82A94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731713"/>
    <w:multiLevelType w:val="multilevel"/>
    <w:tmpl w:val="DD1882DE"/>
    <w:lvl w:ilvl="0">
      <w:start w:val="1"/>
      <w:numFmt w:val="bullet"/>
      <w:lvlText w:val=""/>
      <w:lvlJc w:val="left"/>
      <w:pPr>
        <w:ind w:left="720" w:hanging="360"/>
      </w:pPr>
      <w:rPr>
        <w:rFonts w:ascii="Symbol" w:hAnsi="Symbol" w:hint="default"/>
        <w:color w:val="00AC4E" w:themeColor="accent1"/>
        <w:sz w:val="32"/>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565C0E"/>
    <w:multiLevelType w:val="multilevel"/>
    <w:tmpl w:val="AEDCE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CC73316"/>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39531DB"/>
    <w:multiLevelType w:val="multilevel"/>
    <w:tmpl w:val="D650741A"/>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9E1B48"/>
    <w:multiLevelType w:val="multilevel"/>
    <w:tmpl w:val="96E65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2E544E"/>
    <w:multiLevelType w:val="multilevel"/>
    <w:tmpl w:val="D3CE27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BEC45AC"/>
    <w:multiLevelType w:val="hybridMultilevel"/>
    <w:tmpl w:val="329864B2"/>
    <w:lvl w:ilvl="0" w:tplc="608C7024">
      <w:start w:val="1"/>
      <w:numFmt w:val="bullet"/>
      <w:lvlText w:val=""/>
      <w:lvlJc w:val="left"/>
      <w:pPr>
        <w:ind w:left="360" w:hanging="360"/>
      </w:pPr>
      <w:rPr>
        <w:rFonts w:ascii="Symbol" w:hAnsi="Symbol" w:hint="default"/>
        <w:color w:val="747481" w:themeColor="background2" w:themeShade="8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6043366C"/>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63033FD2"/>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6A0E71E2"/>
    <w:multiLevelType w:val="multilevel"/>
    <w:tmpl w:val="77961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047D63"/>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6DC85A44"/>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6FA73995"/>
    <w:multiLevelType w:val="multilevel"/>
    <w:tmpl w:val="9E022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FD10367"/>
    <w:multiLevelType w:val="multilevel"/>
    <w:tmpl w:val="6B9A6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4E41ED7"/>
    <w:multiLevelType w:val="multilevel"/>
    <w:tmpl w:val="887435A0"/>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7511E7C"/>
    <w:multiLevelType w:val="multilevel"/>
    <w:tmpl w:val="6D781C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9600933">
    <w:abstractNumId w:val="10"/>
  </w:num>
  <w:num w:numId="2" w16cid:durableId="16003596">
    <w:abstractNumId w:val="2"/>
  </w:num>
  <w:num w:numId="3" w16cid:durableId="1996759911">
    <w:abstractNumId w:val="15"/>
  </w:num>
  <w:num w:numId="4" w16cid:durableId="120075565">
    <w:abstractNumId w:val="19"/>
  </w:num>
  <w:num w:numId="5" w16cid:durableId="1753505790">
    <w:abstractNumId w:val="6"/>
  </w:num>
  <w:num w:numId="6" w16cid:durableId="1704087871">
    <w:abstractNumId w:val="21"/>
  </w:num>
  <w:num w:numId="7" w16cid:durableId="212355427">
    <w:abstractNumId w:val="24"/>
  </w:num>
  <w:num w:numId="8" w16cid:durableId="1288008892">
    <w:abstractNumId w:val="17"/>
  </w:num>
  <w:num w:numId="9" w16cid:durableId="337583353">
    <w:abstractNumId w:val="12"/>
  </w:num>
  <w:num w:numId="10" w16cid:durableId="723792900">
    <w:abstractNumId w:val="11"/>
  </w:num>
  <w:num w:numId="11" w16cid:durableId="1415859926">
    <w:abstractNumId w:val="36"/>
  </w:num>
  <w:num w:numId="12" w16cid:durableId="777138478">
    <w:abstractNumId w:val="33"/>
  </w:num>
  <w:num w:numId="13" w16cid:durableId="643513645">
    <w:abstractNumId w:val="35"/>
  </w:num>
  <w:num w:numId="14" w16cid:durableId="365906479">
    <w:abstractNumId w:val="18"/>
  </w:num>
  <w:num w:numId="15" w16cid:durableId="1768841075">
    <w:abstractNumId w:val="1"/>
  </w:num>
  <w:num w:numId="16" w16cid:durableId="815294735">
    <w:abstractNumId w:val="13"/>
  </w:num>
  <w:num w:numId="17" w16cid:durableId="2055539169">
    <w:abstractNumId w:val="0"/>
  </w:num>
  <w:num w:numId="18" w16cid:durableId="1864704813">
    <w:abstractNumId w:val="22"/>
  </w:num>
  <w:num w:numId="19" w16cid:durableId="680819826">
    <w:abstractNumId w:val="23"/>
  </w:num>
  <w:num w:numId="20" w16cid:durableId="486943786">
    <w:abstractNumId w:val="16"/>
  </w:num>
  <w:num w:numId="21" w16cid:durableId="1625303883">
    <w:abstractNumId w:val="7"/>
  </w:num>
  <w:num w:numId="22" w16cid:durableId="113136029">
    <w:abstractNumId w:val="25"/>
  </w:num>
  <w:num w:numId="23" w16cid:durableId="1015036617">
    <w:abstractNumId w:val="26"/>
  </w:num>
  <w:num w:numId="24" w16cid:durableId="231887846">
    <w:abstractNumId w:val="20"/>
  </w:num>
  <w:num w:numId="25" w16cid:durableId="1842038166">
    <w:abstractNumId w:val="30"/>
  </w:num>
  <w:num w:numId="26" w16cid:durableId="1179925391">
    <w:abstractNumId w:val="34"/>
  </w:num>
  <w:num w:numId="27" w16cid:durableId="1821117276">
    <w:abstractNumId w:val="9"/>
  </w:num>
  <w:num w:numId="28" w16cid:durableId="802890738">
    <w:abstractNumId w:val="14"/>
  </w:num>
  <w:num w:numId="29" w16cid:durableId="1964119396">
    <w:abstractNumId w:val="29"/>
  </w:num>
  <w:num w:numId="30" w16cid:durableId="1456606572">
    <w:abstractNumId w:val="4"/>
  </w:num>
  <w:num w:numId="31" w16cid:durableId="557396801">
    <w:abstractNumId w:val="5"/>
  </w:num>
  <w:num w:numId="32" w16cid:durableId="1136023763">
    <w:abstractNumId w:val="31"/>
  </w:num>
  <w:num w:numId="33" w16cid:durableId="1255701953">
    <w:abstractNumId w:val="8"/>
  </w:num>
  <w:num w:numId="34" w16cid:durableId="431897435">
    <w:abstractNumId w:val="28"/>
  </w:num>
  <w:num w:numId="35" w16cid:durableId="962004867">
    <w:abstractNumId w:val="32"/>
  </w:num>
  <w:num w:numId="36" w16cid:durableId="95638405">
    <w:abstractNumId w:val="3"/>
  </w:num>
  <w:num w:numId="37" w16cid:durableId="10990579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09"/>
    <w:rsid w:val="00073182"/>
    <w:rsid w:val="00091F56"/>
    <w:rsid w:val="001C2092"/>
    <w:rsid w:val="002525EB"/>
    <w:rsid w:val="002F26FB"/>
    <w:rsid w:val="00337771"/>
    <w:rsid w:val="00342588"/>
    <w:rsid w:val="00371E0E"/>
    <w:rsid w:val="004313F0"/>
    <w:rsid w:val="00457007"/>
    <w:rsid w:val="0066599B"/>
    <w:rsid w:val="006812AC"/>
    <w:rsid w:val="006C7551"/>
    <w:rsid w:val="00725F35"/>
    <w:rsid w:val="00803F7E"/>
    <w:rsid w:val="00B0612A"/>
    <w:rsid w:val="00B35A83"/>
    <w:rsid w:val="00B53D26"/>
    <w:rsid w:val="00BD3E69"/>
    <w:rsid w:val="00C108E0"/>
    <w:rsid w:val="00E04709"/>
    <w:rsid w:val="00E56F12"/>
    <w:rsid w:val="00E82845"/>
    <w:rsid w:val="00EE647B"/>
    <w:rsid w:val="00F4092D"/>
    <w:rsid w:val="00F43A09"/>
    <w:rsid w:val="00FA3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15CD1"/>
  <w15:docId w15:val="{34337AB4-3E74-4945-B498-E695768B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val="en-GB"/>
    </w:rPr>
  </w:style>
  <w:style w:type="paragraph" w:styleId="Heading1">
    <w:name w:val="heading 1"/>
    <w:basedOn w:val="Title"/>
    <w:next w:val="Normal"/>
    <w:link w:val="Heading1Char"/>
    <w:uiPriority w:val="9"/>
    <w:qFormat/>
    <w:pPr>
      <w:numPr>
        <w:numId w:val="14"/>
      </w:numPr>
      <w:ind w:left="426"/>
      <w:outlineLvl w:val="0"/>
    </w:pPr>
  </w:style>
  <w:style w:type="paragraph" w:styleId="Heading2">
    <w:name w:val="heading 2"/>
    <w:basedOn w:val="Heading4"/>
    <w:next w:val="Normal"/>
    <w:link w:val="Heading2Char"/>
    <w:uiPriority w:val="9"/>
    <w:unhideWhenUsed/>
    <w:qFormat/>
    <w:pPr>
      <w:numPr>
        <w:ilvl w:val="1"/>
      </w:numPr>
      <w:outlineLvl w:val="1"/>
    </w:pPr>
    <w:rPr>
      <w:color w:val="283A97" w:themeColor="accent3"/>
      <w:sz w:val="32"/>
      <w:szCs w:val="32"/>
    </w:rPr>
  </w:style>
  <w:style w:type="paragraph" w:styleId="Heading3">
    <w:name w:val="heading 3"/>
    <w:basedOn w:val="Normal"/>
    <w:next w:val="Normal"/>
    <w:link w:val="Heading3Char"/>
    <w:uiPriority w:val="9"/>
    <w:unhideWhenUsed/>
    <w:qFormat/>
    <w:pPr>
      <w:keepNext/>
      <w:keepLines/>
      <w:numPr>
        <w:ilvl w:val="2"/>
        <w:numId w:val="14"/>
      </w:numPr>
      <w:spacing w:before="80" w:after="120" w:line="240" w:lineRule="auto"/>
      <w:outlineLvl w:val="2"/>
    </w:pPr>
    <w:rPr>
      <w:rFonts w:asciiTheme="majorHAnsi" w:eastAsiaTheme="majorEastAsia" w:hAnsiTheme="majorHAnsi" w:cstheme="majorBidi"/>
      <w:color w:val="283A97" w:themeColor="accent3"/>
      <w:spacing w:val="7"/>
      <w:sz w:val="28"/>
      <w:szCs w:val="28"/>
      <w:lang w:val="de-DE"/>
    </w:rPr>
  </w:style>
  <w:style w:type="paragraph" w:styleId="Heading4">
    <w:name w:val="heading 4"/>
    <w:basedOn w:val="Normal"/>
    <w:next w:val="Normal"/>
    <w:link w:val="Heading4Char"/>
    <w:uiPriority w:val="9"/>
    <w:unhideWhenUsed/>
    <w:qFormat/>
    <w:pPr>
      <w:keepNext/>
      <w:keepLines/>
      <w:numPr>
        <w:ilvl w:val="3"/>
        <w:numId w:val="14"/>
      </w:numPr>
      <w:spacing w:before="80" w:after="0" w:line="240" w:lineRule="auto"/>
      <w:outlineLvl w:val="3"/>
    </w:pPr>
    <w:rPr>
      <w:rFonts w:asciiTheme="majorHAnsi" w:eastAsiaTheme="majorEastAsia" w:hAnsiTheme="majorHAnsi" w:cstheme="majorBidi"/>
      <w:iCs/>
      <w:color w:val="1E2B71" w:themeColor="accent3" w:themeShade="BF"/>
      <w:spacing w:val="8"/>
      <w:sz w:val="26"/>
      <w:szCs w:val="28"/>
    </w:rPr>
  </w:style>
  <w:style w:type="paragraph" w:styleId="Heading5">
    <w:name w:val="heading 5"/>
    <w:basedOn w:val="Normal"/>
    <w:next w:val="Normal"/>
    <w:link w:val="Heading5Char"/>
    <w:uiPriority w:val="9"/>
    <w:unhideWhenUsed/>
    <w:qFormat/>
    <w:pPr>
      <w:keepNext/>
      <w:keepLines/>
      <w:numPr>
        <w:ilvl w:val="4"/>
        <w:numId w:val="14"/>
      </w:numPr>
      <w:spacing w:before="80" w:after="0" w:line="240" w:lineRule="auto"/>
      <w:outlineLvl w:val="4"/>
    </w:pPr>
    <w:rPr>
      <w:rFonts w:asciiTheme="majorHAnsi" w:eastAsiaTheme="majorEastAsia" w:hAnsiTheme="majorHAnsi" w:cstheme="majorBidi"/>
      <w:color w:val="6779D7" w:themeColor="accent3" w:themeTint="99"/>
      <w:sz w:val="24"/>
      <w:szCs w:val="24"/>
    </w:rPr>
  </w:style>
  <w:style w:type="paragraph" w:styleId="Heading6">
    <w:name w:val="heading 6"/>
    <w:basedOn w:val="Normal"/>
    <w:next w:val="Normal"/>
    <w:link w:val="Heading6Char"/>
    <w:uiPriority w:val="9"/>
    <w:unhideWhenUsed/>
    <w:qFormat/>
    <w:pPr>
      <w:keepNext/>
      <w:keepLines/>
      <w:numPr>
        <w:ilvl w:val="5"/>
        <w:numId w:val="14"/>
      </w:numPr>
      <w:spacing w:before="80" w:after="0" w:line="240" w:lineRule="auto"/>
      <w:outlineLvl w:val="5"/>
    </w:pPr>
    <w:rPr>
      <w:rFonts w:asciiTheme="majorHAnsi" w:eastAsiaTheme="majorEastAsia" w:hAnsiTheme="majorHAnsi" w:cstheme="majorBidi"/>
      <w:i/>
      <w:iCs/>
      <w:color w:val="6779D7" w:themeColor="accent3" w:themeTint="99"/>
      <w:sz w:val="24"/>
      <w:szCs w:val="24"/>
    </w:rPr>
  </w:style>
  <w:style w:type="paragraph" w:styleId="Heading7">
    <w:name w:val="heading 7"/>
    <w:basedOn w:val="Normal"/>
    <w:next w:val="Normal"/>
    <w:link w:val="Heading7Char"/>
    <w:uiPriority w:val="9"/>
    <w:unhideWhenUsed/>
    <w:qFormat/>
    <w:pPr>
      <w:keepNext/>
      <w:keepLines/>
      <w:spacing w:before="80" w:after="0" w:line="240" w:lineRule="auto"/>
      <w:outlineLvl w:val="6"/>
    </w:pPr>
    <w:rPr>
      <w:rFonts w:asciiTheme="majorHAnsi" w:eastAsiaTheme="majorEastAsia" w:hAnsiTheme="majorHAnsi" w:cstheme="majorBidi"/>
      <w:color w:val="282B35" w:themeColor="text2"/>
      <w:sz w:val="24"/>
      <w:szCs w:val="24"/>
    </w:rPr>
  </w:style>
  <w:style w:type="paragraph" w:styleId="Heading8">
    <w:name w:val="heading 8"/>
    <w:basedOn w:val="Normal"/>
    <w:next w:val="Normal"/>
    <w:link w:val="Heading8Char"/>
    <w:uiPriority w:val="9"/>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b/>
        <w:color w:val="404040"/>
      </w:rPr>
      <w:tblPr/>
      <w:tcPr>
        <w:tcBorders>
          <w:bottom w:val="single" w:sz="12" w:space="0" w:color="39FF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b/>
        <w:color w:val="404040"/>
      </w:rPr>
      <w:tblPr/>
      <w:tcPr>
        <w:tcBorders>
          <w:bottom w:val="single" w:sz="12" w:space="0" w:color="6B7CD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b/>
        <w:color w:val="404040"/>
      </w:rPr>
      <w:tblPr/>
      <w:tcPr>
        <w:tcBorders>
          <w:bottom w:val="single" w:sz="12" w:space="0" w:color="BFDE8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b/>
        <w:color w:val="404040"/>
      </w:rPr>
      <w:tblPr/>
      <w:tcPr>
        <w:tcBorders>
          <w:bottom w:val="single" w:sz="12" w:space="0" w:color="ACD4D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b/>
        <w:color w:val="404040"/>
      </w:rPr>
      <w:tblPr/>
      <w:tcPr>
        <w:tcBorders>
          <w:bottom w:val="single" w:sz="12" w:space="0" w:color="F6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34FF8F" w:themeColor="accent1" w:themeTint="99"/>
        <w:bottom w:val="single" w:sz="2" w:space="0" w:color="34FF8F" w:themeColor="accent1" w:themeTint="99"/>
        <w:insideH w:val="single" w:sz="2" w:space="0" w:color="34FF8F" w:themeColor="accent1" w:themeTint="99"/>
        <w:insideV w:val="single" w:sz="2" w:space="0" w:color="34FF8F" w:themeColor="accent1" w:themeTint="99"/>
      </w:tblBorders>
    </w:tblPr>
    <w:tblStylePr w:type="firstRow">
      <w:rPr>
        <w:b/>
        <w:bCs/>
      </w:rPr>
      <w:tblPr/>
      <w:tcPr>
        <w:tcBorders>
          <w:top w:val="none" w:sz="4" w:space="0" w:color="000000"/>
          <w:bottom w:val="single" w:sz="12" w:space="0" w:color="34FF8F" w:themeColor="accent1" w:themeTint="99"/>
        </w:tcBorders>
        <w:shd w:val="clear" w:color="auto" w:fill="FFFFFF" w:themeFill="background1"/>
      </w:tcPr>
    </w:tblStylePr>
    <w:tblStylePr w:type="lastRow">
      <w:rPr>
        <w:b/>
        <w:bCs/>
      </w:rPr>
      <w:tblPr/>
      <w:tcPr>
        <w:tcBorders>
          <w:top w:val="single" w:sz="2" w:space="0" w:color="34FF8F" w:themeColor="accen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single" w:sz="12" w:space="0" w:color="2BFFE9" w:themeColor="accent2" w:themeTint="97"/>
          <w:right w:val="none" w:sz="4" w:space="0" w:color="000000"/>
        </w:tcBorders>
        <w:shd w:val="clear" w:color="FFFFFF" w:fill="auto"/>
      </w:tcPr>
    </w:tblStylePr>
    <w:tblStylePr w:type="lastRow">
      <w:rPr>
        <w:b/>
        <w:color w:val="404040"/>
      </w:rPr>
      <w:tblPr/>
      <w:tcPr>
        <w:tcBorders>
          <w:top w:val="single" w:sz="4" w:space="0" w:color="2BFFE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single" w:sz="12" w:space="0" w:color="283A97" w:themeColor="accent3" w:themeTint="FE"/>
          <w:right w:val="none" w:sz="4" w:space="0" w:color="000000"/>
        </w:tcBorders>
        <w:shd w:val="clear" w:color="FFFFFF" w:fill="auto"/>
      </w:tcPr>
    </w:tblStylePr>
    <w:tblStylePr w:type="lastRow">
      <w:rPr>
        <w:b/>
        <w:color w:val="404040"/>
      </w:rPr>
      <w:tblPr/>
      <w:tcPr>
        <w:tcBorders>
          <w:top w:val="single" w:sz="4" w:space="0" w:color="283A97"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single" w:sz="12" w:space="0" w:color="BDDD8A" w:themeColor="accent4" w:themeTint="9A"/>
          <w:right w:val="none" w:sz="4" w:space="0" w:color="000000"/>
        </w:tcBorders>
        <w:shd w:val="clear" w:color="FFFFFF" w:fill="auto"/>
      </w:tcPr>
    </w:tblStylePr>
    <w:tblStylePr w:type="lastRow">
      <w:rPr>
        <w:b/>
        <w:color w:val="404040"/>
      </w:rPr>
      <w:tblPr/>
      <w:tcPr>
        <w:tcBorders>
          <w:top w:val="single" w:sz="4" w:space="0" w:color="BDDD8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single" w:sz="12" w:space="0" w:color="72B6B0" w:themeColor="accent5"/>
          <w:right w:val="none" w:sz="4" w:space="0" w:color="000000"/>
        </w:tcBorders>
        <w:shd w:val="clear" w:color="FFFFFF" w:fill="auto"/>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single" w:sz="12" w:space="0" w:color="F0B142" w:themeColor="accent6"/>
          <w:right w:val="none" w:sz="4" w:space="0" w:color="000000"/>
        </w:tcBorders>
        <w:shd w:val="clear" w:color="FFFFFF" w:fill="auto"/>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0C75A" w:themeColor="accent1" w:themeTint="EA"/>
        <w:insideH w:val="single" w:sz="4" w:space="0" w:color="00C75A" w:themeColor="accent1" w:themeTint="EA"/>
        <w:insideV w:val="single" w:sz="4" w:space="0" w:color="00C7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AFFD9" w:themeColor="accent1" w:themeTint="34" w:fill="BAFFD9" w:themeFill="accent1" w:themeFillTint="34"/>
      </w:tcPr>
    </w:tblStylePr>
    <w:tblStylePr w:type="band1Horz">
      <w:rPr>
        <w:rFonts w:ascii="Arial" w:hAnsi="Arial"/>
        <w:color w:val="404040"/>
        <w:sz w:val="22"/>
      </w:rPr>
      <w:tblPr/>
      <w:tcPr>
        <w:shd w:val="clear" w:color="BAFFD9" w:themeColor="accent1" w:themeTint="34" w:fill="BAFFD9"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color w:val="FFFFFF" w:themeColor="background1"/>
      </w:rPr>
      <w:tblPr/>
      <w:tcPr>
        <w:tcBorders>
          <w:top w:val="single" w:sz="4" w:space="0" w:color="00AC4E" w:themeColor="accent1"/>
          <w:left w:val="single" w:sz="4" w:space="0" w:color="00AC4E" w:themeColor="accent1"/>
          <w:bottom w:val="single" w:sz="4" w:space="0" w:color="00AC4E" w:themeColor="accent1"/>
          <w:right w:val="single" w:sz="4" w:space="0" w:color="00AC4E" w:themeColor="accent1"/>
        </w:tcBorders>
        <w:shd w:val="clear" w:color="auto" w:fill="00AC4E" w:themeFill="accent1"/>
      </w:tcPr>
    </w:tblStylePr>
    <w:tblStylePr w:type="lastRow">
      <w:rPr>
        <w:b/>
        <w:bCs/>
      </w:rPr>
      <w:tblPr/>
      <w:tcPr>
        <w:tcBorders>
          <w:top w:val="single" w:sz="4" w:space="0" w:color="00AC4E" w:themeColor="accent1"/>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insideV w:val="single" w:sz="4" w:space="0" w:color="7081D9" w:themeColor="accent3" w:themeTint="90"/>
      </w:tblBorders>
    </w:tblPr>
    <w:tblStylePr w:type="firstRow">
      <w:rPr>
        <w:rFonts w:ascii="Arial" w:hAnsi="Arial"/>
        <w:b/>
        <w:color w:val="FFFFFF"/>
        <w:sz w:val="22"/>
      </w:rPr>
      <w:tblPr/>
      <w:tcPr>
        <w:tc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tcBorders>
        <w:shd w:val="clear" w:color="283A97" w:themeColor="accent3" w:themeTint="FE" w:fill="283A97" w:themeFill="accent3" w:themeFillTint="FE"/>
      </w:tcPr>
    </w:tblStylePr>
    <w:tblStylePr w:type="lastRow">
      <w:rPr>
        <w:b/>
        <w:color w:val="404040"/>
      </w:rPr>
      <w:tblPr/>
      <w:tcPr>
        <w:tcBorders>
          <w:top w:val="single" w:sz="4" w:space="0" w:color="283A9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insideV w:val="single" w:sz="4" w:space="0" w:color="C1E091" w:themeColor="accent4" w:themeTint="90"/>
      </w:tblBorders>
    </w:tblPr>
    <w:tblStylePr w:type="firstRow">
      <w:rPr>
        <w:rFonts w:ascii="Arial" w:hAnsi="Arial"/>
        <w:b/>
        <w:color w:val="FFFFFF"/>
        <w:sz w:val="22"/>
      </w:rPr>
      <w:tblPr/>
      <w:tcPr>
        <w:tc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cBorders>
        <w:shd w:val="clear" w:color="BDDD8A" w:themeColor="accent4" w:themeTint="9A" w:fill="BDDD8A" w:themeFill="accent4" w:themeFillTint="9A"/>
      </w:tcPr>
    </w:tblStylePr>
    <w:tblStylePr w:type="lastRow">
      <w:rPr>
        <w:b/>
        <w:color w:val="404040"/>
      </w:rPr>
      <w:tblPr/>
      <w:tcPr>
        <w:tcBorders>
          <w:top w:val="single" w:sz="4" w:space="0" w:color="BDDD8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AAD3CF" w:themeColor="accent5" w:themeTint="99"/>
        <w:left w:val="single" w:sz="4" w:space="0" w:color="AAD3CF" w:themeColor="accent5" w:themeTint="99"/>
        <w:bottom w:val="single" w:sz="4" w:space="0" w:color="AAD3CF" w:themeColor="accent5" w:themeTint="99"/>
        <w:right w:val="single" w:sz="4" w:space="0" w:color="AAD3CF" w:themeColor="accent5" w:themeTint="99"/>
        <w:insideH w:val="single" w:sz="4" w:space="0" w:color="AAD3CF" w:themeColor="accent5" w:themeTint="99"/>
        <w:insideV w:val="single" w:sz="4" w:space="0" w:color="AAD3CF" w:themeColor="accent5" w:themeTint="99"/>
      </w:tblBorders>
    </w:tblPr>
    <w:tblStylePr w:type="firstRow">
      <w:rPr>
        <w:b/>
        <w:bCs/>
        <w:color w:val="48516A" w:themeColor="text1"/>
      </w:rPr>
      <w:tblPr/>
      <w:tcPr>
        <w:shd w:val="clear" w:color="auto" w:fill="FEC111"/>
      </w:tcPr>
    </w:tblStylePr>
    <w:tblStylePr w:type="lastRow">
      <w:rPr>
        <w:b/>
        <w:bCs/>
      </w:rPr>
      <w:tblPr/>
      <w:tcPr>
        <w:tcBorders>
          <w:top w:val="single" w:sz="4" w:space="0" w:color="72B6B0" w:themeColor="accent5"/>
        </w:tcBorders>
      </w:tcPr>
    </w:tblStylePr>
    <w:tblStylePr w:type="firstCol">
      <w:rPr>
        <w:b/>
        <w:bCs/>
      </w:rPr>
    </w:tblStylePr>
    <w:tblStylePr w:type="lastCol">
      <w:rPr>
        <w:b/>
        <w:bCs/>
      </w:rPr>
    </w:tblStylePr>
    <w:tblStylePr w:type="band1Vert">
      <w:tblPr/>
      <w:tcPr>
        <w:shd w:val="clear" w:color="auto" w:fill="E2F0EF" w:themeFill="accent5" w:themeFillTint="33"/>
      </w:tcPr>
    </w:tblStylePr>
    <w:tblStylePr w:type="band1Horz">
      <w:tblPr/>
      <w:tcPr>
        <w:shd w:val="clear" w:color="auto" w:fill="E2F0EF"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6CF8D" w:themeColor="accent6" w:themeTint="99"/>
        <w:left w:val="single" w:sz="4" w:space="0" w:color="F6CF8D" w:themeColor="accent6" w:themeTint="99"/>
        <w:bottom w:val="single" w:sz="4" w:space="0" w:color="F6CF8D" w:themeColor="accent6" w:themeTint="99"/>
        <w:right w:val="single" w:sz="4" w:space="0" w:color="F6CF8D" w:themeColor="accent6" w:themeTint="99"/>
        <w:insideH w:val="single" w:sz="4" w:space="0" w:color="F6CF8D" w:themeColor="accent6" w:themeTint="99"/>
        <w:insideV w:val="single" w:sz="4" w:space="0" w:color="F6CF8D"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single" w:sz="4" w:space="0" w:color="F0B142" w:themeColor="accent6"/>
        </w:tcBorders>
      </w:tcPr>
    </w:tblStylePr>
    <w:tblStylePr w:type="firstCol">
      <w:rPr>
        <w:b/>
        <w:bCs/>
      </w:rPr>
    </w:tblStylePr>
    <w:tblStylePr w:type="lastCol">
      <w:rPr>
        <w:b/>
        <w:bCs/>
      </w:rPr>
    </w:tblStylePr>
    <w:tblStylePr w:type="band1Vert">
      <w:tblPr/>
      <w:tcPr>
        <w:shd w:val="clear" w:color="auto" w:fill="FCEFD9" w:themeFill="accent6" w:themeFillTint="33"/>
      </w:tcPr>
    </w:tblStylePr>
    <w:tblStylePr w:type="band1Horz">
      <w:tblPr/>
      <w:tcPr>
        <w:shd w:val="clear" w:color="auto" w:fill="DDEED0"/>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FF7" w:themeColor="accent2" w:themeTint="32" w:fill="B8FFF7" w:themeFill="accent2" w:themeFillTint="32"/>
    </w:tblPr>
    <w:tblStylePr w:type="firstRow">
      <w:rPr>
        <w:rFonts w:ascii="Arial" w:hAnsi="Arial"/>
        <w:b/>
        <w:color w:val="FFFFFF"/>
        <w:sz w:val="22"/>
      </w:rPr>
      <w:tblPr/>
      <w:tcPr>
        <w:shd w:val="clear" w:color="009889" w:themeColor="accent2" w:fill="009889" w:themeFill="accent2"/>
      </w:tcPr>
    </w:tblStylePr>
    <w:tblStylePr w:type="lastRow">
      <w:rPr>
        <w:rFonts w:ascii="Arial" w:hAnsi="Arial"/>
        <w:b/>
        <w:color w:val="FFFFFF"/>
        <w:sz w:val="22"/>
      </w:rPr>
      <w:tblPr/>
      <w:tcPr>
        <w:tcBorders>
          <w:top w:val="single" w:sz="4" w:space="0" w:color="FFFFFF" w:themeColor="light1"/>
        </w:tcBorders>
        <w:shd w:val="clear" w:color="009889" w:themeColor="accent2" w:fill="009889" w:themeFill="accent2"/>
      </w:tcPr>
    </w:tblStylePr>
    <w:tblStylePr w:type="firstCol">
      <w:rPr>
        <w:rFonts w:ascii="Arial" w:hAnsi="Arial"/>
        <w:b/>
        <w:color w:val="FFFFFF"/>
        <w:sz w:val="22"/>
      </w:rPr>
      <w:tblPr/>
      <w:tcPr>
        <w:shd w:val="clear" w:color="009889" w:themeColor="accent2" w:fill="009889" w:themeFill="accent2"/>
      </w:tcPr>
    </w:tblStylePr>
    <w:tblStylePr w:type="lastCol">
      <w:rPr>
        <w:rFonts w:ascii="Arial" w:hAnsi="Arial"/>
        <w:b/>
        <w:color w:val="FFFFFF"/>
        <w:sz w:val="22"/>
      </w:rPr>
      <w:tblPr/>
      <w:tcPr>
        <w:shd w:val="clear" w:color="009889" w:themeColor="accent2" w:fill="009889" w:themeFill="accent2"/>
      </w:tcPr>
    </w:tblStylePr>
    <w:tblStylePr w:type="band1Vert">
      <w:tblPr/>
      <w:tcPr>
        <w:shd w:val="clear" w:color="5AFFEE" w:themeColor="accent2" w:themeTint="75" w:fill="5AFFEE" w:themeFill="accent2" w:themeFillTint="75"/>
      </w:tcPr>
    </w:tblStylePr>
    <w:tblStylePr w:type="band1Horz">
      <w:tblPr/>
      <w:tcPr>
        <w:shd w:val="clear" w:color="5AFFEE" w:themeColor="accent2" w:themeTint="75" w:fill="5AFFEE"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D1F1" w:themeColor="accent3" w:themeTint="34" w:fill="CBD1F1" w:themeFill="accent3" w:themeFillTint="34"/>
    </w:tblPr>
    <w:tblStylePr w:type="firstRow">
      <w:rPr>
        <w:rFonts w:ascii="Arial" w:hAnsi="Arial"/>
        <w:b/>
        <w:color w:val="FFFFFF"/>
        <w:sz w:val="22"/>
      </w:rPr>
      <w:tblPr/>
      <w:tcPr>
        <w:shd w:val="clear" w:color="283A97" w:themeColor="accent3" w:fill="283A97" w:themeFill="accent3"/>
      </w:tcPr>
    </w:tblStylePr>
    <w:tblStylePr w:type="lastRow">
      <w:rPr>
        <w:rFonts w:ascii="Arial" w:hAnsi="Arial"/>
        <w:b/>
        <w:color w:val="FFFFFF"/>
        <w:sz w:val="22"/>
      </w:rPr>
      <w:tblPr/>
      <w:tcPr>
        <w:tcBorders>
          <w:top w:val="single" w:sz="4" w:space="0" w:color="FFFFFF" w:themeColor="light1"/>
        </w:tcBorders>
        <w:shd w:val="clear" w:color="283A97" w:themeColor="accent3" w:fill="283A97" w:themeFill="accent3"/>
      </w:tcPr>
    </w:tblStylePr>
    <w:tblStylePr w:type="firstCol">
      <w:rPr>
        <w:rFonts w:ascii="Arial" w:hAnsi="Arial"/>
        <w:b/>
        <w:color w:val="FFFFFF"/>
        <w:sz w:val="22"/>
      </w:rPr>
      <w:tblPr/>
      <w:tcPr>
        <w:shd w:val="clear" w:color="283A97" w:themeColor="accent3" w:fill="283A97" w:themeFill="accent3"/>
      </w:tcPr>
    </w:tblStylePr>
    <w:tblStylePr w:type="lastCol">
      <w:rPr>
        <w:rFonts w:ascii="Arial" w:hAnsi="Arial"/>
        <w:b/>
        <w:color w:val="FFFFFF"/>
        <w:sz w:val="22"/>
      </w:rPr>
      <w:tblPr/>
      <w:tcPr>
        <w:shd w:val="clear" w:color="283A97" w:themeColor="accent3" w:fill="283A97" w:themeFill="accent3"/>
      </w:tcPr>
    </w:tblStylePr>
    <w:tblStylePr w:type="band1Vert">
      <w:tblPr/>
      <w:tcPr>
        <w:shd w:val="clear" w:color="8B98E0" w:themeColor="accent3" w:themeTint="75" w:fill="8B98E0" w:themeFill="accent3" w:themeFillTint="75"/>
      </w:tcPr>
    </w:tblStylePr>
    <w:tblStylePr w:type="band1Horz">
      <w:tblPr/>
      <w:tcPr>
        <w:shd w:val="clear" w:color="8B98E0" w:themeColor="accent3" w:themeTint="75" w:fill="8B98E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0EE" w:themeColor="accent5" w:themeTint="34" w:fill="E2F0EE" w:themeFill="accent5" w:themeFillTint="34"/>
    </w:tblPr>
    <w:tblStylePr w:type="firstRow">
      <w:rPr>
        <w:rFonts w:ascii="Arial" w:hAnsi="Arial"/>
        <w:b/>
        <w:color w:val="FFFFFF"/>
        <w:sz w:val="22"/>
      </w:rPr>
      <w:tblPr/>
      <w:tcPr>
        <w:shd w:val="clear" w:color="72B6B0" w:themeColor="accent5" w:fill="72B6B0" w:themeFill="accent5"/>
      </w:tcPr>
    </w:tblStylePr>
    <w:tblStylePr w:type="lastRow">
      <w:rPr>
        <w:rFonts w:ascii="Arial" w:hAnsi="Arial"/>
        <w:b/>
        <w:color w:val="FFFFFF"/>
        <w:sz w:val="22"/>
      </w:rPr>
      <w:tblPr/>
      <w:tcPr>
        <w:tcBorders>
          <w:top w:val="single" w:sz="4" w:space="0" w:color="FFFFFF" w:themeColor="light1"/>
        </w:tcBorders>
        <w:shd w:val="clear" w:color="72B6B0" w:themeColor="accent5" w:fill="72B6B0" w:themeFill="accent5"/>
      </w:tcPr>
    </w:tblStylePr>
    <w:tblStylePr w:type="firstCol">
      <w:rPr>
        <w:rFonts w:ascii="Arial" w:hAnsi="Arial"/>
        <w:b/>
        <w:color w:val="FFFFFF"/>
        <w:sz w:val="22"/>
      </w:rPr>
      <w:tblPr/>
      <w:tcPr>
        <w:shd w:val="clear" w:color="72B6B0" w:themeColor="accent5" w:fill="72B6B0" w:themeFill="accent5"/>
      </w:tcPr>
    </w:tblStylePr>
    <w:tblStylePr w:type="lastCol">
      <w:rPr>
        <w:rFonts w:ascii="Arial" w:hAnsi="Arial"/>
        <w:b/>
        <w:color w:val="FFFFFF"/>
        <w:sz w:val="22"/>
      </w:rPr>
      <w:tblPr/>
      <w:tcPr>
        <w:shd w:val="clear" w:color="72B6B0" w:themeColor="accent5" w:fill="72B6B0" w:themeFill="accent5"/>
      </w:tcPr>
    </w:tblStylePr>
    <w:tblStylePr w:type="band1Vert">
      <w:tblPr/>
      <w:tcPr>
        <w:shd w:val="clear" w:color="BEDDDA" w:themeColor="accent5" w:themeTint="75" w:fill="BEDDDA" w:themeFill="accent5" w:themeFillTint="75"/>
      </w:tcPr>
    </w:tblStylePr>
    <w:tblStylePr w:type="band1Horz">
      <w:tblPr/>
      <w:tcPr>
        <w:shd w:val="clear" w:color="BEDDDA" w:themeColor="accent5" w:themeTint="75" w:fill="BEDDDA"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ED8" w:themeColor="accent6" w:themeTint="34" w:fill="FCEED8" w:themeFill="accent6" w:themeFillTint="34"/>
    </w:tblPr>
    <w:tblStylePr w:type="firstRow">
      <w:rPr>
        <w:rFonts w:ascii="Arial" w:hAnsi="Arial"/>
        <w:b/>
        <w:color w:val="FFFFFF"/>
        <w:sz w:val="22"/>
      </w:rPr>
      <w:tblPr/>
      <w:tcPr>
        <w:shd w:val="clear" w:color="F0B142" w:themeColor="accent6" w:fill="F0B142" w:themeFill="accent6"/>
      </w:tcPr>
    </w:tblStylePr>
    <w:tblStylePr w:type="lastRow">
      <w:rPr>
        <w:rFonts w:ascii="Arial" w:hAnsi="Arial"/>
        <w:b/>
        <w:color w:val="FFFFFF"/>
        <w:sz w:val="22"/>
      </w:rPr>
      <w:tblPr/>
      <w:tcPr>
        <w:tcBorders>
          <w:top w:val="single" w:sz="4" w:space="0" w:color="FFFFFF" w:themeColor="light1"/>
        </w:tcBorders>
        <w:shd w:val="clear" w:color="F0B142" w:themeColor="accent6" w:fill="F0B142" w:themeFill="accent6"/>
      </w:tcPr>
    </w:tblStylePr>
    <w:tblStylePr w:type="firstCol">
      <w:rPr>
        <w:rFonts w:ascii="Arial" w:hAnsi="Arial"/>
        <w:b/>
        <w:color w:val="FFFFFF"/>
        <w:sz w:val="22"/>
      </w:rPr>
      <w:tblPr/>
      <w:tcPr>
        <w:shd w:val="clear" w:color="F0B142" w:themeColor="accent6" w:fill="F0B142" w:themeFill="accent6"/>
      </w:tcPr>
    </w:tblStylePr>
    <w:tblStylePr w:type="lastCol">
      <w:rPr>
        <w:rFonts w:ascii="Arial" w:hAnsi="Arial"/>
        <w:b/>
        <w:color w:val="FFFFFF"/>
        <w:sz w:val="22"/>
      </w:rPr>
      <w:tblPr/>
      <w:tcPr>
        <w:shd w:val="clear" w:color="F0B142" w:themeColor="accent6" w:fill="F0B142" w:themeFill="accent6"/>
      </w:tcPr>
    </w:tblStylePr>
    <w:tblStylePr w:type="band1Vert">
      <w:tblPr/>
      <w:tcPr>
        <w:shd w:val="clear" w:color="F8DAA8" w:themeColor="accent6" w:themeTint="75" w:fill="F8DAA8" w:themeFill="accent6" w:themeFillTint="75"/>
      </w:tcPr>
    </w:tblStylePr>
    <w:tblStylePr w:type="band1Horz">
      <w:tblPr/>
      <w:tcPr>
        <w:shd w:val="clear" w:color="F8DAA8" w:themeColor="accent6" w:themeTint="75" w:fill="F8DAA8" w:themeFill="accent6" w:themeFillTint="75"/>
      </w:tcPr>
    </w:tblStylePr>
  </w:style>
  <w:style w:type="table" w:styleId="GridTable6Colorful-Accent1">
    <w:name w:val="Grid Table 6 Colorful Accent 1"/>
    <w:basedOn w:val="TableNormal"/>
    <w:uiPriority w:val="51"/>
    <w:pPr>
      <w:spacing w:after="0" w:line="240" w:lineRule="auto"/>
    </w:pPr>
    <w:rPr>
      <w:rFonts w:eastAsiaTheme="minorHAnsi"/>
      <w:color w:val="00803A" w:themeColor="accent1" w:themeShade="BF"/>
      <w:sz w:val="22"/>
      <w:szCs w:val="22"/>
      <w:lang w:val="sv-SE"/>
      <w14:ligatures w14:val="standardContextual"/>
    </w:r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rPr>
      <w:tblPr/>
      <w:tcPr>
        <w:tcBorders>
          <w:bottom w:val="single" w:sz="12" w:space="0" w:color="34FF8F" w:themeColor="accent1" w:themeTint="99"/>
        </w:tcBorders>
      </w:tcPr>
    </w:tblStylePr>
    <w:tblStylePr w:type="lastRow">
      <w:rPr>
        <w:b/>
        <w:bCs/>
      </w:rPr>
      <w:tblPr/>
      <w:tcPr>
        <w:tcBorders>
          <w:top w:val="single" w:sz="4" w:space="0" w:color="34FF8F" w:themeColor="accent1" w:themeTint="99"/>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0" w:space="0" w:color="000000"/>
          <w:left w:val="none" w:sz="0" w:space="0" w:color="000000"/>
          <w:bottom w:val="single" w:sz="4" w:space="0" w:color="55FFA1" w:themeColor="accent1" w:themeTint="80"/>
          <w:right w:val="none" w:sz="0"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0" w:space="0" w:color="000000"/>
          <w:left w:val="none" w:sz="0" w:space="0" w:color="000000"/>
          <w:bottom w:val="none" w:sz="0"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0" w:space="0" w:color="000000"/>
          <w:left w:val="single" w:sz="4" w:space="0" w:color="55FFA1" w:themeColor="accent1" w:themeTint="80"/>
          <w:bottom w:val="none" w:sz="0" w:space="0" w:color="000000"/>
          <w:right w:val="none" w:sz="0"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0" w:space="0" w:color="000000"/>
          <w:left w:val="none" w:sz="0" w:space="0" w:color="000000"/>
          <w:bottom w:val="single" w:sz="4" w:space="0" w:color="283A97" w:themeColor="accent3" w:themeTint="FE"/>
          <w:right w:val="none" w:sz="0"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0" w:space="0" w:color="000000"/>
          <w:left w:val="none" w:sz="0" w:space="0" w:color="000000"/>
          <w:bottom w:val="none" w:sz="0"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0" w:space="0" w:color="000000"/>
          <w:left w:val="single" w:sz="4" w:space="0" w:color="283A97" w:themeColor="accent3" w:themeTint="FE"/>
          <w:bottom w:val="none" w:sz="0" w:space="0" w:color="000000"/>
          <w:right w:val="none" w:sz="0"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0" w:space="0" w:color="000000"/>
          <w:left w:val="none" w:sz="0" w:space="0" w:color="000000"/>
          <w:bottom w:val="single" w:sz="4" w:space="0" w:color="AFD5D2" w:themeColor="accent5" w:themeTint="90"/>
          <w:right w:val="none" w:sz="0"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0" w:space="0" w:color="000000"/>
          <w:left w:val="none" w:sz="0" w:space="0" w:color="000000"/>
          <w:bottom w:val="none" w:sz="0"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0" w:space="0" w:color="000000"/>
          <w:left w:val="single" w:sz="4" w:space="0" w:color="AFD5D2" w:themeColor="accent5" w:themeTint="90"/>
          <w:bottom w:val="none" w:sz="0" w:space="0" w:color="000000"/>
          <w:right w:val="none" w:sz="0"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0" w:space="0" w:color="000000"/>
          <w:left w:val="none" w:sz="0" w:space="0" w:color="000000"/>
          <w:bottom w:val="single" w:sz="4" w:space="0" w:color="F6D294" w:themeColor="accent6" w:themeTint="90"/>
          <w:right w:val="none" w:sz="0"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0" w:space="0" w:color="000000"/>
          <w:left w:val="none" w:sz="0" w:space="0" w:color="000000"/>
          <w:bottom w:val="none" w:sz="0"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0" w:space="0" w:color="000000"/>
          <w:left w:val="single" w:sz="4" w:space="0" w:color="F6D294" w:themeColor="accent6" w:themeTint="90"/>
          <w:bottom w:val="none" w:sz="0" w:space="0" w:color="000000"/>
          <w:right w:val="none" w:sz="0"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AC4E" w:themeColor="accent1"/>
          <w:right w:val="none" w:sz="4" w:space="0" w:color="000000"/>
        </w:tcBorders>
      </w:tcPr>
    </w:tblStylePr>
    <w:tblStylePr w:type="lastRow">
      <w:rPr>
        <w:b/>
        <w:color w:val="404040"/>
      </w:rPr>
      <w:tblPr/>
      <w:tcPr>
        <w:tcBorders>
          <w:top w:val="single" w:sz="4" w:space="0" w:color="00AC4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AFFD0" w:themeColor="accent1" w:themeTint="40" w:fill="AAFFD0" w:themeFill="accent1" w:themeFillTint="40"/>
      </w:tcPr>
    </w:tblStylePr>
    <w:tblStylePr w:type="band1Horz">
      <w:tblPr/>
      <w:tcPr>
        <w:shd w:val="clear" w:color="AAFFD0" w:themeColor="accent1" w:themeTint="40" w:fill="AAFFD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889" w:themeColor="accent2"/>
          <w:right w:val="none" w:sz="4" w:space="0" w:color="000000"/>
        </w:tcBorders>
      </w:tcPr>
    </w:tblStylePr>
    <w:tblStylePr w:type="lastRow">
      <w:rPr>
        <w:b/>
        <w:color w:val="404040"/>
      </w:rPr>
      <w:tblPr/>
      <w:tcPr>
        <w:tcBorders>
          <w:top w:val="single" w:sz="4" w:space="0" w:color="00988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FFF5" w:themeColor="accent2" w:themeTint="40" w:fill="A5FFF5" w:themeFill="accent2" w:themeFillTint="40"/>
      </w:tcPr>
    </w:tblStylePr>
    <w:tblStylePr w:type="band1Horz">
      <w:tblPr/>
      <w:tcPr>
        <w:shd w:val="clear" w:color="A5FFF5" w:themeColor="accent2" w:themeTint="40" w:fill="A5FFF5"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3A97" w:themeColor="accent3"/>
          <w:right w:val="none" w:sz="4" w:space="0" w:color="000000"/>
        </w:tcBorders>
      </w:tcPr>
    </w:tblStylePr>
    <w:tblStylePr w:type="lastRow">
      <w:rPr>
        <w:b/>
        <w:color w:val="404040"/>
      </w:rPr>
      <w:tblPr/>
      <w:tcPr>
        <w:tcBorders>
          <w:top w:val="single" w:sz="4" w:space="0" w:color="283A97"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C6EE" w:themeColor="accent3" w:themeTint="40" w:fill="BFC6EE" w:themeFill="accent3" w:themeFillTint="40"/>
      </w:tcPr>
    </w:tblStylePr>
    <w:tblStylePr w:type="band1Horz">
      <w:tblPr/>
      <w:tcPr>
        <w:shd w:val="clear" w:color="BFC6EE" w:themeColor="accent3" w:themeTint="40" w:fill="BFC6EE"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2C83E" w:themeColor="accent4"/>
          <w:right w:val="none" w:sz="4" w:space="0" w:color="000000"/>
        </w:tcBorders>
      </w:tcPr>
    </w:tblStylePr>
    <w:tblStylePr w:type="lastRow">
      <w:rPr>
        <w:b/>
        <w:color w:val="404040"/>
      </w:rPr>
      <w:tblPr/>
      <w:tcPr>
        <w:tcBorders>
          <w:top w:val="single" w:sz="4" w:space="0" w:color="92C83E"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F1CE" w:themeColor="accent4" w:themeTint="40" w:fill="E3F1CE" w:themeFill="accent4" w:themeFillTint="40"/>
      </w:tcPr>
    </w:tblStylePr>
    <w:tblStylePr w:type="band1Horz">
      <w:tblPr/>
      <w:tcPr>
        <w:shd w:val="clear" w:color="E3F1CE" w:themeColor="accent4" w:themeTint="40" w:fill="E3F1CE"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2B6B0" w:themeColor="accent5"/>
          <w:right w:val="none" w:sz="4" w:space="0" w:color="000000"/>
        </w:tcBorders>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ECEB" w:themeColor="accent5" w:themeTint="40" w:fill="DBECEB" w:themeFill="accent5" w:themeFillTint="40"/>
      </w:tcPr>
    </w:tblStylePr>
    <w:tblStylePr w:type="band1Horz">
      <w:tblPr/>
      <w:tcPr>
        <w:shd w:val="clear" w:color="DBECEB" w:themeColor="accent5" w:themeTint="40" w:fill="DBECEB"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B142" w:themeColor="accent6"/>
          <w:right w:val="none" w:sz="4" w:space="0" w:color="000000"/>
        </w:tcBorders>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BCF" w:themeColor="accent6" w:themeTint="40" w:fill="FBEBCF" w:themeFill="accent6" w:themeFillTint="40"/>
      </w:tcPr>
    </w:tblStylePr>
    <w:tblStylePr w:type="band1Horz">
      <w:tblPr/>
      <w:tcPr>
        <w:shd w:val="clear" w:color="FBEBCF" w:themeColor="accent6" w:themeTint="40" w:fill="FB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40FF96" w:themeColor="accent1" w:themeTint="90"/>
        <w:bottom w:val="single" w:sz="4" w:space="0" w:color="40FF96" w:themeColor="accent1" w:themeTint="90"/>
        <w:insideH w:val="single" w:sz="4" w:space="0" w:color="40FF96" w:themeColor="accent1" w:themeTint="90"/>
      </w:tblBorders>
    </w:tblPr>
    <w:tblStylePr w:type="fir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la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34FFEA" w:themeColor="accent2" w:themeTint="90"/>
        <w:bottom w:val="single" w:sz="4" w:space="0" w:color="34FFEA" w:themeColor="accent2" w:themeTint="90"/>
        <w:insideH w:val="single" w:sz="4" w:space="0" w:color="34FFEA" w:themeColor="accent2" w:themeTint="90"/>
      </w:tblBorders>
    </w:tblPr>
    <w:tblStylePr w:type="fir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la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7081D9" w:themeColor="accent3" w:themeTint="90"/>
        <w:bottom w:val="single" w:sz="4" w:space="0" w:color="7081D9" w:themeColor="accent3" w:themeTint="90"/>
        <w:insideH w:val="single" w:sz="4" w:space="0" w:color="7081D9" w:themeColor="accent3" w:themeTint="90"/>
      </w:tblBorders>
    </w:tblPr>
    <w:tblStylePr w:type="fir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la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C1E091" w:themeColor="accent4" w:themeTint="90"/>
        <w:bottom w:val="single" w:sz="4" w:space="0" w:color="C1E091" w:themeColor="accent4" w:themeTint="90"/>
        <w:insideH w:val="single" w:sz="4" w:space="0" w:color="C1E091" w:themeColor="accent4" w:themeTint="90"/>
      </w:tblBorders>
    </w:tblPr>
    <w:tblStylePr w:type="fir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la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FD5D2" w:themeColor="accent5" w:themeTint="90"/>
        <w:bottom w:val="single" w:sz="4" w:space="0" w:color="AFD5D2" w:themeColor="accent5" w:themeTint="90"/>
        <w:insideH w:val="single" w:sz="4" w:space="0" w:color="AFD5D2" w:themeColor="accent5" w:themeTint="90"/>
      </w:tblBorders>
    </w:tblPr>
    <w:tblStylePr w:type="fir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la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6D294" w:themeColor="accent6" w:themeTint="90"/>
        <w:bottom w:val="single" w:sz="4" w:space="0" w:color="F6D294" w:themeColor="accent6" w:themeTint="90"/>
        <w:insideH w:val="single" w:sz="4" w:space="0" w:color="F6D294" w:themeColor="accent6" w:themeTint="90"/>
      </w:tblBorders>
    </w:tblPr>
    <w:tblStylePr w:type="fir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la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AC4E" w:themeColor="accent1"/>
        <w:left w:val="single" w:sz="4" w:space="0" w:color="00AC4E" w:themeColor="accent1"/>
        <w:bottom w:val="single" w:sz="4" w:space="0" w:color="00AC4E" w:themeColor="accent1"/>
        <w:right w:val="single" w:sz="4" w:space="0" w:color="00AC4E" w:themeColor="accent1"/>
      </w:tblBorders>
    </w:tblPr>
    <w:tcPr>
      <w:vAlign w:val="center"/>
    </w:tcPr>
    <w:tblStylePr w:type="firstRow">
      <w:rPr>
        <w:b/>
        <w:bCs/>
        <w:color w:val="FFFFFF" w:themeColor="background1"/>
      </w:rPr>
      <w:tblPr/>
      <w:tcPr>
        <w:shd w:val="clear" w:color="auto" w:fill="00AC4E" w:themeFill="accent1"/>
      </w:tcPr>
    </w:tblStylePr>
    <w:tblStylePr w:type="lastRow">
      <w:rPr>
        <w:b/>
        <w:bCs/>
      </w:rPr>
      <w:tblPr/>
      <w:tcPr>
        <w:tcBorders>
          <w:top w:val="single" w:sz="4" w:space="0" w:color="00AC4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C4E" w:themeColor="accent1"/>
          <w:right w:val="single" w:sz="4" w:space="0" w:color="00AC4E" w:themeColor="accent1"/>
        </w:tcBorders>
      </w:tcPr>
    </w:tblStylePr>
    <w:tblStylePr w:type="band1Horz">
      <w:tblPr/>
      <w:tcPr>
        <w:tcBorders>
          <w:top w:val="single" w:sz="4" w:space="0" w:color="00AC4E" w:themeColor="accent1"/>
          <w:bottom w:val="single" w:sz="4" w:space="0" w:color="00AC4E" w:themeColor="accen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C4E" w:themeColor="accent1"/>
          <w:left w:val="none" w:sz="4" w:space="0" w:color="000000"/>
        </w:tcBorders>
      </w:tcPr>
    </w:tblStylePr>
    <w:tblStylePr w:type="swCell">
      <w:tblPr/>
      <w:tcPr>
        <w:tcBorders>
          <w:top w:val="single" w:sz="4" w:space="0" w:color="00AC4E" w:themeColor="accent1"/>
          <w:right w:val="none" w:sz="4" w:space="0" w:color="000000"/>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009889" w:themeColor="accent2"/>
        <w:left w:val="single" w:sz="4" w:space="0" w:color="009889" w:themeColor="accent2"/>
        <w:bottom w:val="single" w:sz="4" w:space="0" w:color="009889" w:themeColor="accent2"/>
        <w:right w:val="single" w:sz="4" w:space="0" w:color="009889" w:themeColor="accent2"/>
      </w:tblBorders>
    </w:tblPr>
    <w:tcPr>
      <w:vAlign w:val="center"/>
    </w:tcPr>
    <w:tblStylePr w:type="firstRow">
      <w:rPr>
        <w:b/>
        <w:bCs/>
        <w:color w:val="FFFFFF" w:themeColor="background1"/>
      </w:rPr>
      <w:tblPr/>
      <w:tcPr>
        <w:shd w:val="clear" w:color="auto" w:fill="009889" w:themeFill="accent2"/>
      </w:tcPr>
    </w:tblStylePr>
    <w:tblStylePr w:type="lastRow">
      <w:rPr>
        <w:b/>
        <w:bCs/>
      </w:rPr>
      <w:tblPr/>
      <w:tcPr>
        <w:tcBorders>
          <w:top w:val="single" w:sz="4" w:space="0" w:color="009889"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9889" w:themeColor="accent2"/>
          <w:right w:val="single" w:sz="4" w:space="0" w:color="009889" w:themeColor="accent2"/>
        </w:tcBorders>
      </w:tcPr>
    </w:tblStylePr>
    <w:tblStylePr w:type="band1Horz">
      <w:tblPr/>
      <w:tcPr>
        <w:tcBorders>
          <w:top w:val="single" w:sz="4" w:space="0" w:color="009889" w:themeColor="accent2"/>
          <w:bottom w:val="single" w:sz="4" w:space="0" w:color="009889" w:themeColor="accent2"/>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9889" w:themeColor="accent2"/>
          <w:left w:val="none" w:sz="4" w:space="0" w:color="000000"/>
        </w:tcBorders>
      </w:tcPr>
    </w:tblStylePr>
    <w:tblStylePr w:type="swCell">
      <w:tblPr/>
      <w:tcPr>
        <w:tcBorders>
          <w:top w:val="single" w:sz="4" w:space="0" w:color="009889" w:themeColor="accent2"/>
          <w:right w:val="none" w:sz="4" w:space="0" w:color="00000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687AD7" w:themeColor="accent3" w:themeTint="98"/>
        <w:left w:val="single" w:sz="4" w:space="0" w:color="687AD7" w:themeColor="accent3" w:themeTint="98"/>
        <w:bottom w:val="single" w:sz="4" w:space="0" w:color="687AD7" w:themeColor="accent3" w:themeTint="98"/>
        <w:right w:val="single" w:sz="4" w:space="0" w:color="687AD7" w:themeColor="accent3" w:themeTint="98"/>
      </w:tblBorders>
    </w:tblPr>
    <w:tblStylePr w:type="firstRow">
      <w:rPr>
        <w:rFonts w:ascii="Arial" w:hAnsi="Arial"/>
        <w:b/>
        <w:color w:val="FFFFFF"/>
        <w:sz w:val="22"/>
      </w:rPr>
      <w:tblPr/>
      <w:tcPr>
        <w:shd w:val="clear" w:color="687AD7" w:themeColor="accent3" w:themeTint="98" w:fill="687AD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7AD7" w:themeColor="accent3" w:themeTint="98"/>
          <w:right w:val="single" w:sz="4" w:space="0" w:color="687AD7" w:themeColor="accent3" w:themeTint="98"/>
        </w:tcBorders>
      </w:tcPr>
    </w:tblStylePr>
    <w:tblStylePr w:type="band1Horz">
      <w:rPr>
        <w:rFonts w:ascii="Arial" w:hAnsi="Arial"/>
        <w:color w:val="404040"/>
        <w:sz w:val="22"/>
      </w:rPr>
      <w:tblPr/>
      <w:tcPr>
        <w:tcBorders>
          <w:top w:val="single" w:sz="4" w:space="0" w:color="687AD7" w:themeColor="accent3" w:themeTint="98"/>
          <w:bottom w:val="single" w:sz="4" w:space="0" w:color="687AD7"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blBorders>
    </w:tblPr>
    <w:tblStylePr w:type="firstRow">
      <w:rPr>
        <w:rFonts w:ascii="Arial" w:hAnsi="Arial"/>
        <w:b/>
        <w:color w:val="FFFFFF"/>
        <w:sz w:val="22"/>
      </w:rPr>
      <w:tblPr/>
      <w:tcPr>
        <w:shd w:val="clear" w:color="BDDD8A" w:themeColor="accent4" w:themeTint="9A" w:fill="BDDD8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DDD8A" w:themeColor="accent4" w:themeTint="9A"/>
          <w:right w:val="single" w:sz="4" w:space="0" w:color="BDDD8A" w:themeColor="accent4" w:themeTint="9A"/>
        </w:tcBorders>
      </w:tcPr>
    </w:tblStylePr>
    <w:tblStylePr w:type="band1Horz">
      <w:rPr>
        <w:rFonts w:ascii="Arial" w:hAnsi="Arial"/>
        <w:color w:val="404040"/>
        <w:sz w:val="22"/>
      </w:rPr>
      <w:tblPr/>
      <w:tcPr>
        <w:tcBorders>
          <w:top w:val="single" w:sz="4" w:space="0" w:color="BDDD8A" w:themeColor="accent4" w:themeTint="9A"/>
          <w:bottom w:val="single" w:sz="4" w:space="0" w:color="BDDD8A"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A9D3CF" w:themeColor="accent5" w:themeTint="9A"/>
        <w:left w:val="single" w:sz="4" w:space="0" w:color="A9D3CF" w:themeColor="accent5" w:themeTint="9A"/>
        <w:bottom w:val="single" w:sz="4" w:space="0" w:color="A9D3CF" w:themeColor="accent5" w:themeTint="9A"/>
        <w:right w:val="single" w:sz="4" w:space="0" w:color="A9D3CF" w:themeColor="accent5" w:themeTint="9A"/>
      </w:tblBorders>
    </w:tblPr>
    <w:tblStylePr w:type="firstRow">
      <w:rPr>
        <w:rFonts w:ascii="Arial" w:hAnsi="Arial"/>
        <w:b/>
        <w:color w:val="FFFFFF"/>
        <w:sz w:val="22"/>
      </w:rPr>
      <w:tblPr/>
      <w:tcPr>
        <w:shd w:val="clear" w:color="A9D3CF" w:themeColor="accent5" w:themeTint="9A" w:fill="A9D3C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3CF" w:themeColor="accent5" w:themeTint="9A"/>
          <w:right w:val="single" w:sz="4" w:space="0" w:color="A9D3CF" w:themeColor="accent5" w:themeTint="9A"/>
        </w:tcBorders>
      </w:tcPr>
    </w:tblStylePr>
    <w:tblStylePr w:type="band1Horz">
      <w:rPr>
        <w:rFonts w:ascii="Arial" w:hAnsi="Arial"/>
        <w:color w:val="404040"/>
        <w:sz w:val="22"/>
      </w:rPr>
      <w:tblPr/>
      <w:tcPr>
        <w:tcBorders>
          <w:top w:val="single" w:sz="4" w:space="0" w:color="A9D3CF" w:themeColor="accent5" w:themeTint="9A"/>
          <w:bottom w:val="single" w:sz="4" w:space="0" w:color="A9D3CF"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6D08E" w:themeColor="accent6" w:themeTint="98"/>
        <w:left w:val="single" w:sz="4" w:space="0" w:color="F6D08E" w:themeColor="accent6" w:themeTint="98"/>
        <w:bottom w:val="single" w:sz="4" w:space="0" w:color="F6D08E" w:themeColor="accent6" w:themeTint="98"/>
        <w:right w:val="single" w:sz="4" w:space="0" w:color="F6D08E" w:themeColor="accent6" w:themeTint="98"/>
      </w:tblBorders>
    </w:tblPr>
    <w:tblStylePr w:type="firstRow">
      <w:rPr>
        <w:rFonts w:ascii="Arial" w:hAnsi="Arial"/>
        <w:b/>
        <w:color w:val="FFFFFF"/>
        <w:sz w:val="22"/>
      </w:rPr>
      <w:tblPr/>
      <w:tcPr>
        <w:shd w:val="clear" w:color="F6D08E" w:themeColor="accent6" w:themeTint="98" w:fill="F6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D08E" w:themeColor="accent6" w:themeTint="98"/>
          <w:right w:val="single" w:sz="4" w:space="0" w:color="F6D08E" w:themeColor="accent6" w:themeTint="98"/>
        </w:tcBorders>
      </w:tcPr>
    </w:tblStylePr>
    <w:tblStylePr w:type="band1Horz">
      <w:rPr>
        <w:rFonts w:ascii="Arial" w:hAnsi="Arial"/>
        <w:color w:val="404040"/>
        <w:sz w:val="22"/>
      </w:rPr>
      <w:tblPr/>
      <w:tcPr>
        <w:tcBorders>
          <w:top w:val="single" w:sz="4" w:space="0" w:color="F6D08E" w:themeColor="accent6" w:themeTint="98"/>
          <w:bottom w:val="single" w:sz="4" w:space="0" w:color="F6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40FF96" w:themeColor="accent1" w:themeTint="90"/>
        <w:left w:val="single" w:sz="4" w:space="0" w:color="40FF96" w:themeColor="accent1" w:themeTint="90"/>
        <w:bottom w:val="single" w:sz="4" w:space="0" w:color="40FF96" w:themeColor="accent1" w:themeTint="90"/>
        <w:right w:val="single" w:sz="4" w:space="0" w:color="40FF96" w:themeColor="accent1" w:themeTint="90"/>
        <w:insideH w:val="single" w:sz="4" w:space="0" w:color="40FF96" w:themeColor="accent1" w:themeTint="90"/>
      </w:tblBorders>
    </w:tblPr>
    <w:tblStylePr w:type="firstRow">
      <w:rPr>
        <w:rFonts w:ascii="Arial" w:hAnsi="Arial"/>
        <w:b/>
        <w:color w:val="FFFFFF"/>
        <w:sz w:val="22"/>
      </w:rPr>
      <w:tblPr/>
      <w:tcPr>
        <w:shd w:val="clear" w:color="00AC4E" w:themeColor="accent1" w:fill="00AC4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34FFEA" w:themeColor="accent2" w:themeTint="90"/>
        <w:left w:val="single" w:sz="4" w:space="0" w:color="34FFEA" w:themeColor="accent2" w:themeTint="90"/>
        <w:bottom w:val="single" w:sz="4" w:space="0" w:color="34FFEA" w:themeColor="accent2" w:themeTint="90"/>
        <w:right w:val="single" w:sz="4" w:space="0" w:color="34FFEA" w:themeColor="accent2" w:themeTint="90"/>
        <w:insideH w:val="single" w:sz="4" w:space="0" w:color="34FFEA" w:themeColor="accent2" w:themeTint="90"/>
      </w:tblBorders>
    </w:tblPr>
    <w:tblStylePr w:type="firstRow">
      <w:rPr>
        <w:rFonts w:ascii="Arial" w:hAnsi="Arial"/>
        <w:b/>
        <w:color w:val="FFFFFF"/>
        <w:sz w:val="22"/>
      </w:rPr>
      <w:tblPr/>
      <w:tcPr>
        <w:shd w:val="clear" w:color="009889" w:themeColor="accent2" w:fill="00988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tblBorders>
    </w:tblPr>
    <w:tblStylePr w:type="firstRow">
      <w:rPr>
        <w:rFonts w:ascii="Arial" w:hAnsi="Arial"/>
        <w:b/>
        <w:color w:val="FFFFFF"/>
        <w:sz w:val="22"/>
      </w:rPr>
      <w:tblPr/>
      <w:tcPr>
        <w:shd w:val="clear" w:color="283A97" w:themeColor="accent3" w:fill="283A97"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tblBorders>
    </w:tblPr>
    <w:tblStylePr w:type="firstRow">
      <w:rPr>
        <w:rFonts w:ascii="Arial" w:hAnsi="Arial"/>
        <w:b/>
        <w:color w:val="FFFFFF"/>
        <w:sz w:val="22"/>
      </w:rPr>
      <w:tblPr/>
      <w:tcPr>
        <w:shd w:val="clear" w:color="92C83E" w:themeColor="accent4" w:fill="92C83E"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FD5D2" w:themeColor="accent5" w:themeTint="90"/>
        <w:left w:val="single" w:sz="4" w:space="0" w:color="AFD5D2" w:themeColor="accent5" w:themeTint="90"/>
        <w:bottom w:val="single" w:sz="4" w:space="0" w:color="AFD5D2" w:themeColor="accent5" w:themeTint="90"/>
        <w:right w:val="single" w:sz="4" w:space="0" w:color="AFD5D2" w:themeColor="accent5" w:themeTint="90"/>
        <w:insideH w:val="single" w:sz="4" w:space="0" w:color="AFD5D2" w:themeColor="accent5" w:themeTint="90"/>
      </w:tblBorders>
    </w:tblPr>
    <w:tblStylePr w:type="firstRow">
      <w:rPr>
        <w:rFonts w:ascii="Arial" w:hAnsi="Arial"/>
        <w:b/>
        <w:color w:val="FFFFFF"/>
        <w:sz w:val="22"/>
      </w:rPr>
      <w:tblPr/>
      <w:tcPr>
        <w:shd w:val="clear" w:color="72B6B0" w:themeColor="accent5" w:fill="72B6B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6D294" w:themeColor="accent6" w:themeTint="90"/>
        <w:left w:val="single" w:sz="4" w:space="0" w:color="F6D294" w:themeColor="accent6" w:themeTint="90"/>
        <w:bottom w:val="single" w:sz="4" w:space="0" w:color="F6D294" w:themeColor="accent6" w:themeTint="90"/>
        <w:right w:val="single" w:sz="4" w:space="0" w:color="F6D294" w:themeColor="accent6" w:themeTint="90"/>
        <w:insideH w:val="single" w:sz="4" w:space="0" w:color="F6D294" w:themeColor="accent6" w:themeTint="90"/>
      </w:tblBorders>
    </w:tblPr>
    <w:tblStylePr w:type="firstRow">
      <w:rPr>
        <w:rFonts w:ascii="Arial" w:hAnsi="Arial"/>
        <w:b/>
        <w:color w:val="FFFFFF"/>
        <w:sz w:val="22"/>
      </w:rPr>
      <w:tblPr/>
      <w:tcPr>
        <w:shd w:val="clear" w:color="F0B142" w:themeColor="accent6" w:fill="F0B14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0AC4E" w:themeColor="accent1"/>
        <w:left w:val="single" w:sz="32" w:space="0" w:color="00AC4E" w:themeColor="accent1"/>
        <w:bottom w:val="single" w:sz="32" w:space="0" w:color="00AC4E" w:themeColor="accent1"/>
        <w:right w:val="single" w:sz="32" w:space="0" w:color="00AC4E" w:themeColor="accent1"/>
      </w:tblBorders>
      <w:shd w:val="clear" w:color="00AC4E" w:themeColor="accent1" w:fill="00AC4E" w:themeFill="accent1"/>
    </w:tblPr>
    <w:tblStylePr w:type="firstRow">
      <w:rPr>
        <w:rFonts w:ascii="Arial" w:hAnsi="Arial"/>
        <w:b/>
        <w:color w:val="FFFFFF" w:themeColor="light1"/>
        <w:sz w:val="22"/>
      </w:rPr>
      <w:tblPr/>
      <w:tcPr>
        <w:tcBorders>
          <w:top w:val="single" w:sz="32" w:space="0" w:color="00AC4E" w:themeColor="accent1"/>
          <w:bottom w:val="single" w:sz="12" w:space="0" w:color="FFFFFF" w:themeColor="light1"/>
        </w:tcBorders>
        <w:shd w:val="clear" w:color="00AC4E" w:themeColor="accent1" w:fill="00AC4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C4E" w:themeColor="accent1"/>
          <w:right w:val="single" w:sz="4" w:space="0" w:color="FFFFFF" w:themeColor="light1"/>
        </w:tcBorders>
      </w:tcPr>
    </w:tblStylePr>
    <w:tblStylePr w:type="lastCol">
      <w:tblPr/>
      <w:tcPr>
        <w:tcBorders>
          <w:left w:val="single" w:sz="4" w:space="0" w:color="FFFFFF" w:themeColor="light1"/>
          <w:right w:val="single" w:sz="32" w:space="0" w:color="00AC4E" w:themeColor="accent1"/>
        </w:tcBorders>
      </w:tcPr>
    </w:tblStylePr>
    <w:tblStylePr w:type="band1Vert">
      <w:tblPr/>
      <w:tcPr>
        <w:tcBorders>
          <w:left w:val="single" w:sz="4" w:space="0" w:color="FFFFFF" w:themeColor="light1"/>
          <w:right w:val="single" w:sz="4" w:space="0" w:color="FFFFFF" w:themeColor="light1"/>
        </w:tcBorders>
        <w:shd w:val="clear" w:color="00AC4E" w:themeColor="accent1" w:fill="00AC4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C4E" w:themeColor="accent1" w:fill="00AC4E" w:themeFill="accent1"/>
      </w:tcPr>
    </w:tblStylePr>
    <w:tblStylePr w:type="band2Horz">
      <w:tblPr/>
      <w:tcPr>
        <w:tcBorders>
          <w:top w:val="single" w:sz="4" w:space="0" w:color="FFFFFF" w:themeColor="light1"/>
          <w:bottom w:val="single" w:sz="4" w:space="0" w:color="FFFFFF" w:themeColor="light1"/>
        </w:tcBorders>
        <w:shd w:val="clear" w:color="00AC4E" w:themeColor="accent1" w:fill="00AC4E" w:themeFill="accent1"/>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009889" w:themeColor="accent2"/>
        <w:left w:val="single" w:sz="24" w:space="0" w:color="009889" w:themeColor="accent2"/>
        <w:bottom w:val="single" w:sz="24" w:space="0" w:color="009889" w:themeColor="accent2"/>
        <w:right w:val="single" w:sz="24" w:space="0" w:color="009889" w:themeColor="accent2"/>
      </w:tblBorders>
    </w:tblPr>
    <w:tcPr>
      <w:shd w:val="clear" w:color="auto" w:fill="0098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687AD7" w:themeColor="accent3" w:themeTint="98"/>
        <w:left w:val="single" w:sz="32" w:space="0" w:color="687AD7" w:themeColor="accent3" w:themeTint="98"/>
        <w:bottom w:val="single" w:sz="32" w:space="0" w:color="687AD7" w:themeColor="accent3" w:themeTint="98"/>
        <w:right w:val="single" w:sz="32" w:space="0" w:color="687AD7" w:themeColor="accent3" w:themeTint="98"/>
      </w:tblBorders>
      <w:shd w:val="clear" w:color="687AD7" w:themeColor="accent3" w:themeTint="98" w:fill="687AD7" w:themeFill="accent3" w:themeFillTint="98"/>
    </w:tblPr>
    <w:tblStylePr w:type="firstRow">
      <w:rPr>
        <w:rFonts w:ascii="Arial" w:hAnsi="Arial"/>
        <w:b/>
        <w:color w:val="FFFFFF" w:themeColor="light1"/>
        <w:sz w:val="22"/>
      </w:rPr>
      <w:tblPr/>
      <w:tcPr>
        <w:tcBorders>
          <w:top w:val="single" w:sz="32" w:space="0" w:color="687AD7" w:themeColor="accent3" w:themeTint="98"/>
          <w:bottom w:val="single" w:sz="12" w:space="0" w:color="FFFFFF" w:themeColor="light1"/>
        </w:tcBorders>
        <w:shd w:val="clear" w:color="687AD7" w:themeColor="accent3" w:themeTint="98" w:fill="687AD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7AD7" w:themeColor="accent3" w:themeTint="98"/>
          <w:right w:val="single" w:sz="4" w:space="0" w:color="FFFFFF" w:themeColor="light1"/>
        </w:tcBorders>
      </w:tcPr>
    </w:tblStylePr>
    <w:tblStylePr w:type="lastCol">
      <w:tblPr/>
      <w:tcPr>
        <w:tcBorders>
          <w:left w:val="single" w:sz="4" w:space="0" w:color="FFFFFF" w:themeColor="light1"/>
          <w:right w:val="single" w:sz="32" w:space="0" w:color="687AD7" w:themeColor="accent3" w:themeTint="98"/>
        </w:tcBorders>
      </w:tcPr>
    </w:tblStylePr>
    <w:tblStylePr w:type="band1Vert">
      <w:tblPr/>
      <w:tcPr>
        <w:tcBorders>
          <w:left w:val="single" w:sz="4" w:space="0" w:color="FFFFFF" w:themeColor="light1"/>
          <w:right w:val="single" w:sz="4" w:space="0" w:color="FFFFFF" w:themeColor="light1"/>
        </w:tcBorders>
        <w:shd w:val="clear" w:color="687AD7" w:themeColor="accent3" w:themeTint="98" w:fill="687AD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tblStylePr w:type="band2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DDD8A" w:themeColor="accent4" w:themeTint="9A"/>
        <w:left w:val="single" w:sz="32" w:space="0" w:color="BDDD8A" w:themeColor="accent4" w:themeTint="9A"/>
        <w:bottom w:val="single" w:sz="32" w:space="0" w:color="BDDD8A" w:themeColor="accent4" w:themeTint="9A"/>
        <w:right w:val="single" w:sz="32" w:space="0" w:color="BDDD8A" w:themeColor="accent4" w:themeTint="9A"/>
      </w:tblBorders>
      <w:shd w:val="clear" w:color="BDDD8A" w:themeColor="accent4" w:themeTint="9A" w:fill="BDDD8A" w:themeFill="accent4" w:themeFillTint="9A"/>
    </w:tblPr>
    <w:tblStylePr w:type="firstRow">
      <w:rPr>
        <w:rFonts w:ascii="Arial" w:hAnsi="Arial"/>
        <w:b/>
        <w:color w:val="FFFFFF" w:themeColor="light1"/>
        <w:sz w:val="22"/>
      </w:rPr>
      <w:tblPr/>
      <w:tcPr>
        <w:tcBorders>
          <w:top w:val="single" w:sz="32" w:space="0" w:color="BDDD8A" w:themeColor="accent4" w:themeTint="9A"/>
          <w:bottom w:val="single" w:sz="12" w:space="0" w:color="FFFFFF" w:themeColor="light1"/>
        </w:tcBorders>
        <w:shd w:val="clear" w:color="BDDD8A" w:themeColor="accent4" w:themeTint="9A" w:fill="BDDD8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DDD8A" w:themeColor="accent4" w:themeTint="9A"/>
          <w:right w:val="single" w:sz="4" w:space="0" w:color="FFFFFF" w:themeColor="light1"/>
        </w:tcBorders>
      </w:tcPr>
    </w:tblStylePr>
    <w:tblStylePr w:type="lastCol">
      <w:tblPr/>
      <w:tcPr>
        <w:tcBorders>
          <w:left w:val="single" w:sz="4" w:space="0" w:color="FFFFFF" w:themeColor="light1"/>
          <w:right w:val="single" w:sz="32" w:space="0" w:color="BDDD8A" w:themeColor="accent4" w:themeTint="9A"/>
        </w:tcBorders>
      </w:tcPr>
    </w:tblStylePr>
    <w:tblStylePr w:type="band1Vert">
      <w:tblPr/>
      <w:tcPr>
        <w:tcBorders>
          <w:left w:val="single" w:sz="4" w:space="0" w:color="FFFFFF" w:themeColor="light1"/>
          <w:right w:val="single" w:sz="4" w:space="0" w:color="FFFFFF" w:themeColor="light1"/>
        </w:tcBorders>
        <w:shd w:val="clear" w:color="BDDD8A" w:themeColor="accent4" w:themeTint="9A" w:fill="BDDD8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tblStylePr w:type="band2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A9D3CF" w:themeColor="accent5" w:themeTint="9A"/>
        <w:left w:val="single" w:sz="32" w:space="0" w:color="A9D3CF" w:themeColor="accent5" w:themeTint="9A"/>
        <w:bottom w:val="single" w:sz="32" w:space="0" w:color="A9D3CF" w:themeColor="accent5" w:themeTint="9A"/>
        <w:right w:val="single" w:sz="32" w:space="0" w:color="A9D3CF" w:themeColor="accent5" w:themeTint="9A"/>
      </w:tblBorders>
      <w:shd w:val="clear" w:color="A9D3CF" w:themeColor="accent5" w:themeTint="9A" w:fill="A9D3CF" w:themeFill="accent5" w:themeFillTint="9A"/>
    </w:tblPr>
    <w:tblStylePr w:type="firstRow">
      <w:rPr>
        <w:rFonts w:ascii="Arial" w:hAnsi="Arial"/>
        <w:b/>
        <w:color w:val="FFFFFF" w:themeColor="light1"/>
        <w:sz w:val="22"/>
      </w:rPr>
      <w:tblPr/>
      <w:tcPr>
        <w:tcBorders>
          <w:top w:val="single" w:sz="32" w:space="0" w:color="A9D3CF" w:themeColor="accent5" w:themeTint="9A"/>
          <w:bottom w:val="single" w:sz="12" w:space="0" w:color="FFFFFF" w:themeColor="light1"/>
        </w:tcBorders>
        <w:shd w:val="clear" w:color="A9D3CF" w:themeColor="accent5" w:themeTint="9A" w:fill="A9D3C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3CF" w:themeColor="accent5" w:themeTint="9A"/>
          <w:right w:val="single" w:sz="4" w:space="0" w:color="FFFFFF" w:themeColor="light1"/>
        </w:tcBorders>
      </w:tcPr>
    </w:tblStylePr>
    <w:tblStylePr w:type="lastCol">
      <w:tblPr/>
      <w:tcPr>
        <w:tcBorders>
          <w:left w:val="single" w:sz="4" w:space="0" w:color="FFFFFF" w:themeColor="light1"/>
          <w:right w:val="single" w:sz="32" w:space="0" w:color="A9D3CF" w:themeColor="accent5" w:themeTint="9A"/>
        </w:tcBorders>
      </w:tcPr>
    </w:tblStylePr>
    <w:tblStylePr w:type="band1Vert">
      <w:tblPr/>
      <w:tcPr>
        <w:tcBorders>
          <w:left w:val="single" w:sz="4" w:space="0" w:color="FFFFFF" w:themeColor="light1"/>
          <w:right w:val="single" w:sz="4" w:space="0" w:color="FFFFFF" w:themeColor="light1"/>
        </w:tcBorders>
        <w:shd w:val="clear" w:color="A9D3CF" w:themeColor="accent5" w:themeTint="9A" w:fill="A9D3C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tblStylePr w:type="band2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6D08E" w:themeColor="accent6" w:themeTint="98"/>
        <w:left w:val="single" w:sz="32" w:space="0" w:color="F6D08E" w:themeColor="accent6" w:themeTint="98"/>
        <w:bottom w:val="single" w:sz="32" w:space="0" w:color="F6D08E" w:themeColor="accent6" w:themeTint="98"/>
        <w:right w:val="single" w:sz="32" w:space="0" w:color="F6D08E" w:themeColor="accent6" w:themeTint="98"/>
      </w:tblBorders>
      <w:shd w:val="clear" w:color="F6D08E" w:themeColor="accent6" w:themeTint="98" w:fill="F6D08E" w:themeFill="accent6" w:themeFillTint="98"/>
    </w:tblPr>
    <w:tblStylePr w:type="firstRow">
      <w:rPr>
        <w:rFonts w:ascii="Arial" w:hAnsi="Arial"/>
        <w:b/>
        <w:color w:val="FFFFFF" w:themeColor="light1"/>
        <w:sz w:val="22"/>
      </w:rPr>
      <w:tblPr/>
      <w:tcPr>
        <w:tcBorders>
          <w:top w:val="single" w:sz="32" w:space="0" w:color="F6D08E" w:themeColor="accent6" w:themeTint="98"/>
          <w:bottom w:val="single" w:sz="12" w:space="0" w:color="FFFFFF" w:themeColor="light1"/>
        </w:tcBorders>
        <w:shd w:val="clear" w:color="F6D08E" w:themeColor="accent6" w:themeTint="98" w:fill="F6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D08E" w:themeColor="accent6" w:themeTint="98"/>
          <w:right w:val="single" w:sz="4" w:space="0" w:color="FFFFFF" w:themeColor="light1"/>
        </w:tcBorders>
      </w:tcPr>
    </w:tblStylePr>
    <w:tblStylePr w:type="lastCol">
      <w:tblPr/>
      <w:tcPr>
        <w:tcBorders>
          <w:left w:val="single" w:sz="4" w:space="0" w:color="FFFFFF" w:themeColor="light1"/>
          <w:right w:val="single" w:sz="32" w:space="0" w:color="F6D08E" w:themeColor="accent6" w:themeTint="98"/>
        </w:tcBorders>
      </w:tcPr>
    </w:tblStylePr>
    <w:tblStylePr w:type="band1Vert">
      <w:tblPr/>
      <w:tcPr>
        <w:tcBorders>
          <w:left w:val="single" w:sz="4" w:space="0" w:color="FFFFFF" w:themeColor="light1"/>
          <w:right w:val="single" w:sz="4" w:space="0" w:color="FFFFFF" w:themeColor="light1"/>
        </w:tcBorders>
        <w:shd w:val="clear" w:color="F6D08E" w:themeColor="accent6" w:themeTint="98" w:fill="F6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tblStylePr w:type="band2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0" w:space="0" w:color="000000"/>
          <w:left w:val="none" w:sz="0" w:space="0" w:color="000000"/>
          <w:bottom w:val="single" w:sz="4" w:space="0" w:color="00AC4E" w:themeColor="accent1"/>
          <w:right w:val="none" w:sz="0"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0" w:space="0" w:color="000000"/>
          <w:left w:val="none" w:sz="0" w:space="0" w:color="000000"/>
          <w:bottom w:val="none" w:sz="0"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0" w:space="0" w:color="000000"/>
          <w:left w:val="single" w:sz="4" w:space="0" w:color="00AC4E" w:themeColor="accent1"/>
          <w:bottom w:val="none" w:sz="0" w:space="0" w:color="000000"/>
          <w:right w:val="none" w:sz="0"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0" w:space="0" w:color="000000"/>
          <w:left w:val="none" w:sz="0" w:space="0" w:color="000000"/>
          <w:bottom w:val="single" w:sz="4" w:space="0" w:color="687AD7" w:themeColor="accent3" w:themeTint="98"/>
          <w:right w:val="none" w:sz="0"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0" w:space="0" w:color="000000"/>
          <w:left w:val="none" w:sz="0" w:space="0" w:color="000000"/>
          <w:bottom w:val="none" w:sz="0"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0" w:space="0" w:color="000000"/>
          <w:left w:val="single" w:sz="4" w:space="0" w:color="687AD7" w:themeColor="accent3" w:themeTint="98"/>
          <w:bottom w:val="none" w:sz="0" w:space="0" w:color="000000"/>
          <w:right w:val="none" w:sz="0"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0" w:space="0" w:color="000000"/>
          <w:left w:val="none" w:sz="0" w:space="0" w:color="000000"/>
          <w:bottom w:val="single" w:sz="4" w:space="0" w:color="A9D3CF" w:themeColor="accent5" w:themeTint="9A"/>
          <w:right w:val="none" w:sz="0"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0" w:space="0" w:color="000000"/>
          <w:left w:val="none" w:sz="0" w:space="0" w:color="000000"/>
          <w:bottom w:val="none" w:sz="0"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0" w:space="0" w:color="000000"/>
          <w:left w:val="single" w:sz="4" w:space="0" w:color="A9D3CF" w:themeColor="accent5" w:themeTint="9A"/>
          <w:bottom w:val="none" w:sz="0" w:space="0" w:color="000000"/>
          <w:right w:val="none" w:sz="0"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0" w:space="0" w:color="000000"/>
          <w:left w:val="none" w:sz="0" w:space="0" w:color="000000"/>
          <w:bottom w:val="single" w:sz="4" w:space="0" w:color="F6D08E" w:themeColor="accent6" w:themeTint="98"/>
          <w:right w:val="none" w:sz="0"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0" w:space="0" w:color="000000"/>
          <w:left w:val="none" w:sz="0" w:space="0" w:color="000000"/>
          <w:bottom w:val="none" w:sz="0"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0" w:space="0" w:color="000000"/>
          <w:left w:val="single" w:sz="4" w:space="0" w:color="F6D08E" w:themeColor="accent6" w:themeTint="98"/>
          <w:bottom w:val="none" w:sz="0" w:space="0" w:color="000000"/>
          <w:right w:val="none" w:sz="0"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4F5F8" w:themeColor="text1" w:themeTint="0D" w:fill="F4F5F8" w:themeFill="text1" w:themeFillTint="0D"/>
      </w:tcPr>
    </w:tblStylePr>
    <w:tblStylePr w:type="band1Horz">
      <w:tblPr/>
      <w:tcPr>
        <w:shd w:val="clear" w:color="F4F5F8" w:themeColor="text1" w:themeTint="0D" w:fill="F4F5F8" w:themeFill="text1" w:themeFillTint="0D"/>
      </w:tcPr>
    </w:tblStylePr>
  </w:style>
  <w:style w:type="table" w:styleId="PlainTable2">
    <w:name w:val="Plain Table 2"/>
    <w:basedOn w:val="TableNormal"/>
    <w:uiPriority w:val="59"/>
    <w:pPr>
      <w:spacing w:after="0" w:line="240" w:lineRule="auto"/>
    </w:pPr>
    <w:tblPr>
      <w:tblBorders>
        <w:top w:val="single" w:sz="4" w:space="0" w:color="48516A" w:themeColor="text1"/>
        <w:left w:val="none" w:sz="4" w:space="0" w:color="48516A" w:themeColor="text1"/>
        <w:bottom w:val="single" w:sz="4" w:space="0" w:color="48516A" w:themeColor="text1"/>
        <w:right w:val="none" w:sz="4" w:space="0" w:color="48516A" w:themeColor="text1"/>
      </w:tblBorders>
    </w:tblPr>
    <w:tblStylePr w:type="firstRow">
      <w:rPr>
        <w:rFonts w:ascii="Arial" w:hAnsi="Arial"/>
        <w:b/>
        <w:color w:val="404040"/>
        <w:sz w:val="22"/>
      </w:rPr>
      <w:tblPr/>
      <w:tcPr>
        <w:tcBorders>
          <w:top w:val="single" w:sz="4" w:space="0" w:color="48516A" w:themeColor="text1"/>
          <w:bottom w:val="single" w:sz="4" w:space="0" w:color="48516A"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48516A" w:themeColor="text1"/>
          <w:right w:val="single" w:sz="4" w:space="0" w:color="48516A" w:themeColor="text1"/>
        </w:tcBorders>
      </w:tcPr>
    </w:tblStylePr>
    <w:tblStylePr w:type="band2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insideH w:val="single" w:sz="4" w:space="0" w:color="AFB5C8" w:themeColor="text1" w:themeTint="67"/>
        <w:insideV w:val="single" w:sz="4" w:space="0" w:color="AFB5C8" w:themeColor="text1" w:themeTint="67"/>
      </w:tblBorders>
    </w:tblPr>
    <w:tblStylePr w:type="firstRow">
      <w:rPr>
        <w:b/>
        <w:color w:val="404040"/>
      </w:rPr>
      <w:tblPr/>
      <w:tcPr>
        <w:tcBorders>
          <w:bottom w:val="single" w:sz="12" w:space="0" w:color="8B95B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single" w:sz="12" w:space="0" w:color="8B95B0" w:themeColor="text1" w:themeTint="95"/>
          <w:right w:val="none" w:sz="4" w:space="0" w:color="000000"/>
        </w:tcBorders>
        <w:shd w:val="clear" w:color="FFFFFF" w:fill="auto"/>
      </w:tcPr>
    </w:tblStylePr>
    <w:tblStylePr w:type="lastRow">
      <w:rPr>
        <w:b/>
        <w:color w:val="404040"/>
      </w:rPr>
      <w:tblPr/>
      <w:tcPr>
        <w:tcBorders>
          <w:top w:val="single" w:sz="4" w:space="0" w:color="8B95B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8F98B3" w:themeColor="text1" w:themeTint="90"/>
        <w:left w:val="single" w:sz="4" w:space="0" w:color="8F98B3" w:themeColor="text1" w:themeTint="90"/>
        <w:bottom w:val="single" w:sz="4" w:space="0" w:color="8F98B3" w:themeColor="text1" w:themeTint="90"/>
        <w:right w:val="single" w:sz="4" w:space="0" w:color="8F98B3" w:themeColor="text1" w:themeTint="90"/>
        <w:insideH w:val="single" w:sz="4" w:space="0" w:color="8F98B3" w:themeColor="text1" w:themeTint="90"/>
        <w:insideV w:val="single" w:sz="4" w:space="0" w:color="8F98B3" w:themeColor="text1" w:themeTint="90"/>
      </w:tblBorders>
    </w:tblPr>
    <w:tblStylePr w:type="firstRow">
      <w:rPr>
        <w:rFonts w:ascii="Arial" w:hAnsi="Arial"/>
        <w:b/>
        <w:color w:val="FFFFFF"/>
        <w:sz w:val="22"/>
      </w:rPr>
      <w:tblPr/>
      <w:tcPr>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48516A" w:themeColor="text1" w:fill="48516A" w:themeFill="text1"/>
      </w:tcPr>
    </w:tblStylePr>
    <w:tblStylePr w:type="lastRow">
      <w:rPr>
        <w:b/>
        <w:color w:val="404040"/>
      </w:rPr>
      <w:tblPr/>
      <w:tcPr>
        <w:tcBorders>
          <w:top w:val="single" w:sz="4" w:space="0" w:color="48516A"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1DD" w:themeColor="text1" w:themeTint="40" w:fill="CDD1DD" w:themeFill="text1" w:themeFillTint="40"/>
    </w:tblPr>
    <w:tblStylePr w:type="firstRow">
      <w:rPr>
        <w:rFonts w:ascii="Arial" w:hAnsi="Arial"/>
        <w:b/>
        <w:color w:val="FFFFFF"/>
        <w:sz w:val="22"/>
      </w:rPr>
      <w:tblPr/>
      <w:tcPr>
        <w:shd w:val="clear" w:color="48516A" w:themeColor="text1" w:fill="48516A" w:themeFill="text1"/>
      </w:tcPr>
    </w:tblStylePr>
    <w:tblStylePr w:type="lastRow">
      <w:rPr>
        <w:rFonts w:ascii="Arial" w:hAnsi="Arial"/>
        <w:b/>
        <w:color w:val="FFFFFF"/>
        <w:sz w:val="22"/>
      </w:rPr>
      <w:tblPr/>
      <w:tcPr>
        <w:tcBorders>
          <w:top w:val="single" w:sz="4" w:space="0" w:color="FFFFFF" w:themeColor="light1"/>
        </w:tcBorders>
        <w:shd w:val="clear" w:color="48516A" w:themeColor="text1" w:fill="48516A" w:themeFill="text1"/>
      </w:tcPr>
    </w:tblStylePr>
    <w:tblStylePr w:type="firstCol">
      <w:rPr>
        <w:rFonts w:ascii="Arial" w:hAnsi="Arial"/>
        <w:b/>
        <w:color w:val="FFFFFF"/>
        <w:sz w:val="22"/>
      </w:rPr>
      <w:tblPr/>
      <w:tcPr>
        <w:shd w:val="clear" w:color="48516A" w:themeColor="text1" w:fill="48516A" w:themeFill="text1"/>
      </w:tcPr>
    </w:tblStylePr>
    <w:tblStylePr w:type="lastCol">
      <w:rPr>
        <w:rFonts w:ascii="Arial" w:hAnsi="Arial"/>
        <w:b/>
        <w:color w:val="FFFFFF"/>
        <w:sz w:val="22"/>
      </w:rPr>
      <w:tblPr/>
      <w:tcPr>
        <w:shd w:val="clear" w:color="48516A" w:themeColor="text1" w:fill="48516A" w:themeFill="text1"/>
      </w:tcPr>
    </w:tblStylePr>
    <w:tblStylePr w:type="band1Vert">
      <w:tblPr/>
      <w:tcPr>
        <w:shd w:val="clear" w:color="A4ABC1" w:themeColor="text1" w:themeTint="75" w:fill="A4ABC1" w:themeFill="text1" w:themeFillTint="75"/>
      </w:tcPr>
    </w:tblStylePr>
    <w:tblStylePr w:type="band1Horz">
      <w:tblPr/>
      <w:tcPr>
        <w:shd w:val="clear" w:color="A4ABC1" w:themeColor="text1" w:themeTint="75" w:fill="A4ABC1"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AFFD9" w:themeColor="accent1" w:themeTint="34" w:fill="BAFFD9" w:themeFill="accent1" w:themeFillTint="34"/>
    </w:tblPr>
    <w:tblStylePr w:type="firstRow">
      <w:rPr>
        <w:rFonts w:ascii="Arial" w:hAnsi="Arial"/>
        <w:b/>
        <w:color w:val="FFFFFF"/>
        <w:sz w:val="22"/>
      </w:rPr>
      <w:tblPr/>
      <w:tcPr>
        <w:shd w:val="clear" w:color="00AC4E" w:themeColor="accent1" w:fill="00AC4E" w:themeFill="accent1"/>
      </w:tcPr>
    </w:tblStylePr>
    <w:tblStylePr w:type="lastRow">
      <w:rPr>
        <w:rFonts w:ascii="Arial" w:hAnsi="Arial"/>
        <w:b/>
        <w:color w:val="FFFFFF"/>
        <w:sz w:val="22"/>
      </w:rPr>
      <w:tblPr/>
      <w:tcPr>
        <w:tcBorders>
          <w:top w:val="single" w:sz="4" w:space="0" w:color="FFFFFF" w:themeColor="light1"/>
        </w:tcBorders>
        <w:shd w:val="clear" w:color="00AC4E" w:themeColor="accent1" w:fill="00AC4E" w:themeFill="accent1"/>
      </w:tcPr>
    </w:tblStylePr>
    <w:tblStylePr w:type="firstCol">
      <w:rPr>
        <w:rFonts w:ascii="Arial" w:hAnsi="Arial"/>
        <w:b/>
        <w:color w:val="FFFFFF"/>
        <w:sz w:val="22"/>
      </w:rPr>
      <w:tblPr/>
      <w:tcPr>
        <w:shd w:val="clear" w:color="00AC4E" w:themeColor="accent1" w:fill="00AC4E" w:themeFill="accent1"/>
      </w:tcPr>
    </w:tblStylePr>
    <w:tblStylePr w:type="lastCol">
      <w:rPr>
        <w:rFonts w:ascii="Arial" w:hAnsi="Arial"/>
        <w:b/>
        <w:color w:val="FFFFFF"/>
        <w:sz w:val="22"/>
      </w:rPr>
      <w:tblPr/>
      <w:tcPr>
        <w:shd w:val="clear" w:color="00AC4E" w:themeColor="accent1" w:fill="00AC4E" w:themeFill="accent1"/>
      </w:tcPr>
    </w:tblStylePr>
    <w:tblStylePr w:type="band1Vert">
      <w:tblPr/>
      <w:tcPr>
        <w:shd w:val="clear" w:color="63FFA9" w:themeColor="accent1" w:themeTint="75" w:fill="63FFA9" w:themeFill="accent1" w:themeFillTint="75"/>
      </w:tcPr>
    </w:tblStylePr>
    <w:tblStylePr w:type="band1Horz">
      <w:tblPr/>
      <w:tcPr>
        <w:shd w:val="clear" w:color="63FFA9" w:themeColor="accent1" w:themeTint="75" w:fill="63FFA9"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8F3D7" w:themeColor="accent4" w:themeTint="34" w:fill="E8F3D7" w:themeFill="accent4" w:themeFillTint="34"/>
    </w:tblPr>
    <w:tblStylePr w:type="firstRow">
      <w:rPr>
        <w:rFonts w:ascii="Arial" w:hAnsi="Arial"/>
        <w:b/>
        <w:color w:val="FFFFFF"/>
        <w:sz w:val="22"/>
      </w:rPr>
      <w:tblPr/>
      <w:tcPr>
        <w:shd w:val="clear" w:color="92C83E" w:themeColor="accent4" w:fill="92C83E" w:themeFill="accent4"/>
      </w:tcPr>
    </w:tblStylePr>
    <w:tblStylePr w:type="lastRow">
      <w:rPr>
        <w:rFonts w:ascii="Arial" w:hAnsi="Arial"/>
        <w:b/>
        <w:color w:val="FFFFFF"/>
        <w:sz w:val="22"/>
      </w:rPr>
      <w:tblPr/>
      <w:tcPr>
        <w:tcBorders>
          <w:top w:val="single" w:sz="4" w:space="0" w:color="FFFFFF" w:themeColor="light1"/>
        </w:tcBorders>
        <w:shd w:val="clear" w:color="92C83E" w:themeColor="accent4" w:fill="92C83E" w:themeFill="accent4"/>
      </w:tcPr>
    </w:tblStylePr>
    <w:tblStylePr w:type="firstCol">
      <w:rPr>
        <w:rFonts w:ascii="Arial" w:hAnsi="Arial"/>
        <w:b/>
        <w:color w:val="FFFFFF"/>
        <w:sz w:val="22"/>
      </w:rPr>
      <w:tblPr/>
      <w:tcPr>
        <w:shd w:val="clear" w:color="92C83E" w:themeColor="accent4" w:fill="92C83E" w:themeFill="accent4"/>
      </w:tcPr>
    </w:tblStylePr>
    <w:tblStylePr w:type="lastCol">
      <w:rPr>
        <w:rFonts w:ascii="Arial" w:hAnsi="Arial"/>
        <w:b/>
        <w:color w:val="FFFFFF"/>
        <w:sz w:val="22"/>
      </w:rPr>
      <w:tblPr/>
      <w:tcPr>
        <w:shd w:val="clear" w:color="92C83E" w:themeColor="accent4" w:fill="92C83E" w:themeFill="accent4"/>
      </w:tcPr>
    </w:tblStylePr>
    <w:tblStylePr w:type="band1Vert">
      <w:tblPr/>
      <w:tcPr>
        <w:shd w:val="clear" w:color="CCE5A6" w:themeColor="accent4" w:themeTint="75" w:fill="CCE5A6" w:themeFill="accent4" w:themeFillTint="75"/>
      </w:tcPr>
    </w:tblStylePr>
    <w:tblStylePr w:type="band1Horz">
      <w:tblPr/>
      <w:tcPr>
        <w:shd w:val="clear" w:color="CCE5A6" w:themeColor="accent4" w:themeTint="75" w:fill="CCE5A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9BA4BB" w:themeColor="text1" w:themeTint="80"/>
        <w:left w:val="single" w:sz="4" w:space="0" w:color="9BA4BB" w:themeColor="text1" w:themeTint="80"/>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b/>
        <w:color w:val="9BA4BB" w:themeColor="text1" w:themeTint="80" w:themeShade="95"/>
      </w:rPr>
      <w:tblPr/>
      <w:tcPr>
        <w:tcBorders>
          <w:bottom w:val="single" w:sz="12" w:space="0" w:color="9BA4BB" w:themeColor="text1" w:themeTint="80"/>
        </w:tcBorders>
      </w:tcPr>
    </w:tblStylePr>
    <w:tblStylePr w:type="lastRow">
      <w:rPr>
        <w:b/>
        <w:color w:val="9BA4BB" w:themeColor="text1" w:themeTint="80" w:themeShade="95"/>
      </w:rPr>
    </w:tblStylePr>
    <w:tblStylePr w:type="firstCol">
      <w:rPr>
        <w:b/>
        <w:color w:val="9BA4BB" w:themeColor="text1" w:themeTint="80" w:themeShade="95"/>
      </w:rPr>
    </w:tblStylePr>
    <w:tblStylePr w:type="lastCol">
      <w:rPr>
        <w:b/>
        <w:color w:val="9BA4BB" w:themeColor="text1" w:themeTint="80" w:themeShade="95"/>
      </w:rPr>
    </w:tblStylePr>
    <w:tblStylePr w:type="band1Vert">
      <w:tblPr/>
      <w:tcPr>
        <w:shd w:val="clear" w:color="D6D9E3" w:themeColor="text1" w:themeTint="34" w:fill="D6D9E3" w:themeFill="text1" w:themeFillTint="34"/>
      </w:tcPr>
    </w:tblStylePr>
    <w:tblStylePr w:type="band1Horz">
      <w:rPr>
        <w:rFonts w:ascii="Arial" w:hAnsi="Arial"/>
        <w:color w:val="9BA4BB" w:themeColor="text1" w:themeTint="80" w:themeShade="95"/>
        <w:sz w:val="22"/>
      </w:rPr>
      <w:tblPr/>
      <w:tcPr>
        <w:shd w:val="clear" w:color="D6D9E3" w:themeColor="text1" w:themeTint="34" w:fill="D6D9E3" w:themeFill="text1" w:themeFillTint="34"/>
      </w:tcPr>
    </w:tblStylePr>
    <w:tblStylePr w:type="band2Horz">
      <w:rPr>
        <w:rFonts w:ascii="Arial" w:hAnsi="Arial"/>
        <w:color w:val="9BA4BB"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rFonts w:ascii="Arial" w:hAnsi="Arial"/>
        <w:b/>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b/>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F4F5F8" w:themeColor="text1" w:themeTint="0D" w:fill="F4F5F8" w:themeFill="text1" w:themeFillTint="0D"/>
      </w:tcPr>
    </w:tblStylePr>
    <w:tblStylePr w:type="band1Horz">
      <w:rPr>
        <w:rFonts w:ascii="Arial" w:hAnsi="Arial"/>
        <w:color w:val="9BA4BB" w:themeColor="text1" w:themeTint="80" w:themeShade="95"/>
        <w:sz w:val="22"/>
      </w:rPr>
      <w:tblPr/>
      <w:tcPr>
        <w:shd w:val="clear" w:color="F4F5F8" w:themeColor="text1" w:themeTint="0D" w:fill="F4F5F8" w:themeFill="text1" w:themeFillTint="0D"/>
      </w:tcPr>
    </w:tblStylePr>
    <w:tblStylePr w:type="band2Horz">
      <w:rPr>
        <w:rFonts w:ascii="Arial" w:hAnsi="Arial"/>
        <w:color w:val="9BA4BB"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516A" w:themeColor="text1"/>
          <w:right w:val="none" w:sz="4" w:space="0" w:color="000000"/>
        </w:tcBorders>
      </w:tcPr>
    </w:tblStylePr>
    <w:tblStylePr w:type="lastRow">
      <w:rPr>
        <w:b/>
        <w:color w:val="404040"/>
      </w:rPr>
      <w:tblPr/>
      <w:tcPr>
        <w:tcBorders>
          <w:top w:val="single" w:sz="4" w:space="0" w:color="48516A"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D1DD" w:themeColor="text1" w:themeTint="40" w:fill="CDD1DD" w:themeFill="text1" w:themeFillTint="40"/>
      </w:tcPr>
    </w:tblStylePr>
    <w:tblStylePr w:type="band1Horz">
      <w:tblPr/>
      <w:tcPr>
        <w:shd w:val="clear" w:color="CDD1DD" w:themeColor="text1" w:themeTint="40" w:fill="CDD1DD"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8F98B3" w:themeColor="text1" w:themeTint="90"/>
        <w:bottom w:val="single" w:sz="4" w:space="0" w:color="8F98B3" w:themeColor="text1" w:themeTint="90"/>
        <w:insideH w:val="single" w:sz="4" w:space="0" w:color="8F98B3" w:themeColor="text1" w:themeTint="90"/>
      </w:tblBorders>
    </w:tblPr>
    <w:tblStylePr w:type="fir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la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insideH w:val="single" w:sz="4" w:space="0" w:color="48516A" w:themeColor="text1"/>
      </w:tblBorders>
    </w:tblPr>
    <w:tblStylePr w:type="firstRow">
      <w:rPr>
        <w:rFonts w:ascii="Arial" w:hAnsi="Arial"/>
        <w:b/>
        <w:color w:val="FFFFFF"/>
        <w:sz w:val="22"/>
      </w:rPr>
      <w:tblPr/>
      <w:tcPr>
        <w:shd w:val="clear" w:color="48516A" w:themeColor="text1" w:fill="48516A"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9BA4BB" w:themeColor="text1" w:themeTint="80"/>
        <w:left w:val="single" w:sz="32" w:space="0" w:color="9BA4BB" w:themeColor="text1" w:themeTint="80"/>
        <w:bottom w:val="single" w:sz="32" w:space="0" w:color="9BA4BB" w:themeColor="text1" w:themeTint="80"/>
        <w:right w:val="single" w:sz="32" w:space="0" w:color="9BA4BB" w:themeColor="text1" w:themeTint="80"/>
      </w:tblBorders>
      <w:shd w:val="clear" w:color="9BA4BB" w:themeColor="text1" w:themeTint="80" w:fill="9BA4BB" w:themeFill="text1" w:themeFillTint="80"/>
    </w:tblPr>
    <w:tblStylePr w:type="firstRow">
      <w:rPr>
        <w:rFonts w:ascii="Arial" w:hAnsi="Arial"/>
        <w:b/>
        <w:color w:val="FFFFFF" w:themeColor="light1"/>
        <w:sz w:val="22"/>
      </w:rPr>
      <w:tblPr/>
      <w:tcPr>
        <w:tcBorders>
          <w:top w:val="single" w:sz="32" w:space="0" w:color="9BA4BB" w:themeColor="text1" w:themeTint="80"/>
          <w:bottom w:val="single" w:sz="12" w:space="0" w:color="FFFFFF" w:themeColor="light1"/>
        </w:tcBorders>
        <w:shd w:val="clear" w:color="9BA4BB" w:themeColor="text1" w:themeTint="80" w:fill="9BA4BB"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A4BB" w:themeColor="text1" w:themeTint="80"/>
          <w:right w:val="single" w:sz="4" w:space="0" w:color="FFFFFF" w:themeColor="light1"/>
        </w:tcBorders>
      </w:tcPr>
    </w:tblStylePr>
    <w:tblStylePr w:type="lastCol">
      <w:tblPr/>
      <w:tcPr>
        <w:tcBorders>
          <w:left w:val="single" w:sz="4" w:space="0" w:color="FFFFFF" w:themeColor="light1"/>
          <w:right w:val="single" w:sz="32" w:space="0" w:color="9BA4BB" w:themeColor="text1" w:themeTint="80"/>
        </w:tcBorders>
      </w:tcPr>
    </w:tblStylePr>
    <w:tblStylePr w:type="band1Vert">
      <w:tblPr/>
      <w:tcPr>
        <w:tcBorders>
          <w:left w:val="single" w:sz="4" w:space="0" w:color="FFFFFF" w:themeColor="light1"/>
          <w:right w:val="single" w:sz="4" w:space="0" w:color="FFFFFF" w:themeColor="light1"/>
        </w:tcBorders>
        <w:shd w:val="clear" w:color="9BA4BB" w:themeColor="text1" w:themeTint="80" w:fill="9BA4BB"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tblStylePr w:type="band2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9BA4BB" w:themeColor="text1" w:themeTint="80"/>
        <w:bottom w:val="single" w:sz="4" w:space="0" w:color="9BA4BB" w:themeColor="text1" w:themeTint="80"/>
      </w:tblBorders>
    </w:tblPr>
    <w:tblStylePr w:type="firstRow">
      <w:rPr>
        <w:b/>
        <w:color w:val="48516A" w:themeColor="text1"/>
      </w:rPr>
      <w:tblPr/>
      <w:tcPr>
        <w:tcBorders>
          <w:bottom w:val="single" w:sz="4" w:space="0" w:color="9BA4BB" w:themeColor="text1" w:themeTint="80"/>
        </w:tcBorders>
      </w:tcPr>
    </w:tblStylePr>
    <w:tblStylePr w:type="lastRow">
      <w:rPr>
        <w:b/>
        <w:color w:val="48516A" w:themeColor="text1"/>
      </w:rPr>
      <w:tblPr/>
      <w:tcPr>
        <w:tcBorders>
          <w:top w:val="single" w:sz="4" w:space="0" w:color="9BA4BB" w:themeColor="text1" w:themeTint="80"/>
        </w:tcBorders>
      </w:tcPr>
    </w:tblStylePr>
    <w:tblStylePr w:type="firstCol">
      <w:rPr>
        <w:b/>
        <w:color w:val="48516A" w:themeColor="text1"/>
      </w:rPr>
    </w:tblStylePr>
    <w:tblStylePr w:type="lastCol">
      <w:rPr>
        <w:b/>
        <w:color w:val="48516A" w:themeColor="text1"/>
      </w:rPr>
    </w:tblStylePr>
    <w:tblStylePr w:type="band1Vert">
      <w:tblPr/>
      <w:tcPr>
        <w:shd w:val="clear" w:color="CDD1DD" w:themeColor="text1" w:themeTint="40" w:fill="CDD1DD" w:themeFill="text1" w:themeFillTint="40"/>
      </w:tcPr>
    </w:tblStylePr>
    <w:tblStylePr w:type="band1Horz">
      <w:rPr>
        <w:rFonts w:ascii="Arial" w:hAnsi="Arial"/>
        <w:color w:val="48516A" w:themeColor="text1"/>
        <w:sz w:val="22"/>
      </w:rPr>
      <w:tblPr/>
      <w:tcPr>
        <w:shd w:val="clear" w:color="CDD1DD" w:themeColor="text1" w:themeTint="40" w:fill="CDD1DD" w:themeFill="text1" w:themeFillTint="40"/>
      </w:tcPr>
    </w:tblStylePr>
    <w:tblStylePr w:type="band2Horz">
      <w:rPr>
        <w:rFonts w:ascii="Arial" w:hAnsi="Arial"/>
        <w:color w:val="48516A"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9BA4BB" w:themeColor="text1" w:themeTint="80"/>
      </w:tblBorders>
    </w:tblPr>
    <w:tblStylePr w:type="firstRow">
      <w:rPr>
        <w:rFonts w:ascii="Arial" w:hAnsi="Arial"/>
        <w:i/>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i/>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CDD1DD" w:themeColor="text1" w:themeTint="40" w:fill="CDD1DD" w:themeFill="text1" w:themeFillTint="40"/>
      </w:tcPr>
    </w:tblStylePr>
    <w:tblStylePr w:type="band1Horz">
      <w:rPr>
        <w:rFonts w:ascii="Arial" w:hAnsi="Arial"/>
        <w:color w:val="9BA4BB" w:themeColor="text1" w:themeTint="80" w:themeShade="95"/>
        <w:sz w:val="22"/>
      </w:rPr>
      <w:tblPr/>
      <w:tcPr>
        <w:shd w:val="clear" w:color="CDD1DD" w:themeColor="text1" w:themeTint="40" w:fill="CDD1DD" w:themeFill="text1" w:themeFillTint="40"/>
      </w:tcPr>
    </w:tblStylePr>
    <w:tblStylePr w:type="band2Horz">
      <w:rPr>
        <w:rFonts w:ascii="Arial" w:hAnsi="Arial"/>
        <w:color w:val="9BA4BB"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rPr>
    <w:tblPr>
      <w:tblStyleRowBandSize w:val="1"/>
      <w:tblStyleColBandSize w:val="1"/>
      <w:tblBorders>
        <w:top w:val="single" w:sz="4" w:space="0" w:color="7E89A7" w:themeColor="text1" w:themeTint="A6"/>
        <w:left w:val="single" w:sz="4" w:space="0" w:color="7E89A7" w:themeColor="text1" w:themeTint="A6"/>
        <w:bottom w:val="single" w:sz="4" w:space="0" w:color="7E89A7" w:themeColor="text1" w:themeTint="A6"/>
        <w:right w:val="single" w:sz="4" w:space="0" w:color="7E89A7" w:themeColor="text1" w:themeTint="A6"/>
        <w:insideH w:val="single" w:sz="4" w:space="0" w:color="7E89A7" w:themeColor="text1" w:themeTint="A6"/>
        <w:insideV w:val="single" w:sz="4" w:space="0" w:color="7E89A7" w:themeColor="text1" w:themeTint="A6"/>
      </w:tblBorders>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rPr>
    <w:tblPr>
      <w:tblStyleRowBandSize w:val="1"/>
      <w:tblStyleColBandSize w:val="1"/>
      <w:tblBorders>
        <w:top w:val="single" w:sz="4" w:space="0" w:color="00642D" w:themeColor="accent1" w:themeShade="95"/>
        <w:left w:val="single" w:sz="4" w:space="0" w:color="00642D" w:themeColor="accent1" w:themeShade="95"/>
        <w:bottom w:val="single" w:sz="4" w:space="0" w:color="00642D" w:themeColor="accent1" w:themeShade="95"/>
        <w:right w:val="single" w:sz="4" w:space="0" w:color="00642D" w:themeColor="accent1" w:themeShade="95"/>
        <w:insideH w:val="single" w:sz="4" w:space="0" w:color="00642D" w:themeColor="accent1" w:themeShade="95"/>
        <w:insideV w:val="single" w:sz="4" w:space="0" w:color="00642D" w:themeColor="accent1" w:themeShade="95"/>
      </w:tblBorders>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rPr>
    <w:tblPr>
      <w:tblStyleRowBandSize w:val="1"/>
      <w:tblStyleColBandSize w:val="1"/>
      <w:tblBorders>
        <w:top w:val="single" w:sz="4" w:space="0" w:color="00584F" w:themeColor="accent2" w:themeShade="95"/>
        <w:left w:val="single" w:sz="4" w:space="0" w:color="00584F" w:themeColor="accent2" w:themeShade="95"/>
        <w:bottom w:val="single" w:sz="4" w:space="0" w:color="00584F" w:themeColor="accent2" w:themeShade="95"/>
        <w:right w:val="single" w:sz="4" w:space="0" w:color="00584F" w:themeColor="accent2" w:themeShade="95"/>
        <w:insideH w:val="single" w:sz="4" w:space="0" w:color="00584F" w:themeColor="accent2" w:themeShade="95"/>
        <w:insideV w:val="single" w:sz="4" w:space="0" w:color="00584F" w:themeColor="accent2" w:themeShade="95"/>
      </w:tblBorders>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rPr>
    <w:tblPr>
      <w:tblStyleRowBandSize w:val="1"/>
      <w:tblStyleColBandSize w:val="1"/>
      <w:tblBorders>
        <w:top w:val="single" w:sz="4" w:space="0" w:color="172158" w:themeColor="accent3" w:themeShade="95"/>
        <w:left w:val="single" w:sz="4" w:space="0" w:color="172158" w:themeColor="accent3" w:themeShade="95"/>
        <w:bottom w:val="single" w:sz="4" w:space="0" w:color="172158" w:themeColor="accent3" w:themeShade="95"/>
        <w:right w:val="single" w:sz="4" w:space="0" w:color="172158" w:themeColor="accent3" w:themeShade="95"/>
        <w:insideH w:val="single" w:sz="4" w:space="0" w:color="172158" w:themeColor="accent3" w:themeShade="95"/>
        <w:insideV w:val="single" w:sz="4" w:space="0" w:color="172158" w:themeColor="accent3" w:themeShade="95"/>
      </w:tblBorders>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rPr>
    <w:tblPr>
      <w:tblStyleRowBandSize w:val="1"/>
      <w:tblStyleColBandSize w:val="1"/>
      <w:tblBorders>
        <w:top w:val="single" w:sz="4" w:space="0" w:color="557722" w:themeColor="accent4" w:themeShade="95"/>
        <w:left w:val="single" w:sz="4" w:space="0" w:color="557722" w:themeColor="accent4" w:themeShade="95"/>
        <w:bottom w:val="single" w:sz="4" w:space="0" w:color="557722" w:themeColor="accent4" w:themeShade="95"/>
        <w:right w:val="single" w:sz="4" w:space="0" w:color="557722" w:themeColor="accent4" w:themeShade="95"/>
        <w:insideH w:val="single" w:sz="4" w:space="0" w:color="557722" w:themeColor="accent4" w:themeShade="95"/>
        <w:insideV w:val="single" w:sz="4" w:space="0" w:color="557722" w:themeColor="accent4" w:themeShade="95"/>
      </w:tblBorders>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rPr>
    <w:tblPr>
      <w:tblStyleRowBandSize w:val="1"/>
      <w:tblStyleColBandSize w:val="1"/>
      <w:tblBorders>
        <w:top w:val="single" w:sz="4" w:space="0" w:color="3B716C" w:themeColor="accent5" w:themeShade="95"/>
        <w:left w:val="single" w:sz="4" w:space="0" w:color="3B716C" w:themeColor="accent5" w:themeShade="95"/>
        <w:bottom w:val="single" w:sz="4" w:space="0" w:color="3B716C" w:themeColor="accent5" w:themeShade="95"/>
        <w:right w:val="single" w:sz="4" w:space="0" w:color="3B716C" w:themeColor="accent5" w:themeShade="95"/>
        <w:insideH w:val="single" w:sz="4" w:space="0" w:color="3B716C" w:themeColor="accent5" w:themeShade="95"/>
        <w:insideV w:val="single" w:sz="4" w:space="0" w:color="3B716C" w:themeColor="accent5" w:themeShade="95"/>
      </w:tblBorders>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rPr>
    <w:tblPr>
      <w:tblStyleRowBandSize w:val="1"/>
      <w:tblStyleColBandSize w:val="1"/>
      <w:tblBorders>
        <w:top w:val="single" w:sz="4" w:space="0" w:color="A56D0D" w:themeColor="accent6" w:themeShade="95"/>
        <w:left w:val="single" w:sz="4" w:space="0" w:color="A56D0D" w:themeColor="accent6" w:themeShade="95"/>
        <w:bottom w:val="single" w:sz="4" w:space="0" w:color="A56D0D" w:themeColor="accent6" w:themeShade="95"/>
        <w:right w:val="single" w:sz="4" w:space="0" w:color="A56D0D" w:themeColor="accent6" w:themeShade="95"/>
        <w:insideH w:val="single" w:sz="4" w:space="0" w:color="A56D0D" w:themeColor="accent6" w:themeShade="95"/>
        <w:insideV w:val="single" w:sz="4" w:space="0" w:color="A56D0D" w:themeColor="accent6" w:themeShade="95"/>
      </w:tblBorders>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insideH w:val="single" w:sz="4" w:space="0" w:color="E1E3EB" w:themeColor="text1" w:themeTint="26"/>
        <w:insideV w:val="single" w:sz="4" w:space="0" w:color="E1E3EB" w:themeColor="text1" w:themeTint="26"/>
      </w:tblBorders>
    </w:tblPr>
    <w:tblStylePr w:type="firstRow">
      <w:rPr>
        <w:rFonts w:ascii="Arial" w:hAnsi="Arial"/>
        <w:color w:val="404040"/>
        <w:sz w:val="22"/>
      </w:rPr>
      <w:tblPr/>
      <w:tcPr>
        <w:tcBorders>
          <w:bottom w:val="single" w:sz="12" w:space="0" w:color="9BA4BB" w:themeColor="text1" w:themeTint="80"/>
        </w:tcBorders>
      </w:tcPr>
    </w:tblStylePr>
    <w:tblStylePr w:type="lastRow">
      <w:rPr>
        <w:rFonts w:ascii="Arial" w:hAnsi="Arial"/>
        <w:color w:val="404040"/>
        <w:sz w:val="22"/>
      </w:rPr>
      <w:tblPr/>
      <w:tcPr>
        <w:tcBorders>
          <w:top w:val="single" w:sz="12" w:space="0" w:color="9BA4B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A4BB" w:themeColor="text1" w:themeTint="80"/>
        </w:tcBorders>
      </w:tcPr>
    </w:tblStylePr>
    <w:tblStylePr w:type="band1Horz">
      <w:rPr>
        <w:rFonts w:ascii="Arial" w:hAnsi="Arial"/>
        <w:color w:val="404040"/>
        <w:sz w:val="22"/>
      </w:rPr>
      <w:tblPr/>
      <w:tcPr>
        <w:tc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rFonts w:ascii="Arial" w:hAnsi="Arial"/>
        <w:color w:val="404040"/>
        <w:sz w:val="22"/>
      </w:rPr>
      <w:tblPr/>
      <w:tcPr>
        <w:tcBorders>
          <w:bottom w:val="single" w:sz="12" w:space="0" w:color="00AC4E" w:themeColor="accent1"/>
        </w:tcBorders>
      </w:tcPr>
    </w:tblStylePr>
    <w:tblStylePr w:type="lastRow">
      <w:rPr>
        <w:rFonts w:ascii="Arial" w:hAnsi="Arial"/>
        <w:color w:val="404040"/>
        <w:sz w:val="22"/>
      </w:rPr>
      <w:tblPr/>
      <w:tcPr>
        <w:tcBorders>
          <w:top w:val="single" w:sz="12" w:space="0" w:color="00AC4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C4E" w:themeColor="accent1"/>
        </w:tcBorders>
      </w:tc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rFonts w:ascii="Arial" w:hAnsi="Arial"/>
        <w:color w:val="404040"/>
        <w:sz w:val="22"/>
      </w:rPr>
      <w:tblPr/>
      <w:tcPr>
        <w:tcBorders>
          <w:bottom w:val="single" w:sz="12" w:space="0" w:color="2BFFE9" w:themeColor="accent2" w:themeTint="97"/>
        </w:tcBorders>
      </w:tcPr>
    </w:tblStylePr>
    <w:tblStylePr w:type="lastRow">
      <w:rPr>
        <w:rFonts w:ascii="Arial" w:hAnsi="Arial"/>
        <w:color w:val="404040"/>
        <w:sz w:val="22"/>
      </w:rPr>
      <w:tblPr/>
      <w:tcPr>
        <w:tcBorders>
          <w:top w:val="single" w:sz="12" w:space="0" w:color="2BFFE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BFFE9" w:themeColor="accent2" w:themeTint="97"/>
        </w:tcBorders>
      </w:tc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rFonts w:ascii="Arial" w:hAnsi="Arial"/>
        <w:color w:val="404040"/>
        <w:sz w:val="22"/>
      </w:rPr>
      <w:tblPr/>
      <w:tcPr>
        <w:tcBorders>
          <w:bottom w:val="single" w:sz="12" w:space="0" w:color="687AD7" w:themeColor="accent3" w:themeTint="98"/>
        </w:tcBorders>
      </w:tcPr>
    </w:tblStylePr>
    <w:tblStylePr w:type="lastRow">
      <w:rPr>
        <w:rFonts w:ascii="Arial" w:hAnsi="Arial"/>
        <w:color w:val="404040"/>
        <w:sz w:val="22"/>
      </w:rPr>
      <w:tblPr/>
      <w:tcPr>
        <w:tcBorders>
          <w:top w:val="single" w:sz="12" w:space="0" w:color="687AD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7AD7" w:themeColor="accent3" w:themeTint="98"/>
        </w:tcBorders>
      </w:tc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rFonts w:ascii="Arial" w:hAnsi="Arial"/>
        <w:color w:val="404040"/>
        <w:sz w:val="22"/>
      </w:rPr>
      <w:tblPr/>
      <w:tcPr>
        <w:tcBorders>
          <w:bottom w:val="single" w:sz="12" w:space="0" w:color="BDDD8A" w:themeColor="accent4" w:themeTint="9A"/>
        </w:tcBorders>
      </w:tcPr>
    </w:tblStylePr>
    <w:tblStylePr w:type="lastRow">
      <w:rPr>
        <w:rFonts w:ascii="Arial" w:hAnsi="Arial"/>
        <w:color w:val="404040"/>
        <w:sz w:val="22"/>
      </w:rPr>
      <w:tblPr/>
      <w:tcPr>
        <w:tcBorders>
          <w:top w:val="single" w:sz="12" w:space="0" w:color="BDDD8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DDD8A" w:themeColor="accent4" w:themeTint="9A"/>
        </w:tcBorders>
      </w:tc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rFonts w:ascii="Arial" w:hAnsi="Arial"/>
        <w:color w:val="404040"/>
        <w:sz w:val="22"/>
      </w:rPr>
      <w:tblPr/>
      <w:tcPr>
        <w:tcBorders>
          <w:bottom w:val="single" w:sz="12" w:space="0" w:color="A9D3CF" w:themeColor="accent5" w:themeTint="9A"/>
        </w:tcBorders>
      </w:tcPr>
    </w:tblStylePr>
    <w:tblStylePr w:type="lastRow">
      <w:rPr>
        <w:rFonts w:ascii="Arial" w:hAnsi="Arial"/>
        <w:color w:val="404040"/>
        <w:sz w:val="22"/>
      </w:rPr>
      <w:tblPr/>
      <w:tcPr>
        <w:tcBorders>
          <w:top w:val="single" w:sz="12" w:space="0" w:color="A9D3C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3CF" w:themeColor="accent5" w:themeTint="9A"/>
        </w:tcBorders>
      </w:tc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rFonts w:ascii="Arial" w:hAnsi="Arial"/>
        <w:color w:val="404040"/>
        <w:sz w:val="22"/>
      </w:rPr>
      <w:tblPr/>
      <w:tcPr>
        <w:tcBorders>
          <w:bottom w:val="single" w:sz="12" w:space="0" w:color="F6D08E" w:themeColor="accent6" w:themeTint="98"/>
        </w:tcBorders>
      </w:tcPr>
    </w:tblStylePr>
    <w:tblStylePr w:type="lastRow">
      <w:rPr>
        <w:rFonts w:ascii="Arial" w:hAnsi="Arial"/>
        <w:color w:val="404040"/>
        <w:sz w:val="22"/>
      </w:rPr>
      <w:tblPr/>
      <w:tcPr>
        <w:tcBorders>
          <w:top w:val="single" w:sz="12" w:space="0" w:color="F6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D08E" w:themeColor="accent6" w:themeTint="98"/>
        </w:tcBorders>
      </w:tc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AC4E" w:themeColor="accent1"/>
      <w:sz w:val="52"/>
      <w:szCs w:val="76"/>
    </w:rPr>
  </w:style>
  <w:style w:type="character" w:customStyle="1" w:styleId="TitleChar">
    <w:name w:val="Title Char"/>
    <w:basedOn w:val="DefaultParagraphFont"/>
    <w:link w:val="Title"/>
    <w:uiPriority w:val="10"/>
    <w:rPr>
      <w:rFonts w:asciiTheme="majorHAnsi" w:eastAsiaTheme="majorEastAsia" w:hAnsiTheme="majorHAnsi" w:cstheme="majorBidi"/>
      <w:color w:val="00AC4E" w:themeColor="accent1"/>
      <w:sz w:val="52"/>
      <w:szCs w:val="76"/>
    </w:rPr>
  </w:style>
  <w:style w:type="paragraph" w:styleId="ListParagraph">
    <w:name w:val="List Paragraph"/>
    <w:basedOn w:val="Normal"/>
    <w:uiPriority w:val="34"/>
    <w:qFormat/>
    <w:pPr>
      <w:ind w:left="720"/>
      <w:contextualSpacing/>
    </w:pPr>
  </w:style>
  <w:style w:type="paragraph" w:customStyle="1" w:styleId="Default">
    <w:name w:val="Default"/>
    <w:pPr>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C4E" w:themeColor="accent1"/>
      <w:spacing w:val="22"/>
      <w:sz w:val="52"/>
      <w:szCs w:val="76"/>
    </w:rPr>
  </w:style>
  <w:style w:type="character" w:customStyle="1" w:styleId="Heading2Char">
    <w:name w:val="Heading 2 Char"/>
    <w:basedOn w:val="DefaultParagraphFont"/>
    <w:link w:val="Heading2"/>
    <w:uiPriority w:val="9"/>
    <w:rPr>
      <w:rFonts w:asciiTheme="majorHAnsi" w:eastAsiaTheme="majorEastAsia" w:hAnsiTheme="majorHAnsi" w:cstheme="majorBidi"/>
      <w:iCs/>
      <w:color w:val="283A97" w:themeColor="accent3"/>
      <w:spacing w:val="8"/>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83A97" w:themeColor="accent3"/>
      <w:spacing w:val="7"/>
      <w:sz w:val="28"/>
      <w:szCs w:val="28"/>
      <w:lang w:val="de-DE"/>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E2B71" w:themeColor="accent3" w:themeShade="BF"/>
      <w:spacing w:val="8"/>
      <w:sz w:val="26"/>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779D7" w:themeColor="accent3" w:themeTint="99"/>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779D7" w:themeColor="accent3" w:themeTint="99"/>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color w:val="282B35" w:themeColor="text2"/>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z w:val="20"/>
    </w:rPr>
  </w:style>
  <w:style w:type="paragraph" w:styleId="Caption">
    <w:name w:val="caption"/>
    <w:basedOn w:val="Normal"/>
    <w:next w:val="Normal"/>
    <w:uiPriority w:val="35"/>
    <w:semiHidden/>
    <w:unhideWhenUsed/>
    <w:qFormat/>
    <w:pPr>
      <w:spacing w:line="240" w:lineRule="auto"/>
    </w:pPr>
    <w:rPr>
      <w:b/>
      <w:bCs/>
      <w:color w:val="009889" w:themeColor="accent2"/>
      <w:spacing w:val="10"/>
      <w:sz w:val="16"/>
      <w:szCs w:val="16"/>
    </w:rPr>
  </w:style>
  <w:style w:type="paragraph" w:styleId="Subtitle">
    <w:name w:val="Subtitle"/>
    <w:basedOn w:val="Normal"/>
    <w:next w:val="Normal"/>
    <w:link w:val="SubtitleChar"/>
    <w:uiPriority w:val="11"/>
    <w:qFormat/>
    <w:pPr>
      <w:numPr>
        <w:ilvl w:val="1"/>
      </w:numPr>
      <w:spacing w:after="240"/>
    </w:pPr>
    <w:rPr>
      <w:color w:val="48516A" w:themeColor="text1"/>
      <w:sz w:val="24"/>
      <w:szCs w:val="24"/>
    </w:rPr>
  </w:style>
  <w:style w:type="character" w:customStyle="1" w:styleId="SubtitleChar">
    <w:name w:val="Subtitle Char"/>
    <w:basedOn w:val="DefaultParagraphFont"/>
    <w:link w:val="Subtitle"/>
    <w:uiPriority w:val="11"/>
    <w:rPr>
      <w:color w:val="48516A"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2C83E" w:themeColor="accent4"/>
      <w:sz w:val="20"/>
      <w:szCs w:val="20"/>
    </w:rPr>
  </w:style>
  <w:style w:type="paragraph" w:styleId="Quote">
    <w:name w:val="Quote"/>
    <w:basedOn w:val="Normal"/>
    <w:next w:val="Normal"/>
    <w:link w:val="QuoteChar"/>
    <w:uiPriority w:val="29"/>
    <w:qFormat/>
    <w:pPr>
      <w:pBdr>
        <w:left w:val="single" w:sz="18" w:space="4" w:color="00AC4E"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00AC4E" w:themeColor="accent1"/>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00AC4E" w:themeColor="accent1"/>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2C83E" w:themeColor="accent4"/>
      <w:spacing w:val="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sz w:val="20"/>
      <w:szCs w:val="20"/>
      <w:u w:val="single"/>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555F7D" w:themeColor="text1" w:themeTint="E6"/>
      <w:spacing w:val="1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sz w:val="20"/>
      <w:szCs w:val="20"/>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
    <w:name w:val="List Table 3"/>
    <w:basedOn w:val="TableNormal"/>
    <w:uiPriority w:val="48"/>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tblBorders>
    </w:tblPr>
    <w:tblStylePr w:type="firstRow">
      <w:rPr>
        <w:b/>
        <w:bCs/>
        <w:color w:val="FFFFFF" w:themeColor="background1"/>
      </w:rPr>
      <w:tblPr/>
      <w:tcPr>
        <w:shd w:val="clear" w:color="auto" w:fill="48516A" w:themeFill="text1"/>
      </w:tcPr>
    </w:tblStylePr>
    <w:tblStylePr w:type="lastRow">
      <w:rPr>
        <w:b/>
        <w:bCs/>
      </w:rPr>
      <w:tblPr/>
      <w:tcPr>
        <w:tcBorders>
          <w:top w:val="single" w:sz="4" w:space="0" w:color="48516A"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8516A" w:themeColor="text1"/>
          <w:left w:val="none" w:sz="4" w:space="0" w:color="000000"/>
        </w:tcBorders>
      </w:tcPr>
    </w:tblStylePr>
    <w:tblStylePr w:type="swCell">
      <w:tblPr/>
      <w:tcPr>
        <w:tcBorders>
          <w:top w:val="single" w:sz="4" w:space="0" w:color="48516A" w:themeColor="text1"/>
          <w:right w:val="none" w:sz="4" w:space="0" w:color="000000"/>
        </w:tcBorders>
      </w:tcPr>
    </w:tblStylePr>
  </w:style>
  <w:style w:type="table" w:styleId="PlainTable4">
    <w:name w:val="Plain Table 4"/>
    <w:basedOn w:val="TableNormal"/>
    <w:uiPriority w:val="44"/>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5Dark-Accent10">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AC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AC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band1Vert">
      <w:tblPr/>
      <w:tcPr>
        <w:shd w:val="clear" w:color="auto" w:fill="77FFB4" w:themeFill="accent1" w:themeFillTint="66"/>
      </w:tcPr>
    </w:tblStylePr>
    <w:tblStylePr w:type="band1Horz">
      <w:tblPr/>
      <w:tcPr>
        <w:shd w:val="clear" w:color="auto" w:fill="77FFB4" w:themeFill="accent1" w:themeFillTint="66"/>
      </w:tcPr>
    </w:tblStylePr>
  </w:style>
  <w:style w:type="paragraph" w:styleId="TOC2">
    <w:name w:val="toc 2"/>
    <w:basedOn w:val="Normal"/>
    <w:next w:val="Normal"/>
    <w:uiPriority w:val="39"/>
    <w:unhideWhenUsed/>
    <w:pPr>
      <w:spacing w:before="120" w:after="0"/>
      <w:ind w:left="200"/>
    </w:pPr>
    <w:rPr>
      <w:rFonts w:cstheme="minorHAnsi"/>
      <w:b/>
      <w:bCs/>
      <w:sz w:val="22"/>
      <w:szCs w:val="22"/>
    </w:rPr>
  </w:style>
  <w:style w:type="paragraph" w:styleId="TOC1">
    <w:name w:val="toc 1"/>
    <w:basedOn w:val="Normal"/>
    <w:next w:val="Normal"/>
    <w:uiPriority w:val="39"/>
    <w:unhideWhenUsed/>
    <w:pPr>
      <w:spacing w:before="120" w:after="0"/>
    </w:pPr>
    <w:rPr>
      <w:rFonts w:cstheme="minorHAnsi"/>
      <w:b/>
      <w:bCs/>
      <w:i/>
      <w:iCs/>
      <w:sz w:val="24"/>
      <w:szCs w:val="24"/>
    </w:rPr>
  </w:style>
  <w:style w:type="paragraph" w:styleId="TOC3">
    <w:name w:val="toc 3"/>
    <w:basedOn w:val="Normal"/>
    <w:next w:val="Normal"/>
    <w:uiPriority w:val="39"/>
    <w:unhideWhenUsed/>
    <w:pPr>
      <w:spacing w:after="0"/>
      <w:ind w:left="400"/>
    </w:pPr>
    <w:rPr>
      <w:rFonts w:cstheme="minorHAnsi"/>
      <w:szCs w:val="20"/>
    </w:rPr>
  </w:style>
  <w:style w:type="character" w:styleId="Hyperlink">
    <w:name w:val="Hyperlink"/>
    <w:basedOn w:val="DefaultParagraphFont"/>
    <w:uiPriority w:val="99"/>
    <w:unhideWhenUsed/>
    <w:rPr>
      <w:color w:val="F6C95A" w:themeColor="hyperlink"/>
      <w:u w:val="single"/>
    </w:rPr>
  </w:style>
  <w:style w:type="table" w:customStyle="1" w:styleId="Workpackage6">
    <w:name w:val="Work package 6"/>
    <w:basedOn w:val="TableNormal"/>
    <w:uiPriority w:val="99"/>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pPr>
      <w:spacing w:after="0" w:line="240" w:lineRule="auto"/>
    </w:pPr>
    <w:tblPr>
      <w:tblStyleRowBandSize w:val="1"/>
    </w:tblPr>
    <w:tcPr>
      <w:vAlign w:val="center"/>
    </w:tcPr>
    <w:tblStylePr w:type="firstRow">
      <w:pPr>
        <w:jc w:val="left"/>
      </w:pPr>
      <w:rPr>
        <w:color w:val="FFFFFF" w:themeColor="background1"/>
      </w:rPr>
      <w:tblPr/>
      <w:tcPr>
        <w:shd w:val="clear" w:color="auto" w:fill="48516A" w:themeFill="text1"/>
      </w:tcPr>
    </w:tblStylePr>
    <w:tblStylePr w:type="band2Horz">
      <w:tblPr/>
      <w:tcPr>
        <w:shd w:val="clear" w:color="auto" w:fill="E4E9EE"/>
      </w:tcPr>
    </w:tblStylePr>
  </w:style>
  <w:style w:type="table" w:customStyle="1" w:styleId="Workpackage5">
    <w:name w:val="Work package 5"/>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92C83E" w:themeFill="accent4"/>
      </w:tcPr>
    </w:tblStylePr>
    <w:tblStylePr w:type="band2Horz">
      <w:tblPr/>
      <w:tcPr>
        <w:shd w:val="clear" w:color="auto" w:fill="E9F4D8" w:themeFill="accent4" w:themeFillTint="33"/>
      </w:tcPr>
    </w:tblStylePr>
  </w:style>
  <w:style w:type="table" w:customStyle="1" w:styleId="Workpackage3">
    <w:name w:val="Work package 3"/>
    <w:basedOn w:val="TableNormal"/>
    <w:uiPriority w:val="99"/>
    <w:pPr>
      <w:spacing w:after="0" w:line="240" w:lineRule="auto"/>
    </w:pPr>
    <w:tblPr>
      <w:tblStyleRowBandSize w:val="1"/>
    </w:tblPr>
    <w:tcPr>
      <w:vAlign w:val="center"/>
    </w:tcPr>
    <w:tblStylePr w:type="firstRow">
      <w:tblPr/>
      <w:tcPr>
        <w:shd w:val="clear" w:color="auto" w:fill="283A97" w:themeFill="accent3"/>
      </w:tcPr>
    </w:tblStylePr>
    <w:tblStylePr w:type="band2Horz">
      <w:pPr>
        <w:jc w:val="left"/>
      </w:pPr>
      <w:tblPr/>
      <w:tcPr>
        <w:shd w:val="clear" w:color="auto" w:fill="CCD2F1" w:themeFill="accent3" w:themeFillTint="33"/>
      </w:tcPr>
    </w:tblStylePr>
  </w:style>
  <w:style w:type="table" w:customStyle="1" w:styleId="Workpackage2">
    <w:name w:val="Work package 2"/>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009889" w:themeFill="accent2"/>
      </w:tcPr>
    </w:tblStylePr>
    <w:tblStylePr w:type="band2Horz">
      <w:tblPr/>
      <w:tcPr>
        <w:shd w:val="clear" w:color="auto" w:fill="B7FFF7" w:themeFill="accent2" w:themeFillTint="33"/>
      </w:tcPr>
    </w:tblStylePr>
  </w:style>
  <w:style w:type="table" w:customStyle="1" w:styleId="Workpackage1">
    <w:name w:val="Work package 1"/>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48516A" w:themeFill="text1"/>
      </w:tcPr>
    </w:tblStylePr>
    <w:tblStylePr w:type="band2Horz">
      <w:tblPr/>
      <w:tcPr>
        <w:shd w:val="clear" w:color="auto" w:fill="D7DAE4" w:themeFill="text1" w:themeFillTint="33"/>
      </w:tcPr>
    </w:tblStylePr>
  </w:style>
  <w:style w:type="numbering" w:customStyle="1" w:styleId="Digital4Business">
    <w:name w:val="Digital4Business"/>
    <w:uiPriority w:val="99"/>
    <w:pPr>
      <w:numPr>
        <w:numId w:val="9"/>
      </w:numPr>
    </w:pPr>
  </w:style>
  <w:style w:type="paragraph" w:customStyle="1" w:styleId="TableParagraph">
    <w:name w:val="Table Paragraph"/>
    <w:basedOn w:val="Normal"/>
    <w:uiPriority w:val="1"/>
    <w:qFormat/>
    <w:pPr>
      <w:widowControl w:val="0"/>
      <w:spacing w:after="0" w:line="240" w:lineRule="auto"/>
    </w:pPr>
    <w:rPr>
      <w:rFonts w:ascii="Arial" w:eastAsia="Arial" w:hAnsi="Arial" w:cs="Arial"/>
      <w:sz w:val="22"/>
      <w:szCs w:val="22"/>
      <w:lang w:val="en-US"/>
    </w:rPr>
  </w:style>
  <w:style w:type="table" w:customStyle="1" w:styleId="GridTable4-Accent22">
    <w:name w:val="Grid Table 4 - Accent 22"/>
    <w:basedOn w:val="TableNormal"/>
    <w:next w:val="GridTable4-Accent2"/>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TOC4">
    <w:name w:val="toc 4"/>
    <w:basedOn w:val="Normal"/>
    <w:next w:val="Normal"/>
    <w:uiPriority w:val="39"/>
    <w:semiHidden/>
    <w:unhideWhenUsed/>
    <w:pPr>
      <w:spacing w:after="0"/>
      <w:ind w:left="600"/>
    </w:pPr>
    <w:rPr>
      <w:rFonts w:cstheme="minorHAnsi"/>
      <w:szCs w:val="20"/>
    </w:rPr>
  </w:style>
  <w:style w:type="paragraph" w:styleId="TOC5">
    <w:name w:val="toc 5"/>
    <w:basedOn w:val="Normal"/>
    <w:next w:val="Normal"/>
    <w:uiPriority w:val="39"/>
    <w:semiHidden/>
    <w:unhideWhenUsed/>
    <w:pPr>
      <w:spacing w:after="0"/>
      <w:ind w:left="800"/>
    </w:pPr>
    <w:rPr>
      <w:rFonts w:cstheme="minorHAnsi"/>
      <w:szCs w:val="20"/>
    </w:rPr>
  </w:style>
  <w:style w:type="paragraph" w:styleId="TOC6">
    <w:name w:val="toc 6"/>
    <w:basedOn w:val="Normal"/>
    <w:next w:val="Normal"/>
    <w:uiPriority w:val="39"/>
    <w:semiHidden/>
    <w:unhideWhenUsed/>
    <w:pPr>
      <w:spacing w:after="0"/>
      <w:ind w:left="1000"/>
    </w:pPr>
    <w:rPr>
      <w:rFonts w:cstheme="minorHAnsi"/>
      <w:szCs w:val="20"/>
    </w:rPr>
  </w:style>
  <w:style w:type="paragraph" w:styleId="TOC7">
    <w:name w:val="toc 7"/>
    <w:basedOn w:val="Normal"/>
    <w:next w:val="Normal"/>
    <w:uiPriority w:val="39"/>
    <w:semiHidden/>
    <w:unhideWhenUsed/>
    <w:pPr>
      <w:spacing w:after="0"/>
      <w:ind w:left="1200"/>
    </w:pPr>
    <w:rPr>
      <w:rFonts w:cstheme="minorHAnsi"/>
      <w:szCs w:val="20"/>
    </w:rPr>
  </w:style>
  <w:style w:type="paragraph" w:styleId="TOC8">
    <w:name w:val="toc 8"/>
    <w:basedOn w:val="Normal"/>
    <w:next w:val="Normal"/>
    <w:uiPriority w:val="39"/>
    <w:semiHidden/>
    <w:unhideWhenUsed/>
    <w:pPr>
      <w:spacing w:after="0"/>
      <w:ind w:left="1400"/>
    </w:pPr>
    <w:rPr>
      <w:rFonts w:cstheme="minorHAnsi"/>
      <w:szCs w:val="20"/>
    </w:rPr>
  </w:style>
  <w:style w:type="paragraph" w:styleId="TOC9">
    <w:name w:val="toc 9"/>
    <w:basedOn w:val="Normal"/>
    <w:next w:val="Normal"/>
    <w:uiPriority w:val="39"/>
    <w:semiHidden/>
    <w:unhideWhenUsed/>
    <w:pPr>
      <w:spacing w:after="0"/>
      <w:ind w:left="1600"/>
    </w:pPr>
    <w:rPr>
      <w:rFonts w:cstheme="minorHAnsi"/>
      <w:szCs w:val="20"/>
    </w:rPr>
  </w:style>
  <w:style w:type="paragraph" w:styleId="FootnoteText">
    <w:name w:val="footnote text"/>
    <w:basedOn w:val="Normal"/>
    <w:link w:val="FootnoteTextChar"/>
    <w:uiPriority w:val="99"/>
    <w:semiHidden/>
    <w:unhideWhenUsed/>
    <w:pPr>
      <w:spacing w:after="0" w:line="240" w:lineRule="auto"/>
    </w:pPr>
    <w:rPr>
      <w:sz w:val="14"/>
      <w:szCs w:val="20"/>
    </w:rPr>
  </w:style>
  <w:style w:type="character" w:customStyle="1" w:styleId="FootnoteTextChar">
    <w:name w:val="Footnote Text Char"/>
    <w:basedOn w:val="DefaultParagraphFont"/>
    <w:link w:val="FootnoteText"/>
    <w:uiPriority w:val="99"/>
    <w:semiHidden/>
    <w:rPr>
      <w:sz w:val="14"/>
      <w:szCs w:val="20"/>
    </w:rPr>
  </w:style>
  <w:style w:type="character" w:styleId="FootnoteReference">
    <w:name w:val="footnote reference"/>
    <w:basedOn w:val="DefaultParagraphFont"/>
    <w:uiPriority w:val="99"/>
    <w:semiHidden/>
    <w:unhideWhenUsed/>
    <w:rPr>
      <w:vertAlign w:val="superscript"/>
    </w:rPr>
  </w:style>
  <w:style w:type="character" w:styleId="UnresolvedMention">
    <w:name w:val="Unresolved Mention"/>
    <w:basedOn w:val="DefaultParagraphFont"/>
    <w:uiPriority w:val="99"/>
    <w:semiHidden/>
    <w:unhideWhenUsed/>
    <w:rsid w:val="00091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digital4sustainability.eu/wp-content/uploads/2025/10/Digital4Sustainability_D3.1_Educational-Profiles-Core-Curricula_202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8709F48C9FF3429412F47845CAC4BF"/>
        <w:category>
          <w:name w:val="General"/>
          <w:gallery w:val="placeholder"/>
        </w:category>
        <w:types>
          <w:type w:val="bbPlcHdr"/>
        </w:types>
        <w:behaviors>
          <w:behavior w:val="content"/>
        </w:behaviors>
        <w:guid w:val="{F6D55BAB-F623-144A-AF77-B640FE3F55E5}"/>
      </w:docPartPr>
      <w:docPartBody>
        <w:p w:rsidR="00C679AF" w:rsidRDefault="00000000">
          <w:pPr>
            <w:pStyle w:val="828709F48C9FF3429412F47845CAC4BF"/>
          </w:pPr>
          <w:r>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6197" w:rsidRDefault="00216197">
      <w:pPr>
        <w:spacing w:after="0" w:line="240" w:lineRule="auto"/>
      </w:pPr>
      <w:r>
        <w:separator/>
      </w:r>
    </w:p>
  </w:endnote>
  <w:endnote w:type="continuationSeparator" w:id="0">
    <w:p w:rsidR="00216197" w:rsidRDefault="00216197">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EE"/>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Titillium Web Bold">
    <w:altName w:val="Titillium Web"/>
    <w:panose1 w:val="00000000000000000000"/>
    <w:charset w:val="00"/>
    <w:family w:val="roman"/>
    <w:notTrueType/>
    <w:pitch w:val="default"/>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6197" w:rsidRDefault="00216197">
      <w:pPr>
        <w:spacing w:after="0" w:line="240" w:lineRule="auto"/>
      </w:pPr>
      <w:r>
        <w:separator/>
      </w:r>
    </w:p>
  </w:footnote>
  <w:footnote w:type="continuationSeparator" w:id="0">
    <w:p w:rsidR="00216197" w:rsidRDefault="00216197">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AF"/>
    <w:rsid w:val="000A4405"/>
    <w:rsid w:val="00216197"/>
    <w:rsid w:val="002525EB"/>
    <w:rsid w:val="00337771"/>
    <w:rsid w:val="0066599B"/>
    <w:rsid w:val="006C7551"/>
    <w:rsid w:val="008A2B05"/>
    <w:rsid w:val="00B35A83"/>
    <w:rsid w:val="00C679AF"/>
    <w:rsid w:val="00D82050"/>
    <w:rsid w:val="00D91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
    <w:name w:val="Footer Char"/>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paragraph" w:customStyle="1" w:styleId="828709F48C9FF3429412F47845CAC4BF">
    <w:name w:val="828709F48C9FF3429412F47845CAC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ema di Office">
  <a:themeElements>
    <a:clrScheme name="Digital4Sustainability">
      <a:dk1>
        <a:srgbClr val="48516A"/>
      </a:dk1>
      <a:lt1>
        <a:sysClr val="window" lastClr="FFFFFF"/>
      </a:lt1>
      <a:dk2>
        <a:srgbClr val="282B35"/>
      </a:dk2>
      <a:lt2>
        <a:srgbClr val="F5F5F6"/>
      </a:lt2>
      <a:accent1>
        <a:srgbClr val="00AC4E"/>
      </a:accent1>
      <a:accent2>
        <a:srgbClr val="009889"/>
      </a:accent2>
      <a:accent3>
        <a:srgbClr val="283A97"/>
      </a:accent3>
      <a:accent4>
        <a:srgbClr val="92C83E"/>
      </a:accent4>
      <a:accent5>
        <a:srgbClr val="72B6B0"/>
      </a:accent5>
      <a:accent6>
        <a:srgbClr val="F0B142"/>
      </a:accent6>
      <a:hlink>
        <a:srgbClr val="F6C95A"/>
      </a:hlink>
      <a:folHlink>
        <a:srgbClr val="FDDEA8"/>
      </a:folHlink>
    </a:clrScheme>
    <a:fontScheme name="Digital4Sustainability">
      <a:majorFont>
        <a:latin typeface="Titillium Web Bold"/>
        <a:ea typeface="Arial"/>
        <a:cs typeface="Arial"/>
      </a:majorFont>
      <a:minorFont>
        <a:latin typeface="Poppin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fc93e6-bf05-48cb-aa36-2395bdf346bd">
      <Terms xmlns="http://schemas.microsoft.com/office/infopath/2007/PartnerControls"/>
    </lcf76f155ced4ddcb4097134ff3c332f>
    <TaxCatchAll xmlns="639edf70-f852-4d8c-8346-d7686623ab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4EF4B4743EAAB44B80B9A276A1C76EAA" ma:contentTypeVersion="12" ma:contentTypeDescription="Creare un nuovo documento." ma:contentTypeScope="" ma:versionID="a697c9bb7970050447cfe18d070b5f8e">
  <xsd:schema xmlns:xsd="http://www.w3.org/2001/XMLSchema" xmlns:xs="http://www.w3.org/2001/XMLSchema" xmlns:p="http://schemas.microsoft.com/office/2006/metadata/properties" xmlns:ns2="c8fc93e6-bf05-48cb-aa36-2395bdf346bd" xmlns:ns3="639edf70-f852-4d8c-8346-d7686623ab9a" targetNamespace="http://schemas.microsoft.com/office/2006/metadata/properties" ma:root="true" ma:fieldsID="87efad457c22412fd69e2597f00b546f" ns2:_="" ns3:_="">
    <xsd:import namespace="c8fc93e6-bf05-48cb-aa36-2395bdf346bd"/>
    <xsd:import namespace="639edf70-f852-4d8c-8346-d7686623a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93e6-bf05-48cb-aa36-2395bdf34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edf70-f852-4d8c-8346-d7686623ab9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df5887-5cd6-424e-8711-a779caaecf01}" ma:internalName="TaxCatchAll" ma:showField="CatchAllData" ma:web="639edf70-f852-4d8c-8346-d7686623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c8fc93e6-bf05-48cb-aa36-2395bdf346bd"/>
    <ds:schemaRef ds:uri="639edf70-f852-4d8c-8346-d7686623ab9a"/>
  </ds:schemaRefs>
</ds:datastoreItem>
</file>

<file path=customXml/itemProps3.xml><?xml version="1.0" encoding="utf-8"?>
<ds:datastoreItem xmlns:ds="http://schemas.openxmlformats.org/officeDocument/2006/customXml" ds:itemID="{CD09E4F8-E880-45DD-B8B5-3669E58F7A30}">
  <ds:schemaRefs>
    <ds:schemaRef ds:uri="http://schemas.microsoft.com/sharepoint/v3/contenttype/forms"/>
  </ds:schemaRefs>
</ds:datastoreItem>
</file>

<file path=customXml/itemProps4.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customXml/itemProps5.xml><?xml version="1.0" encoding="utf-8"?>
<ds:datastoreItem xmlns:ds="http://schemas.openxmlformats.org/officeDocument/2006/customXml" ds:itemID="{6126EA40-B67A-44C4-A001-55EA18EC4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93e6-bf05-48cb-aa36-2395bdf346bd"/>
    <ds:schemaRef ds:uri="639edf70-f852-4d8c-8346-d7686623a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1003</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Mahon</dc:creator>
  <cp:keywords/>
  <dc:description/>
  <cp:lastModifiedBy>Katarina Cicvarić</cp:lastModifiedBy>
  <cp:revision>5</cp:revision>
  <dcterms:created xsi:type="dcterms:W3CDTF">2026-04-21T07:04:00Z</dcterms:created>
  <dcterms:modified xsi:type="dcterms:W3CDTF">2026-04-21T14:11:00Z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0x0101004EF4B4743EAAB44B80B9A276A1C76EAA</vt:lpwstr>
  </property>
  <property fmtid="{D5CDD505-2E9C-101B-9397-08002B2CF9AE}" pid="3" name="GrammarlyDocumentId">
    <vt:lpwstr>2c9c00da01acd6d89239a128a941ad43efa167e35f4cfd104b93b0731d3eb80d</vt:lpwstr>
  </property>
</Properties>
</file>