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3FEE9" w14:textId="126AD508" w:rsidR="00DE4E4F" w:rsidRPr="00BF2790" w:rsidRDefault="00BF2790">
      <w:pPr>
        <w:pStyle w:val="Title"/>
        <w:rPr>
          <w:sz w:val="32"/>
          <w:szCs w:val="32"/>
        </w:rPr>
      </w:pPr>
      <w:r w:rsidRPr="00BF2790">
        <w:rPr>
          <w:sz w:val="32"/>
          <w:szCs w:val="32"/>
        </w:rPr>
        <w:t xml:space="preserve">Resource: </w:t>
      </w:r>
      <w:r w:rsidR="00000000" w:rsidRPr="00BF2790">
        <w:rPr>
          <w:sz w:val="32"/>
          <w:szCs w:val="32"/>
        </w:rPr>
        <w:t>EU Policy Brief and DPP Gap Assessment</w:t>
      </w:r>
      <w:r w:rsidRPr="00BF2790">
        <w:rPr>
          <w:sz w:val="32"/>
          <w:szCs w:val="32"/>
        </w:rPr>
        <w:t xml:space="preserve"> (</w:t>
      </w:r>
      <w:r w:rsidRPr="00BF2790">
        <w:rPr>
          <w:sz w:val="32"/>
          <w:szCs w:val="32"/>
        </w:rPr>
        <w:t>SDE_D3_M1_R</w:t>
      </w:r>
      <w:r w:rsidRPr="00BF2790">
        <w:rPr>
          <w:sz w:val="32"/>
          <w:szCs w:val="32"/>
        </w:rPr>
        <w:t>5)</w:t>
      </w:r>
    </w:p>
    <w:p w14:paraId="3536F2F0" w14:textId="69BD0221" w:rsidR="00DE4E4F" w:rsidRDefault="00BF2790" w:rsidP="00BF2790">
      <w:pPr>
        <w:pStyle w:val="Heading2"/>
        <w:numPr>
          <w:ilvl w:val="0"/>
          <w:numId w:val="0"/>
        </w:numPr>
      </w:pPr>
      <w:r>
        <w:t>Activity</w:t>
      </w:r>
      <w:r w:rsidR="00000000">
        <w:t>: EU Policy and DPP Deep Dive</w:t>
      </w:r>
    </w:p>
    <w:p w14:paraId="1812A6E0" w14:textId="77777777" w:rsidR="00DE4E4F" w:rsidRDefault="00DE4E4F">
      <w:pPr>
        <w:pStyle w:val="NoSpacing"/>
      </w:pPr>
    </w:p>
    <w:p w14:paraId="1E989001" w14:textId="77777777" w:rsidR="00DE4E4F" w:rsidRDefault="00000000">
      <w:pPr>
        <w:pStyle w:val="Heading1"/>
      </w:pPr>
      <w:r>
        <w:t>Part 1: EU Circular Economy Policy Brief</w:t>
      </w:r>
    </w:p>
    <w:p w14:paraId="5DD94BC8" w14:textId="77777777" w:rsidR="00DE4E4F" w:rsidRDefault="00DE4E4F">
      <w:pPr>
        <w:pStyle w:val="NoSpacing"/>
      </w:pPr>
    </w:p>
    <w:p w14:paraId="743D1431" w14:textId="77777777" w:rsidR="00DE4E4F" w:rsidRDefault="00000000">
      <w:pPr>
        <w:pStyle w:val="Heading2"/>
      </w:pPr>
      <w:r>
        <w:t>The EU Circular Economy Action Plan (CEAP)</w:t>
      </w:r>
    </w:p>
    <w:p w14:paraId="663C8227" w14:textId="77777777" w:rsidR="00DE4E4F" w:rsidRDefault="00000000">
      <w:pPr>
        <w:pStyle w:val="NoSpacing"/>
      </w:pPr>
      <w:r>
        <w:t>[Summarise the CEAP 2020: strategic objectives, priority product categories (electronics, batteries, packaging, plastics, textiles, construction, food), key legislative instruments, and implementation timeline.]</w:t>
      </w:r>
    </w:p>
    <w:p w14:paraId="3A59F0CE" w14:textId="77777777" w:rsidR="00DE4E4F" w:rsidRDefault="00DE4E4F">
      <w:pPr>
        <w:pStyle w:val="NoSpacing"/>
      </w:pPr>
    </w:p>
    <w:p w14:paraId="2777D220" w14:textId="77777777" w:rsidR="00DE4E4F" w:rsidRDefault="00000000">
      <w:pPr>
        <w:pStyle w:val="Heading2"/>
      </w:pPr>
      <w:r>
        <w:t>The Ecodesign for Sustainable Products Regulation (ESPR)</w:t>
      </w:r>
    </w:p>
    <w:p w14:paraId="3AC4CD72" w14:textId="77777777" w:rsidR="00DE4E4F" w:rsidRDefault="00000000">
      <w:pPr>
        <w:pStyle w:val="NoSpacing"/>
      </w:pPr>
      <w:r>
        <w:t xml:space="preserve">[Summarise ESPR: scope (almost all physical products placed on the EU market), </w:t>
      </w:r>
      <w:proofErr w:type="spellStart"/>
      <w:r>
        <w:t>ecodesign</w:t>
      </w:r>
      <w:proofErr w:type="spellEnd"/>
      <w:r>
        <w:t xml:space="preserve"> requirements (durability, repairability, recyclability, recycled content, energy efficiency), delegated acts by product category, and relationship to existing Ecodesign Directive.]</w:t>
      </w:r>
    </w:p>
    <w:p w14:paraId="2B0A749E" w14:textId="77777777" w:rsidR="00DE4E4F" w:rsidRDefault="00DE4E4F">
      <w:pPr>
        <w:pStyle w:val="NoSpacing"/>
      </w:pPr>
    </w:p>
    <w:p w14:paraId="4B28A1F2" w14:textId="77777777" w:rsidR="00DE4E4F" w:rsidRDefault="00000000">
      <w:pPr>
        <w:pStyle w:val="Heading2"/>
      </w:pPr>
      <w:r>
        <w:t>Digital Product Passports (DPP)</w:t>
      </w:r>
    </w:p>
    <w:p w14:paraId="70D9A4DE" w14:textId="77777777" w:rsidR="00DE4E4F" w:rsidRDefault="00000000">
      <w:pPr>
        <w:pStyle w:val="NoSpacing"/>
      </w:pPr>
      <w:r>
        <w:t>[Summarise DPP mandate: legal basis in ESPR, definition, purpose (transparency for consumers, regulators, recyclers), data carrier requirements (QR code), unique identifier, data repository architecture, access levels, and phased rollout timeline.]</w:t>
      </w:r>
    </w:p>
    <w:p w14:paraId="6896BE53" w14:textId="77777777" w:rsidR="00DE4E4F" w:rsidRDefault="00DE4E4F">
      <w:pPr>
        <w:pStyle w:val="NoSpacing"/>
      </w:pPr>
    </w:p>
    <w:p w14:paraId="7A1062B8" w14:textId="77777777" w:rsidR="00DE4E4F" w:rsidRDefault="00000000">
      <w:pPr>
        <w:pStyle w:val="Heading2"/>
      </w:pPr>
      <w:r>
        <w:t>Implementation Timeline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000"/>
        <w:gridCol w:w="4138"/>
        <w:gridCol w:w="4500"/>
      </w:tblGrid>
      <w:tr w:rsidR="00DE4E4F" w14:paraId="1FA72151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1A8349D" w14:textId="77777777" w:rsidR="00DE4E4F" w:rsidRDefault="00000000">
            <w:r>
              <w:rPr>
                <w:b/>
                <w:color w:val="FFFFFF"/>
              </w:rPr>
              <w:t>Year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CF749F9" w14:textId="77777777" w:rsidR="00DE4E4F" w:rsidRDefault="00000000">
            <w:r>
              <w:rPr>
                <w:b/>
                <w:color w:val="FFFFFF"/>
              </w:rPr>
              <w:t>Milestone</w:t>
            </w:r>
          </w:p>
        </w:tc>
        <w:tc>
          <w:tcPr>
            <w:tcW w:w="4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5DD8E42" w14:textId="77777777" w:rsidR="00DE4E4F" w:rsidRDefault="00000000">
            <w:r>
              <w:rPr>
                <w:b/>
                <w:color w:val="FFFFFF"/>
              </w:rPr>
              <w:t>Product Categories Affected</w:t>
            </w:r>
          </w:p>
        </w:tc>
      </w:tr>
      <w:tr w:rsidR="00DE4E4F" w14:paraId="51D1CCA0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B5E1C3" w14:textId="77777777" w:rsidR="00DE4E4F" w:rsidRDefault="00000000">
            <w:r>
              <w:t>2024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A2DEAB" w14:textId="77777777" w:rsidR="00DE4E4F" w:rsidRDefault="00000000">
            <w:r>
              <w:t>ESPR enters into force</w:t>
            </w:r>
          </w:p>
        </w:tc>
        <w:tc>
          <w:tcPr>
            <w:tcW w:w="4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44FE04" w14:textId="77777777" w:rsidR="00DE4E4F" w:rsidRDefault="00000000">
            <w:r>
              <w:t>Framework regulation — all products in scope</w:t>
            </w:r>
          </w:p>
        </w:tc>
      </w:tr>
      <w:tr w:rsidR="00DE4E4F" w14:paraId="4BAEBE27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A3EE03" w14:textId="77777777" w:rsidR="00DE4E4F" w:rsidRDefault="00000000">
            <w:r>
              <w:t>2025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EEEBC4" w14:textId="77777777" w:rsidR="00DE4E4F" w:rsidRDefault="00000000">
            <w:r>
              <w:t>First delegated acts adopted</w:t>
            </w:r>
          </w:p>
        </w:tc>
        <w:tc>
          <w:tcPr>
            <w:tcW w:w="4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D78FA7" w14:textId="77777777" w:rsidR="00DE4E4F" w:rsidRDefault="00000000">
            <w:r>
              <w:t>Batteries (already under Battery Regulation)</w:t>
            </w:r>
          </w:p>
        </w:tc>
      </w:tr>
      <w:tr w:rsidR="00DE4E4F" w14:paraId="415885AB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C1B8C3" w14:textId="77777777" w:rsidR="00DE4E4F" w:rsidRDefault="00000000">
            <w:r>
              <w:t>2026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D9B51A" w14:textId="77777777" w:rsidR="00DE4E4F" w:rsidRDefault="00000000">
            <w:r>
              <w:t>DPP infrastructure specifications published</w:t>
            </w:r>
          </w:p>
        </w:tc>
        <w:tc>
          <w:tcPr>
            <w:tcW w:w="4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05A35A" w14:textId="77777777" w:rsidR="00DE4E4F" w:rsidRDefault="00000000">
            <w:r>
              <w:t>Technical standards for data carriers and repositories</w:t>
            </w:r>
          </w:p>
        </w:tc>
      </w:tr>
      <w:tr w:rsidR="00DE4E4F" w14:paraId="3039A4CD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0CC004" w14:textId="77777777" w:rsidR="00DE4E4F" w:rsidRDefault="00000000">
            <w:r>
              <w:t>2027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2F63ED" w14:textId="77777777" w:rsidR="00DE4E4F" w:rsidRDefault="00000000">
            <w:r>
              <w:t>DPP required for batteries</w:t>
            </w:r>
          </w:p>
        </w:tc>
        <w:tc>
          <w:tcPr>
            <w:tcW w:w="4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1921FD" w14:textId="77777777" w:rsidR="00DE4E4F" w:rsidRDefault="00000000">
            <w:r>
              <w:t>Industrial, EV, and portable batteries</w:t>
            </w:r>
          </w:p>
        </w:tc>
      </w:tr>
      <w:tr w:rsidR="00DE4E4F" w14:paraId="0BAE1ED1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7427A9" w14:textId="77777777" w:rsidR="00DE4E4F" w:rsidRDefault="00000000">
            <w:r>
              <w:lastRenderedPageBreak/>
              <w:t>2028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225A68" w14:textId="77777777" w:rsidR="00DE4E4F" w:rsidRDefault="00000000">
            <w:r>
              <w:t>DPP delegated acts for textiles and electronics</w:t>
            </w:r>
          </w:p>
        </w:tc>
        <w:tc>
          <w:tcPr>
            <w:tcW w:w="4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F323B7" w14:textId="77777777" w:rsidR="00DE4E4F" w:rsidRDefault="00000000">
            <w:r>
              <w:t>Textiles, consumer electronics</w:t>
            </w:r>
          </w:p>
        </w:tc>
      </w:tr>
      <w:tr w:rsidR="00DE4E4F" w14:paraId="46FCCAFD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E0EACE" w14:textId="77777777" w:rsidR="00DE4E4F" w:rsidRDefault="00000000">
            <w:r>
              <w:t>2029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9CA120" w14:textId="77777777" w:rsidR="00DE4E4F" w:rsidRDefault="00000000">
            <w:r>
              <w:t>Extended DPP rollout</w:t>
            </w:r>
          </w:p>
        </w:tc>
        <w:tc>
          <w:tcPr>
            <w:tcW w:w="4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DE1C9F" w14:textId="77777777" w:rsidR="00DE4E4F" w:rsidRDefault="00000000">
            <w:r>
              <w:t>Construction products, packaging</w:t>
            </w:r>
          </w:p>
        </w:tc>
      </w:tr>
      <w:tr w:rsidR="00DE4E4F" w14:paraId="34109E36" w14:textId="77777777"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0433D5" w14:textId="77777777" w:rsidR="00DE4E4F" w:rsidRDefault="00000000">
            <w:r>
              <w:t>2030</w:t>
            </w:r>
          </w:p>
        </w:tc>
        <w:tc>
          <w:tcPr>
            <w:tcW w:w="4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45701C" w14:textId="77777777" w:rsidR="00DE4E4F" w:rsidRDefault="00000000">
            <w:r>
              <w:t>Full DPP ecosystem operational</w:t>
            </w:r>
          </w:p>
        </w:tc>
        <w:tc>
          <w:tcPr>
            <w:tcW w:w="4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EAB438" w14:textId="77777777" w:rsidR="00DE4E4F" w:rsidRDefault="00000000">
            <w:r>
              <w:t>Most priority product categories covered</w:t>
            </w:r>
          </w:p>
        </w:tc>
      </w:tr>
    </w:tbl>
    <w:p w14:paraId="7C925D99" w14:textId="77777777" w:rsidR="00DE4E4F" w:rsidRDefault="00DE4E4F">
      <w:pPr>
        <w:pStyle w:val="NoSpacing"/>
      </w:pPr>
    </w:p>
    <w:p w14:paraId="161DAA93" w14:textId="77777777" w:rsidR="00DE4E4F" w:rsidRDefault="00000000">
      <w:pPr>
        <w:pStyle w:val="Heading1"/>
      </w:pPr>
      <w:r>
        <w:t>Part 2: DPP Gap Assessment</w:t>
      </w:r>
    </w:p>
    <w:p w14:paraId="0B2583C6" w14:textId="77777777" w:rsidR="00DE4E4F" w:rsidRDefault="00000000">
      <w:pPr>
        <w:pStyle w:val="NoSpacing"/>
      </w:pPr>
      <w:r>
        <w:rPr>
          <w:b/>
        </w:rPr>
        <w:t xml:space="preserve">Instructions: </w:t>
      </w:r>
      <w:r>
        <w:t>Assess your organisation’s readiness for DPP compliance across 14 data elements. For each element, rate current capability (0 = not available, 1 = partial, 2 = available but not structured, 3 = DPP-ready).</w:t>
      </w:r>
    </w:p>
    <w:p w14:paraId="393D0983" w14:textId="77777777" w:rsidR="00DE4E4F" w:rsidRDefault="00DE4E4F">
      <w:pPr>
        <w:pStyle w:val="NoSpacing"/>
      </w:pPr>
    </w:p>
    <w:p w14:paraId="75A2C479" w14:textId="77777777" w:rsidR="00DE4E4F" w:rsidRDefault="00000000">
      <w:pPr>
        <w:pStyle w:val="Heading2"/>
      </w:pPr>
      <w:r>
        <w:t>Product: [Your product or product category]</w:t>
      </w:r>
    </w:p>
    <w:p w14:paraId="005846A7" w14:textId="77777777" w:rsidR="00DE4E4F" w:rsidRDefault="00DE4E4F">
      <w:pPr>
        <w:pStyle w:val="NoSpacing"/>
      </w:pP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6"/>
        <w:gridCol w:w="2798"/>
        <w:gridCol w:w="1699"/>
        <w:gridCol w:w="3036"/>
        <w:gridCol w:w="1699"/>
      </w:tblGrid>
      <w:tr w:rsidR="00DE4E4F" w14:paraId="5D368935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59B2F56" w14:textId="77777777" w:rsidR="00DE4E4F" w:rsidRDefault="00000000">
            <w:r>
              <w:rPr>
                <w:b/>
                <w:color w:val="FFFFFF"/>
              </w:rPr>
              <w:t>#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D73D8B3" w14:textId="77777777" w:rsidR="00DE4E4F" w:rsidRDefault="00000000">
            <w:r>
              <w:rPr>
                <w:b/>
                <w:color w:val="FFFFFF"/>
              </w:rPr>
              <w:t>DPP Data Element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04D26D1" w14:textId="77777777" w:rsidR="00DE4E4F" w:rsidRDefault="00000000">
            <w:r>
              <w:rPr>
                <w:b/>
                <w:color w:val="FFFFFF"/>
              </w:rPr>
              <w:t>Current Score (0–3)</w:t>
            </w:r>
          </w:p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AD6E6F5" w14:textId="77777777" w:rsidR="00DE4E4F" w:rsidRDefault="00000000">
            <w:r>
              <w:rPr>
                <w:b/>
                <w:color w:val="FFFFFF"/>
              </w:rPr>
              <w:t>Gap Description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1672656" w14:textId="77777777" w:rsidR="00DE4E4F" w:rsidRDefault="00000000">
            <w:r>
              <w:rPr>
                <w:b/>
                <w:color w:val="FFFFFF"/>
              </w:rPr>
              <w:t>Priority (H/M/L)</w:t>
            </w:r>
          </w:p>
        </w:tc>
      </w:tr>
      <w:tr w:rsidR="00DE4E4F" w14:paraId="1009E983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3A998A" w14:textId="77777777" w:rsidR="00DE4E4F" w:rsidRDefault="00000000">
            <w:r>
              <w:t>1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320EA19" w14:textId="77777777" w:rsidR="00DE4E4F" w:rsidRDefault="00000000">
            <w:r>
              <w:t>Product identification (unique ID)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C185F2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3C459D" w14:textId="77777777" w:rsidR="00DE4E4F" w:rsidRDefault="00000000">
            <w:r>
              <w:t>[What exists? What’s missing?]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479ACA" w14:textId="77777777" w:rsidR="00DE4E4F" w:rsidRDefault="00DE4E4F"/>
        </w:tc>
      </w:tr>
      <w:tr w:rsidR="00DE4E4F" w14:paraId="6B567B3B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500DEC" w14:textId="77777777" w:rsidR="00DE4E4F" w:rsidRDefault="00000000">
            <w:r>
              <w:t>2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330495" w14:textId="77777777" w:rsidR="00DE4E4F" w:rsidRDefault="00000000">
            <w:r>
              <w:t>Manufacturer information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143868C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8D6819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DF6C9C" w14:textId="77777777" w:rsidR="00DE4E4F" w:rsidRDefault="00DE4E4F"/>
        </w:tc>
      </w:tr>
      <w:tr w:rsidR="00DE4E4F" w14:paraId="31A67C6B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C2691D" w14:textId="77777777" w:rsidR="00DE4E4F" w:rsidRDefault="00000000">
            <w:r>
              <w:t>3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475FEB" w14:textId="77777777" w:rsidR="00DE4E4F" w:rsidRDefault="00000000">
            <w:r>
              <w:t>Material composition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3780E2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580EA7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37117B" w14:textId="77777777" w:rsidR="00DE4E4F" w:rsidRDefault="00DE4E4F"/>
        </w:tc>
      </w:tr>
      <w:tr w:rsidR="00DE4E4F" w14:paraId="56A4708A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FFDB74" w14:textId="77777777" w:rsidR="00DE4E4F" w:rsidRDefault="00000000">
            <w:r>
              <w:t>4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92CF07" w14:textId="77777777" w:rsidR="00DE4E4F" w:rsidRDefault="00000000">
            <w:r>
              <w:t>Carbon footprint (production)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1D09E0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10910C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993573" w14:textId="77777777" w:rsidR="00DE4E4F" w:rsidRDefault="00DE4E4F"/>
        </w:tc>
      </w:tr>
      <w:tr w:rsidR="00DE4E4F" w14:paraId="210E3FEB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7E5065" w14:textId="77777777" w:rsidR="00DE4E4F" w:rsidRDefault="00000000">
            <w:r>
              <w:t>5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DF32F7" w14:textId="77777777" w:rsidR="00DE4E4F" w:rsidRDefault="00000000">
            <w:r>
              <w:t>Recycled content percentage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B32CBD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C7FDA3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5A5226" w14:textId="77777777" w:rsidR="00DE4E4F" w:rsidRDefault="00DE4E4F"/>
        </w:tc>
      </w:tr>
      <w:tr w:rsidR="00DE4E4F" w14:paraId="1906C892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B6D21E" w14:textId="77777777" w:rsidR="00DE4E4F" w:rsidRDefault="00000000">
            <w:r>
              <w:t>6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A7A823" w14:textId="77777777" w:rsidR="00DE4E4F" w:rsidRDefault="00000000">
            <w:r>
              <w:t>Durability / expected lifetime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E9F505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E69A465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D49FE5" w14:textId="77777777" w:rsidR="00DE4E4F" w:rsidRDefault="00DE4E4F"/>
        </w:tc>
      </w:tr>
      <w:tr w:rsidR="00DE4E4F" w14:paraId="648779F2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493B3E" w14:textId="77777777" w:rsidR="00DE4E4F" w:rsidRDefault="00000000">
            <w:r>
              <w:t>7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7287D2" w14:textId="77777777" w:rsidR="00DE4E4F" w:rsidRDefault="00000000">
            <w:r>
              <w:t>Repairability score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D17C5F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9D36BB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498532" w14:textId="77777777" w:rsidR="00DE4E4F" w:rsidRDefault="00DE4E4F"/>
        </w:tc>
      </w:tr>
      <w:tr w:rsidR="00DE4E4F" w14:paraId="6100F858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5E2E41" w14:textId="77777777" w:rsidR="00DE4E4F" w:rsidRDefault="00000000">
            <w:r>
              <w:t>8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213854" w14:textId="77777777" w:rsidR="00DE4E4F" w:rsidRDefault="00000000">
            <w:r>
              <w:t>Disassembly instructions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7A9149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245BC9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E205B0" w14:textId="77777777" w:rsidR="00DE4E4F" w:rsidRDefault="00DE4E4F"/>
        </w:tc>
      </w:tr>
      <w:tr w:rsidR="00DE4E4F" w14:paraId="686D6FE2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4425C7" w14:textId="77777777" w:rsidR="00DE4E4F" w:rsidRDefault="00000000">
            <w:r>
              <w:t>9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6A2D04" w14:textId="77777777" w:rsidR="00DE4E4F" w:rsidRDefault="00000000">
            <w:r>
              <w:t>Hazardous substances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4DD7AF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581743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813225" w14:textId="77777777" w:rsidR="00DE4E4F" w:rsidRDefault="00DE4E4F"/>
        </w:tc>
      </w:tr>
      <w:tr w:rsidR="00DE4E4F" w14:paraId="4062058F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6A2504" w14:textId="77777777" w:rsidR="00DE4E4F" w:rsidRDefault="00000000">
            <w:r>
              <w:t>10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1AE439" w14:textId="77777777" w:rsidR="00DE4E4F" w:rsidRDefault="00000000">
            <w:r>
              <w:t>Recyclability assessment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B2030D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2BC0DE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92F8DD" w14:textId="77777777" w:rsidR="00DE4E4F" w:rsidRDefault="00DE4E4F"/>
        </w:tc>
      </w:tr>
      <w:tr w:rsidR="00DE4E4F" w14:paraId="38B2C598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7C1F89" w14:textId="77777777" w:rsidR="00DE4E4F" w:rsidRDefault="00000000">
            <w:r>
              <w:lastRenderedPageBreak/>
              <w:t>11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3D2836B" w14:textId="77777777" w:rsidR="00DE4E4F" w:rsidRDefault="00000000">
            <w:r>
              <w:t>Supply chain due diligence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085FA3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49B9CC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6988D3" w14:textId="77777777" w:rsidR="00DE4E4F" w:rsidRDefault="00DE4E4F"/>
        </w:tc>
      </w:tr>
      <w:tr w:rsidR="00DE4E4F" w14:paraId="7B0DE890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5321E0" w14:textId="77777777" w:rsidR="00DE4E4F" w:rsidRDefault="00000000">
            <w:r>
              <w:t>12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47570E" w14:textId="77777777" w:rsidR="00DE4E4F" w:rsidRDefault="00000000">
            <w:r>
              <w:t>Energy consumption (use phase)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E39546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E24219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0E7E3E" w14:textId="77777777" w:rsidR="00DE4E4F" w:rsidRDefault="00DE4E4F"/>
        </w:tc>
      </w:tr>
      <w:tr w:rsidR="00DE4E4F" w14:paraId="603B265B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9FC68F" w14:textId="77777777" w:rsidR="00DE4E4F" w:rsidRDefault="00000000">
            <w:r>
              <w:t>13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914BAC" w14:textId="77777777" w:rsidR="00DE4E4F" w:rsidRDefault="00000000">
            <w:r>
              <w:t>End-of-life handling instructions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10B24A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94B28D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9293C1" w14:textId="77777777" w:rsidR="00DE4E4F" w:rsidRDefault="00DE4E4F"/>
        </w:tc>
      </w:tr>
      <w:tr w:rsidR="00DE4E4F" w14:paraId="21C29E7C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3B69B1" w14:textId="77777777" w:rsidR="00DE4E4F" w:rsidRDefault="00000000">
            <w:r>
              <w:t>14</w:t>
            </w:r>
          </w:p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529612" w14:textId="77777777" w:rsidR="00DE4E4F" w:rsidRDefault="00000000">
            <w:r>
              <w:t>Compliance certifications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D542A86" w14:textId="77777777" w:rsidR="00DE4E4F" w:rsidRDefault="00DE4E4F"/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F0256E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D8C322" w14:textId="77777777" w:rsidR="00DE4E4F" w:rsidRDefault="00DE4E4F"/>
        </w:tc>
      </w:tr>
      <w:tr w:rsidR="00DE4E4F" w14:paraId="419485DC" w14:textId="77777777">
        <w:tc>
          <w:tcPr>
            <w:tcW w:w="4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46B830" w14:textId="77777777" w:rsidR="00DE4E4F" w:rsidRDefault="00DE4E4F"/>
        </w:tc>
        <w:tc>
          <w:tcPr>
            <w:tcW w:w="2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14EBAB" w14:textId="77777777" w:rsidR="00DE4E4F" w:rsidRDefault="00000000">
            <w:r>
              <w:t>TOTAL SCORE (max 42)</w:t>
            </w:r>
          </w:p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A1DDFA" w14:textId="77777777" w:rsidR="00DE4E4F" w:rsidRDefault="00000000">
            <w:r>
              <w:t>/42</w:t>
            </w:r>
          </w:p>
        </w:tc>
        <w:tc>
          <w:tcPr>
            <w:tcW w:w="3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CDBE60" w14:textId="77777777" w:rsidR="00DE4E4F" w:rsidRDefault="00DE4E4F"/>
        </w:tc>
        <w:tc>
          <w:tcPr>
            <w:tcW w:w="17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70D3AC6" w14:textId="77777777" w:rsidR="00DE4E4F" w:rsidRDefault="00DE4E4F"/>
        </w:tc>
      </w:tr>
    </w:tbl>
    <w:p w14:paraId="79E03125" w14:textId="77777777" w:rsidR="00DE4E4F" w:rsidRDefault="00DE4E4F">
      <w:pPr>
        <w:pStyle w:val="NoSpacing"/>
      </w:pPr>
    </w:p>
    <w:p w14:paraId="28CA4BAF" w14:textId="77777777" w:rsidR="00DE4E4F" w:rsidRDefault="00000000">
      <w:pPr>
        <w:pStyle w:val="Heading2"/>
      </w:pPr>
      <w:r>
        <w:t>Readiness Summary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500"/>
        <w:gridCol w:w="6138"/>
        <w:gridCol w:w="2000"/>
      </w:tblGrid>
      <w:tr w:rsidR="00DE4E4F" w14:paraId="423DE5B7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3C63A22" w14:textId="77777777" w:rsidR="00DE4E4F" w:rsidRDefault="00000000">
            <w:r>
              <w:rPr>
                <w:b/>
                <w:color w:val="FFFFFF"/>
              </w:rPr>
              <w:t>Score Range</w:t>
            </w:r>
          </w:p>
        </w:tc>
        <w:tc>
          <w:tcPr>
            <w:tcW w:w="6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6B12816" w14:textId="77777777" w:rsidR="00DE4E4F" w:rsidRDefault="00000000">
            <w:r>
              <w:rPr>
                <w:b/>
                <w:color w:val="FFFFFF"/>
              </w:rPr>
              <w:t>Readiness Level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55B7FAD" w14:textId="77777777" w:rsidR="00DE4E4F" w:rsidRDefault="00000000">
            <w:r>
              <w:rPr>
                <w:b/>
                <w:color w:val="FFFFFF"/>
              </w:rPr>
              <w:t>Your Score</w:t>
            </w:r>
          </w:p>
        </w:tc>
      </w:tr>
      <w:tr w:rsidR="00DE4E4F" w14:paraId="4C9950D4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A27D76" w14:textId="77777777" w:rsidR="00DE4E4F" w:rsidRDefault="00000000">
            <w:r>
              <w:t>0–14</w:t>
            </w:r>
          </w:p>
        </w:tc>
        <w:tc>
          <w:tcPr>
            <w:tcW w:w="6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B40BDC" w14:textId="77777777" w:rsidR="00DE4E4F" w:rsidRDefault="00000000">
            <w:r>
              <w:t>Low — significant gaps; major data infrastructure investment needed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37B14B" w14:textId="77777777" w:rsidR="00DE4E4F" w:rsidRDefault="00DE4E4F"/>
        </w:tc>
      </w:tr>
      <w:tr w:rsidR="00DE4E4F" w14:paraId="571BA8D3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BEB2E7" w14:textId="77777777" w:rsidR="00DE4E4F" w:rsidRDefault="00000000">
            <w:r>
              <w:t>15–28</w:t>
            </w:r>
          </w:p>
        </w:tc>
        <w:tc>
          <w:tcPr>
            <w:tcW w:w="6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E21240" w14:textId="77777777" w:rsidR="00DE4E4F" w:rsidRDefault="00000000">
            <w:r>
              <w:t>Medium — foundations exist but structure, quality, or coverage needs work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E2DBEB" w14:textId="77777777" w:rsidR="00DE4E4F" w:rsidRDefault="00DE4E4F"/>
        </w:tc>
      </w:tr>
      <w:tr w:rsidR="00DE4E4F" w14:paraId="07589439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289A6A" w14:textId="77777777" w:rsidR="00DE4E4F" w:rsidRDefault="00000000">
            <w:r>
              <w:t>29–42</w:t>
            </w:r>
          </w:p>
        </w:tc>
        <w:tc>
          <w:tcPr>
            <w:tcW w:w="6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B8C6B3" w14:textId="77777777" w:rsidR="00DE4E4F" w:rsidRDefault="00000000">
            <w:r>
              <w:t>High — most data available; focus on format standardisation and integration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AB93F9" w14:textId="77777777" w:rsidR="00DE4E4F" w:rsidRDefault="00DE4E4F"/>
        </w:tc>
      </w:tr>
    </w:tbl>
    <w:p w14:paraId="6C3AFD3C" w14:textId="77777777" w:rsidR="00DE4E4F" w:rsidRDefault="00DE4E4F">
      <w:pPr>
        <w:pStyle w:val="NoSpacing"/>
      </w:pPr>
    </w:p>
    <w:p w14:paraId="2E11DF48" w14:textId="77777777" w:rsidR="00DE4E4F" w:rsidRDefault="00000000">
      <w:pPr>
        <w:pStyle w:val="Heading1"/>
      </w:pPr>
      <w:r>
        <w:t>Part 3: Six-Quarter Compliance Roadmap</w:t>
      </w:r>
    </w:p>
    <w:p w14:paraId="7EAFA9FD" w14:textId="77777777" w:rsidR="00DE4E4F" w:rsidRDefault="00000000">
      <w:pPr>
        <w:pStyle w:val="NoSpacing"/>
      </w:pPr>
      <w:r>
        <w:rPr>
          <w:b/>
        </w:rPr>
        <w:t xml:space="preserve">Instructions: </w:t>
      </w:r>
      <w:r>
        <w:t>Based on your gap assessment, plan remediation activities across six quarters. Focus on high-priority gaps first.</w:t>
      </w:r>
    </w:p>
    <w:p w14:paraId="34195123" w14:textId="77777777" w:rsidR="00DE4E4F" w:rsidRDefault="00DE4E4F">
      <w:pPr>
        <w:pStyle w:val="NoSpacing"/>
      </w:pP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020"/>
        <w:gridCol w:w="1968"/>
        <w:gridCol w:w="2409"/>
        <w:gridCol w:w="2284"/>
        <w:gridCol w:w="1957"/>
      </w:tblGrid>
      <w:tr w:rsidR="00DE4E4F" w14:paraId="14A11C10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A4A79DD" w14:textId="77777777" w:rsidR="00DE4E4F" w:rsidRDefault="00000000">
            <w:r>
              <w:rPr>
                <w:b/>
                <w:color w:val="FFFFFF"/>
              </w:rPr>
              <w:t>Quarter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631FE6F" w14:textId="77777777" w:rsidR="00DE4E4F" w:rsidRDefault="00000000">
            <w:r>
              <w:rPr>
                <w:b/>
                <w:color w:val="FFFFFF"/>
              </w:rPr>
              <w:t>Focus Area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6FAB86C" w14:textId="77777777" w:rsidR="00DE4E4F" w:rsidRDefault="00000000">
            <w:r>
              <w:rPr>
                <w:b/>
                <w:color w:val="FFFFFF"/>
              </w:rPr>
              <w:t>Key Activities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B81E7BE" w14:textId="77777777" w:rsidR="00DE4E4F" w:rsidRDefault="00000000">
            <w:r>
              <w:rPr>
                <w:b/>
                <w:color w:val="FFFFFF"/>
              </w:rPr>
              <w:t>Deliverables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1A43C11" w14:textId="77777777" w:rsidR="00DE4E4F" w:rsidRDefault="00000000">
            <w:r>
              <w:rPr>
                <w:b/>
                <w:color w:val="FFFFFF"/>
              </w:rPr>
              <w:t>Resources Needed</w:t>
            </w:r>
          </w:p>
        </w:tc>
      </w:tr>
      <w:tr w:rsidR="00DE4E4F" w14:paraId="261C958B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BE5B06" w14:textId="77777777" w:rsidR="00DE4E4F" w:rsidRDefault="00000000">
            <w:r>
              <w:t>Q1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B69F8D" w14:textId="77777777" w:rsidR="00DE4E4F" w:rsidRDefault="00000000">
            <w:r>
              <w:t>Assessment and planning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13C66A" w14:textId="77777777" w:rsidR="00DE4E4F" w:rsidRDefault="00000000">
            <w:r>
              <w:t>[Activities]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AFBF19" w14:textId="77777777" w:rsidR="00DE4E4F" w:rsidRDefault="00000000">
            <w:r>
              <w:t>[Deliverables]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43262E" w14:textId="77777777" w:rsidR="00DE4E4F" w:rsidRDefault="00000000">
            <w:r>
              <w:t>[Resources]</w:t>
            </w:r>
          </w:p>
        </w:tc>
      </w:tr>
      <w:tr w:rsidR="00DE4E4F" w14:paraId="29CA648D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A1BF60" w14:textId="77777777" w:rsidR="00DE4E4F" w:rsidRDefault="00000000">
            <w:r>
              <w:t>Q2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37A376" w14:textId="77777777" w:rsidR="00DE4E4F" w:rsidRDefault="00000000">
            <w:r>
              <w:t>Data infrastructure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86BAAF" w14:textId="77777777" w:rsidR="00DE4E4F" w:rsidRDefault="00000000">
            <w:r>
              <w:t>[Activities]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B4BD17" w14:textId="77777777" w:rsidR="00DE4E4F" w:rsidRDefault="00000000">
            <w:r>
              <w:t>[Deliverables]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C6FC50" w14:textId="77777777" w:rsidR="00DE4E4F" w:rsidRDefault="00000000">
            <w:r>
              <w:t>[Resources]</w:t>
            </w:r>
          </w:p>
        </w:tc>
      </w:tr>
      <w:tr w:rsidR="00DE4E4F" w14:paraId="3ABDE434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8046BE" w14:textId="77777777" w:rsidR="00DE4E4F" w:rsidRDefault="00000000">
            <w:r>
              <w:lastRenderedPageBreak/>
              <w:t>Q3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26D8D7" w14:textId="77777777" w:rsidR="00DE4E4F" w:rsidRDefault="00000000">
            <w:r>
              <w:t>Data collection and integration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598692" w14:textId="77777777" w:rsidR="00DE4E4F" w:rsidRDefault="00000000">
            <w:r>
              <w:t>[Activities]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8C8068" w14:textId="77777777" w:rsidR="00DE4E4F" w:rsidRDefault="00000000">
            <w:r>
              <w:t>[Deliverables]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26E8CD" w14:textId="77777777" w:rsidR="00DE4E4F" w:rsidRDefault="00000000">
            <w:r>
              <w:t>[Resources]</w:t>
            </w:r>
          </w:p>
        </w:tc>
      </w:tr>
      <w:tr w:rsidR="00DE4E4F" w14:paraId="4C016E72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E86FAA" w14:textId="77777777" w:rsidR="00DE4E4F" w:rsidRDefault="00000000">
            <w:r>
              <w:t>Q4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109F40" w14:textId="77777777" w:rsidR="00DE4E4F" w:rsidRDefault="00000000">
            <w:r>
              <w:t>Quality and governance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BA59EE" w14:textId="77777777" w:rsidR="00DE4E4F" w:rsidRDefault="00000000">
            <w:r>
              <w:t>[Activities]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18C6B7" w14:textId="77777777" w:rsidR="00DE4E4F" w:rsidRDefault="00000000">
            <w:r>
              <w:t>[Deliverables]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28C50B8" w14:textId="77777777" w:rsidR="00DE4E4F" w:rsidRDefault="00000000">
            <w:r>
              <w:t>[Resources]</w:t>
            </w:r>
          </w:p>
        </w:tc>
      </w:tr>
      <w:tr w:rsidR="00DE4E4F" w14:paraId="321723B2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F6EFD1" w14:textId="77777777" w:rsidR="00DE4E4F" w:rsidRDefault="00000000">
            <w:r>
              <w:t>Q5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5B0E0D" w14:textId="77777777" w:rsidR="00DE4E4F" w:rsidRDefault="00000000">
            <w:r>
              <w:t>Testing and validation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36DC92" w14:textId="77777777" w:rsidR="00DE4E4F" w:rsidRDefault="00000000">
            <w:r>
              <w:t>[Activities]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B88A55" w14:textId="77777777" w:rsidR="00DE4E4F" w:rsidRDefault="00000000">
            <w:r>
              <w:t>[Deliverables]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29FA8B0" w14:textId="77777777" w:rsidR="00DE4E4F" w:rsidRDefault="00000000">
            <w:r>
              <w:t>[Resources]</w:t>
            </w:r>
          </w:p>
        </w:tc>
      </w:tr>
      <w:tr w:rsidR="00DE4E4F" w14:paraId="6B3B9E90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C124E4" w14:textId="77777777" w:rsidR="00DE4E4F" w:rsidRDefault="00000000">
            <w:r>
              <w:t>Q6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B10A04" w14:textId="77777777" w:rsidR="00DE4E4F" w:rsidRDefault="00000000">
            <w:r>
              <w:t>Go-live and monitoring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DA330B" w14:textId="77777777" w:rsidR="00DE4E4F" w:rsidRDefault="00000000">
            <w:r>
              <w:t>[Activities]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E4DC93" w14:textId="77777777" w:rsidR="00DE4E4F" w:rsidRDefault="00000000">
            <w:r>
              <w:t>[Deliverables]</w:t>
            </w:r>
          </w:p>
        </w:tc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EEDA5B" w14:textId="77777777" w:rsidR="00DE4E4F" w:rsidRDefault="00000000">
            <w:r>
              <w:t>[Resources]</w:t>
            </w:r>
          </w:p>
        </w:tc>
      </w:tr>
    </w:tbl>
    <w:p w14:paraId="693EDB6B" w14:textId="77777777" w:rsidR="00DE4E4F" w:rsidRDefault="00DE4E4F">
      <w:pPr>
        <w:pStyle w:val="NoSpacing"/>
      </w:pPr>
    </w:p>
    <w:p w14:paraId="2B74814C" w14:textId="77777777" w:rsidR="00DE4E4F" w:rsidRDefault="00000000">
      <w:pPr>
        <w:pStyle w:val="NoSpacing"/>
      </w:pPr>
      <w:r>
        <w:rPr>
          <w:i/>
        </w:rPr>
        <w:t>This document is part of the Digital4Sustainability project, co-funded by the European Union.</w:t>
      </w:r>
    </w:p>
    <w:sectPr w:rsidR="00DE4E4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608C7" w14:textId="77777777" w:rsidR="00DA4478" w:rsidRDefault="00DA4478">
      <w:pPr>
        <w:spacing w:after="0" w:line="240" w:lineRule="auto"/>
      </w:pPr>
      <w:r>
        <w:separator/>
      </w:r>
    </w:p>
  </w:endnote>
  <w:endnote w:type="continuationSeparator" w:id="0">
    <w:p w14:paraId="2A44274D" w14:textId="77777777" w:rsidR="00DA4478" w:rsidRDefault="00DA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F9A3F" w14:textId="77777777" w:rsidR="00DE4E4F" w:rsidRDefault="00000000">
    <w:pPr>
      <w:pStyle w:val="Header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053A3399" wp14:editId="24DA2A4F">
              <wp:simplePos x="0" y="0"/>
              <wp:positionH relativeFrom="column">
                <wp:posOffset>2256790</wp:posOffset>
              </wp:positionH>
              <wp:positionV relativeFrom="paragraph">
                <wp:posOffset>-102870</wp:posOffset>
              </wp:positionV>
              <wp:extent cx="1615440" cy="358775"/>
              <wp:effectExtent l="0" t="0" r="0" b="0"/>
              <wp:wrapNone/>
              <wp:docPr id="3" name="Picture 1" descr="Blue text on a black background  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Blue text on a black background  Description automatically generated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15440" cy="358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8241;o:allowoverlap:true;o:allowincell:true;mso-position-horizontal-relative:text;margin-left:177.70pt;mso-position-horizontal:absolute;mso-position-vertical-relative:text;margin-top:-8.10pt;mso-position-vertical:absolute;width:127.20pt;height:28.2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Style w:val="PlaceholderText"/>
        <w:color w:val="A6A6A6"/>
      </w:rPr>
      <w:t>EU Policy Brief and DPP Gap Assessment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19FA8" w14:textId="77777777" w:rsidR="00DE4E4F" w:rsidRDefault="00DE4E4F">
    <w:pPr>
      <w:pStyle w:val="Footer"/>
    </w:pPr>
  </w:p>
  <w:p w14:paraId="7176CA04" w14:textId="77777777" w:rsidR="00DE4E4F" w:rsidRDefault="00DE4E4F">
    <w:pPr>
      <w:pStyle w:val="Footer"/>
    </w:pPr>
  </w:p>
  <w:p w14:paraId="7531016C" w14:textId="77777777" w:rsidR="00DE4E4F" w:rsidRDefault="00DE4E4F">
    <w:pPr>
      <w:pStyle w:val="Footer"/>
    </w:pPr>
  </w:p>
  <w:p w14:paraId="741083BE" w14:textId="77777777" w:rsidR="00DE4E4F" w:rsidRDefault="00DE4E4F">
    <w:pPr>
      <w:pStyle w:val="Footer"/>
    </w:pPr>
  </w:p>
  <w:p w14:paraId="389B0570" w14:textId="77777777" w:rsidR="00DE4E4F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EU Policy Brief and DPP Gap Assessment</w:t>
    </w:r>
  </w:p>
  <w:p w14:paraId="2E2C6571" w14:textId="77777777" w:rsidR="00DE4E4F" w:rsidRDefault="00DE4E4F">
    <w:pPr>
      <w:pStyle w:val="Footer"/>
      <w:tabs>
        <w:tab w:val="clear" w:pos="4819"/>
        <w:tab w:val="clear" w:pos="9638"/>
        <w:tab w:val="left" w:pos="1440"/>
      </w:tabs>
    </w:pPr>
  </w:p>
  <w:p w14:paraId="783C6C06" w14:textId="77777777" w:rsidR="00DE4E4F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56D72" w14:textId="77777777" w:rsidR="00DA4478" w:rsidRDefault="00DA4478">
      <w:pPr>
        <w:spacing w:after="0" w:line="240" w:lineRule="auto"/>
      </w:pPr>
      <w:r>
        <w:separator/>
      </w:r>
    </w:p>
  </w:footnote>
  <w:footnote w:type="continuationSeparator" w:id="0">
    <w:p w14:paraId="2581E6CA" w14:textId="77777777" w:rsidR="00DA4478" w:rsidRDefault="00DA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00B4" w14:textId="77777777" w:rsidR="00DE4E4F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335EA76A" wp14:editId="51495477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44A3D3D4" w14:textId="77777777" w:rsidR="00DE4E4F" w:rsidRDefault="00DE4E4F">
    <w:pPr>
      <w:pStyle w:val="Header"/>
      <w:jc w:val="right"/>
    </w:pPr>
  </w:p>
  <w:p w14:paraId="5C024F12" w14:textId="77777777" w:rsidR="00DE4E4F" w:rsidRDefault="00DE4E4F">
    <w:pPr>
      <w:pStyle w:val="Header"/>
    </w:pPr>
  </w:p>
  <w:p w14:paraId="5FA04452" w14:textId="77777777" w:rsidR="00DE4E4F" w:rsidRDefault="00DE4E4F">
    <w:pPr>
      <w:pStyle w:val="Header"/>
    </w:pPr>
  </w:p>
  <w:p w14:paraId="2269F560" w14:textId="77777777" w:rsidR="00DE4E4F" w:rsidRDefault="00DE4E4F">
    <w:pPr>
      <w:pStyle w:val="Header"/>
    </w:pPr>
  </w:p>
  <w:p w14:paraId="55F739D1" w14:textId="77777777" w:rsidR="00DE4E4F" w:rsidRDefault="00DE4E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692EA" w14:textId="77777777" w:rsidR="00DE4E4F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095D53D" wp14:editId="6F227C5E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392EE45D" w14:textId="77777777" w:rsidR="00DE4E4F" w:rsidRDefault="00DE4E4F">
    <w:pPr>
      <w:pStyle w:val="Header"/>
    </w:pPr>
  </w:p>
  <w:p w14:paraId="56FB96F4" w14:textId="77777777" w:rsidR="00DE4E4F" w:rsidRDefault="00DE4E4F">
    <w:pPr>
      <w:pStyle w:val="Header"/>
    </w:pPr>
  </w:p>
  <w:p w14:paraId="0CDB004F" w14:textId="77777777" w:rsidR="00DE4E4F" w:rsidRDefault="00DE4E4F">
    <w:pPr>
      <w:pStyle w:val="Header"/>
    </w:pPr>
  </w:p>
  <w:p w14:paraId="48A79F3B" w14:textId="77777777" w:rsidR="00DE4E4F" w:rsidRDefault="00DE4E4F">
    <w:pPr>
      <w:pStyle w:val="Header"/>
    </w:pPr>
  </w:p>
  <w:p w14:paraId="61946DAD" w14:textId="77777777" w:rsidR="00DE4E4F" w:rsidRDefault="00DE4E4F">
    <w:pPr>
      <w:pStyle w:val="Header"/>
    </w:pPr>
  </w:p>
  <w:p w14:paraId="16407E7C" w14:textId="77777777" w:rsidR="00DE4E4F" w:rsidRDefault="00DE4E4F">
    <w:pPr>
      <w:pStyle w:val="Header"/>
    </w:pPr>
  </w:p>
  <w:p w14:paraId="43411F75" w14:textId="77777777" w:rsidR="00DE4E4F" w:rsidRDefault="00DE4E4F">
    <w:pPr>
      <w:pStyle w:val="Header"/>
    </w:pPr>
  </w:p>
  <w:p w14:paraId="34609F20" w14:textId="77777777" w:rsidR="00DE4E4F" w:rsidRDefault="00DE4E4F">
    <w:pPr>
      <w:pStyle w:val="Header"/>
    </w:pPr>
  </w:p>
  <w:p w14:paraId="79C55D5F" w14:textId="77777777" w:rsidR="00DE4E4F" w:rsidRDefault="00DE4E4F">
    <w:pPr>
      <w:pStyle w:val="Header"/>
    </w:pPr>
  </w:p>
  <w:p w14:paraId="239C020B" w14:textId="77777777" w:rsidR="00DE4E4F" w:rsidRDefault="00DE4E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4B97"/>
    <w:multiLevelType w:val="multilevel"/>
    <w:tmpl w:val="4B266014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574EB"/>
    <w:multiLevelType w:val="multilevel"/>
    <w:tmpl w:val="55C49AFE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38662E"/>
    <w:multiLevelType w:val="multilevel"/>
    <w:tmpl w:val="81064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E4855"/>
    <w:multiLevelType w:val="multilevel"/>
    <w:tmpl w:val="568243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73D88"/>
    <w:multiLevelType w:val="multilevel"/>
    <w:tmpl w:val="A66644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D6BFA"/>
    <w:multiLevelType w:val="multilevel"/>
    <w:tmpl w:val="5F76A8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E6864"/>
    <w:multiLevelType w:val="multilevel"/>
    <w:tmpl w:val="22A802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B27E4"/>
    <w:multiLevelType w:val="multilevel"/>
    <w:tmpl w:val="1B90E6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E4F69"/>
    <w:multiLevelType w:val="multilevel"/>
    <w:tmpl w:val="60062D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A37"/>
    <w:multiLevelType w:val="multilevel"/>
    <w:tmpl w:val="5F2A2AAC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10" w15:restartNumberingAfterBreak="0">
    <w:nsid w:val="3DD60C05"/>
    <w:multiLevelType w:val="multilevel"/>
    <w:tmpl w:val="9E84C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D194E"/>
    <w:multiLevelType w:val="multilevel"/>
    <w:tmpl w:val="E70C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F350D4"/>
    <w:multiLevelType w:val="multilevel"/>
    <w:tmpl w:val="366E665C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93650F"/>
    <w:multiLevelType w:val="multilevel"/>
    <w:tmpl w:val="6D48E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226E4"/>
    <w:multiLevelType w:val="multilevel"/>
    <w:tmpl w:val="6DCA79C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7587136"/>
    <w:multiLevelType w:val="multilevel"/>
    <w:tmpl w:val="ED8E1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D5EB6"/>
    <w:multiLevelType w:val="multilevel"/>
    <w:tmpl w:val="5EA2D1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A515E"/>
    <w:multiLevelType w:val="multilevel"/>
    <w:tmpl w:val="77D497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843ABA"/>
    <w:multiLevelType w:val="multilevel"/>
    <w:tmpl w:val="45B24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B5D69"/>
    <w:multiLevelType w:val="multilevel"/>
    <w:tmpl w:val="B60467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54E2D"/>
    <w:multiLevelType w:val="multilevel"/>
    <w:tmpl w:val="D8B681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A5081E"/>
    <w:multiLevelType w:val="multilevel"/>
    <w:tmpl w:val="376EB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DC37D1"/>
    <w:multiLevelType w:val="multilevel"/>
    <w:tmpl w:val="39EA2B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F6511"/>
    <w:multiLevelType w:val="multilevel"/>
    <w:tmpl w:val="EDDA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BC6968"/>
    <w:multiLevelType w:val="multilevel"/>
    <w:tmpl w:val="160075E0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432559808">
    <w:abstractNumId w:val="2"/>
  </w:num>
  <w:num w:numId="2" w16cid:durableId="670185818">
    <w:abstractNumId w:val="22"/>
  </w:num>
  <w:num w:numId="3" w16cid:durableId="400372911">
    <w:abstractNumId w:val="13"/>
  </w:num>
  <w:num w:numId="4" w16cid:durableId="1774285257">
    <w:abstractNumId w:val="6"/>
  </w:num>
  <w:num w:numId="5" w16cid:durableId="778837155">
    <w:abstractNumId w:val="17"/>
  </w:num>
  <w:num w:numId="6" w16cid:durableId="956256060">
    <w:abstractNumId w:val="4"/>
  </w:num>
  <w:num w:numId="7" w16cid:durableId="1959994278">
    <w:abstractNumId w:val="9"/>
  </w:num>
  <w:num w:numId="8" w16cid:durableId="804200272">
    <w:abstractNumId w:val="24"/>
  </w:num>
  <w:num w:numId="9" w16cid:durableId="1886863929">
    <w:abstractNumId w:val="0"/>
  </w:num>
  <w:num w:numId="10" w16cid:durableId="1714308209">
    <w:abstractNumId w:val="7"/>
  </w:num>
  <w:num w:numId="11" w16cid:durableId="1613241357">
    <w:abstractNumId w:val="16"/>
  </w:num>
  <w:num w:numId="12" w16cid:durableId="682823790">
    <w:abstractNumId w:val="15"/>
  </w:num>
  <w:num w:numId="13" w16cid:durableId="820850473">
    <w:abstractNumId w:val="3"/>
  </w:num>
  <w:num w:numId="14" w16cid:durableId="1562516670">
    <w:abstractNumId w:val="8"/>
  </w:num>
  <w:num w:numId="15" w16cid:durableId="622611773">
    <w:abstractNumId w:val="19"/>
  </w:num>
  <w:num w:numId="16" w16cid:durableId="1591768186">
    <w:abstractNumId w:val="10"/>
  </w:num>
  <w:num w:numId="17" w16cid:durableId="917135282">
    <w:abstractNumId w:val="20"/>
  </w:num>
  <w:num w:numId="18" w16cid:durableId="1091850111">
    <w:abstractNumId w:val="12"/>
  </w:num>
  <w:num w:numId="19" w16cid:durableId="196164438">
    <w:abstractNumId w:val="1"/>
  </w:num>
  <w:num w:numId="20" w16cid:durableId="779371700">
    <w:abstractNumId w:val="14"/>
  </w:num>
  <w:num w:numId="21" w16cid:durableId="456872056">
    <w:abstractNumId w:val="21"/>
  </w:num>
  <w:num w:numId="22" w16cid:durableId="823475774">
    <w:abstractNumId w:val="5"/>
  </w:num>
  <w:num w:numId="23" w16cid:durableId="1475636211">
    <w:abstractNumId w:val="18"/>
  </w:num>
  <w:num w:numId="24" w16cid:durableId="1942950099">
    <w:abstractNumId w:val="23"/>
  </w:num>
  <w:num w:numId="25" w16cid:durableId="8213905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E4F"/>
    <w:rsid w:val="00B35A83"/>
    <w:rsid w:val="00BF2790"/>
    <w:rsid w:val="00DA4478"/>
    <w:rsid w:val="00DE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6492A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customXml/itemProps4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532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 Policy Brief and DPP Gap Assessment</dc:title>
  <dc:subject/>
  <dc:creator>Katarina Cicvarić</dc:creator>
  <cp:keywords/>
  <dc:description>EU Policy Brief and DPP Gap Assessment</dc:description>
  <cp:lastModifiedBy>Katarina Cicvarić</cp:lastModifiedBy>
  <cp:revision>2</cp:revision>
  <dcterms:created xsi:type="dcterms:W3CDTF">2026-04-21T11:40:00Z</dcterms:created>
  <dcterms:modified xsi:type="dcterms:W3CDTF">2026-04-21T11:40:00Z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