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8B8134" w14:textId="77777777" w:rsidR="008142E5" w:rsidRPr="00570187" w:rsidRDefault="008142E5">
      <w:pPr>
        <w:pStyle w:val="NoSpacing"/>
        <w:spacing w:after="120"/>
        <w:rPr>
          <w:lang w:val="en-GB"/>
        </w:rPr>
      </w:pPr>
    </w:p>
    <w:p w14:paraId="6BE8AC96" w14:textId="77777777" w:rsidR="008142E5" w:rsidRPr="00570187" w:rsidRDefault="00000000">
      <w:pPr>
        <w:pStyle w:val="NoSpacing"/>
        <w:tabs>
          <w:tab w:val="left" w:pos="3488"/>
        </w:tabs>
        <w:spacing w:after="120"/>
        <w:rPr>
          <w:lang w:val="en-GB"/>
        </w:rPr>
      </w:pPr>
      <w:r w:rsidRPr="00570187">
        <w:rPr>
          <w:lang w:val="en-GB"/>
        </w:rPr>
        <w:tab/>
      </w:r>
    </w:p>
    <w:p w14:paraId="5DFCED0A" w14:textId="77777777" w:rsidR="00207677" w:rsidRPr="00207677" w:rsidRDefault="00207677" w:rsidP="00207677">
      <w:pPr>
        <w:pStyle w:val="NoSpacing"/>
        <w:spacing w:after="120"/>
        <w:rPr>
          <w:rFonts w:ascii="Titillium Web Light" w:eastAsiaTheme="majorEastAsia" w:hAnsi="Titillium Web Light" w:cstheme="majorBidi"/>
          <w:color w:val="48516A" w:themeColor="text1"/>
          <w:sz w:val="72"/>
          <w:szCs w:val="72"/>
          <w:lang w:val="en-GB"/>
        </w:rPr>
      </w:pPr>
      <w:r w:rsidRPr="00207677">
        <w:rPr>
          <w:rFonts w:ascii="Titillium Web Light" w:eastAsiaTheme="majorEastAsia" w:hAnsi="Titillium Web Light" w:cstheme="majorBidi"/>
          <w:color w:val="48516A" w:themeColor="text1"/>
          <w:sz w:val="72"/>
          <w:szCs w:val="72"/>
          <w:lang w:val="en-GB"/>
        </w:rPr>
        <w:t xml:space="preserve">Cybersecurity for Sustainable Systems </w:t>
      </w:r>
    </w:p>
    <w:sdt>
      <w:sdtPr>
        <w:rPr>
          <w:b/>
          <w:bCs/>
          <w:sz w:val="52"/>
          <w:szCs w:val="52"/>
          <w:lang w:val="en-GB"/>
        </w:rPr>
        <w:id w:val="-1382084797"/>
        <w:docPartObj>
          <w:docPartGallery w:val="Cover Pages"/>
          <w:docPartUnique/>
        </w:docPartObj>
      </w:sdtPr>
      <w:sdtEndPr>
        <w:rPr>
          <w:b w:val="0"/>
          <w:bCs w:val="0"/>
          <w:sz w:val="44"/>
          <w:szCs w:val="44"/>
        </w:rPr>
      </w:sdtEndPr>
      <w:sdtContent>
        <w:p w14:paraId="14FF5A00" w14:textId="24FECCA0" w:rsidR="008142E5" w:rsidRPr="00207677" w:rsidRDefault="00207677" w:rsidP="00207677">
          <w:pPr>
            <w:pStyle w:val="NoSpacing"/>
            <w:spacing w:after="120"/>
            <w:rPr>
              <w:b/>
              <w:bCs/>
              <w:color w:val="FFFFFF" w:themeColor="background1"/>
              <w:sz w:val="52"/>
              <w:szCs w:val="52"/>
              <w:lang w:val="en-GB"/>
            </w:rPr>
          </w:pPr>
          <w:r w:rsidRPr="00207677">
            <w:rPr>
              <w:rFonts w:ascii="Titillium Web Light" w:eastAsiaTheme="majorEastAsia" w:hAnsi="Titillium Web Light" w:cstheme="majorBidi"/>
              <w:b/>
              <w:bCs/>
              <w:color w:val="00AC4E" w:themeColor="accent1"/>
              <w:sz w:val="52"/>
              <w:szCs w:val="52"/>
              <w:lang w:val="en-GB"/>
            </w:rPr>
            <w:t>Practical Delivery Guide</w:t>
          </w:r>
        </w:p>
        <w:p w14:paraId="232C6687" w14:textId="77777777" w:rsidR="008142E5" w:rsidRPr="00570187" w:rsidRDefault="008142E5">
          <w:pPr>
            <w:pStyle w:val="NoSpacing"/>
            <w:rPr>
              <w:color w:val="FFFFFF" w:themeColor="background1"/>
              <w:sz w:val="28"/>
              <w:szCs w:val="28"/>
              <w:lang w:val="en-GB"/>
            </w:rPr>
          </w:pPr>
        </w:p>
        <w:p w14:paraId="7966092E" w14:textId="77777777" w:rsidR="008142E5" w:rsidRPr="00570187" w:rsidRDefault="008142E5"/>
        <w:p w14:paraId="5A7B1622" w14:textId="77777777" w:rsidR="008142E5" w:rsidRPr="00570187" w:rsidRDefault="008142E5">
          <w:pPr>
            <w:pStyle w:val="NoSpacing"/>
            <w:rPr>
              <w:color w:val="FFFFFF" w:themeColor="background1"/>
              <w:sz w:val="28"/>
              <w:szCs w:val="28"/>
              <w:lang w:val="en-GB"/>
            </w:rPr>
          </w:pPr>
        </w:p>
        <w:p w14:paraId="3F0CE9E6" w14:textId="77777777" w:rsidR="008142E5" w:rsidRPr="00570187" w:rsidRDefault="008142E5">
          <w:pPr>
            <w:pStyle w:val="NoSpacing"/>
            <w:rPr>
              <w:color w:val="FFFFFF" w:themeColor="background1"/>
              <w:sz w:val="28"/>
              <w:szCs w:val="28"/>
              <w:lang w:val="en-GB"/>
            </w:rPr>
          </w:pPr>
        </w:p>
        <w:p w14:paraId="6D75E455" w14:textId="77777777" w:rsidR="008142E5" w:rsidRPr="00570187" w:rsidRDefault="008142E5">
          <w:pPr>
            <w:pStyle w:val="NoSpacing"/>
            <w:rPr>
              <w:color w:val="FFFFFF" w:themeColor="background1"/>
              <w:sz w:val="28"/>
              <w:szCs w:val="28"/>
              <w:lang w:val="en-GB"/>
            </w:rPr>
          </w:pPr>
        </w:p>
        <w:p w14:paraId="5EC59187" w14:textId="77777777" w:rsidR="008142E5" w:rsidRPr="00570187" w:rsidRDefault="008142E5">
          <w:pPr>
            <w:pStyle w:val="NoSpacing"/>
            <w:rPr>
              <w:color w:val="808080" w:themeColor="background1" w:themeShade="80"/>
              <w:sz w:val="28"/>
              <w:szCs w:val="28"/>
              <w:lang w:val="en-GB"/>
            </w:rPr>
          </w:pPr>
        </w:p>
        <w:p w14:paraId="5C6CE399" w14:textId="77777777" w:rsidR="008142E5" w:rsidRPr="00570187" w:rsidRDefault="008142E5">
          <w:pPr>
            <w:pStyle w:val="NoSpacing"/>
            <w:rPr>
              <w:color w:val="808080" w:themeColor="background1" w:themeShade="80"/>
              <w:sz w:val="28"/>
              <w:szCs w:val="28"/>
              <w:lang w:val="en-GB"/>
            </w:rPr>
          </w:pPr>
        </w:p>
        <w:p w14:paraId="58645293" w14:textId="77777777" w:rsidR="008142E5" w:rsidRPr="00570187" w:rsidRDefault="008142E5">
          <w:pPr>
            <w:rPr>
              <w:rFonts w:ascii="Arial" w:hAnsi="Arial" w:cs="Arial"/>
              <w:sz w:val="18"/>
              <w:szCs w:val="18"/>
            </w:rPr>
          </w:pPr>
        </w:p>
        <w:p w14:paraId="1BC0C41F" w14:textId="77777777" w:rsidR="008142E5" w:rsidRPr="00570187" w:rsidRDefault="00000000"/>
      </w:sdtContent>
    </w:sdt>
    <w:p w14:paraId="4D309042" w14:textId="77777777" w:rsidR="008142E5" w:rsidRPr="00570187" w:rsidRDefault="00000000">
      <w:r w:rsidRPr="00570187">
        <w:br w:type="page" w:clear="all"/>
      </w:r>
    </w:p>
    <w:p w14:paraId="5B1B1A41" w14:textId="77777777" w:rsidR="008142E5" w:rsidRPr="00570187" w:rsidRDefault="00000000">
      <w:r w:rsidRPr="00570187">
        <w:lastRenderedPageBreak/>
        <w:t>Copyright © 2024 Digital4Sustainability. The project resources contained herein are publicly available under the Creative Commons license 4.0 B.Y.</w:t>
      </w:r>
    </w:p>
    <w:p w14:paraId="14A648B1" w14:textId="77777777" w:rsidR="00B15DB1" w:rsidRPr="00570187" w:rsidRDefault="00B15DB1"/>
    <w:tbl>
      <w:tblPr>
        <w:tblStyle w:val="GridTable4-Accent22"/>
        <w:tblW w:w="9766" w:type="dxa"/>
        <w:tblInd w:w="-5" w:type="dxa"/>
        <w:tblLook w:val="04A0" w:firstRow="1" w:lastRow="0" w:firstColumn="1" w:lastColumn="0" w:noHBand="0" w:noVBand="1"/>
      </w:tblPr>
      <w:tblGrid>
        <w:gridCol w:w="3397"/>
        <w:gridCol w:w="6369"/>
      </w:tblGrid>
      <w:tr w:rsidR="00B15DB1" w:rsidRPr="00570187" w14:paraId="16787BED" w14:textId="77777777" w:rsidTr="00207677">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6A591CB5" w14:textId="77777777" w:rsidR="00B15DB1" w:rsidRPr="00570187" w:rsidRDefault="00B15DB1" w:rsidP="00515876">
            <w:pPr>
              <w:spacing w:line="276" w:lineRule="auto"/>
            </w:pPr>
            <w:r w:rsidRPr="00570187">
              <w:t>Project</w:t>
            </w:r>
          </w:p>
        </w:tc>
        <w:tc>
          <w:tcPr>
            <w:tcW w:w="6369" w:type="dxa"/>
          </w:tcPr>
          <w:p w14:paraId="77AF2DAF" w14:textId="77777777" w:rsidR="00B15DB1" w:rsidRPr="00570187" w:rsidRDefault="00B15DB1" w:rsidP="00515876">
            <w:pPr>
              <w:spacing w:line="276" w:lineRule="auto"/>
              <w:cnfStyle w:val="100000000000" w:firstRow="1" w:lastRow="0" w:firstColumn="0" w:lastColumn="0" w:oddVBand="0" w:evenVBand="0" w:oddHBand="0" w:evenHBand="0" w:firstRowFirstColumn="0" w:firstRowLastColumn="0" w:lastRowFirstColumn="0" w:lastRowLastColumn="0"/>
            </w:pPr>
            <w:r w:rsidRPr="00570187">
              <w:t>Digital4Sustainability</w:t>
            </w:r>
          </w:p>
        </w:tc>
      </w:tr>
      <w:tr w:rsidR="00B15DB1" w:rsidRPr="00570187" w14:paraId="35D9D76D" w14:textId="77777777" w:rsidTr="00207677">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2736F590" w14:textId="77777777" w:rsidR="00B15DB1" w:rsidRPr="00570187" w:rsidRDefault="00B15DB1" w:rsidP="00515876">
            <w:pPr>
              <w:spacing w:line="276" w:lineRule="auto"/>
            </w:pPr>
            <w:r w:rsidRPr="00570187">
              <w:t>Project number</w:t>
            </w:r>
          </w:p>
        </w:tc>
        <w:tc>
          <w:tcPr>
            <w:tcW w:w="6369" w:type="dxa"/>
          </w:tcPr>
          <w:p w14:paraId="02774D37" w14:textId="77777777" w:rsidR="00B15DB1" w:rsidRPr="00570187" w:rsidRDefault="00B15DB1" w:rsidP="00515876">
            <w:pPr>
              <w:spacing w:line="276" w:lineRule="auto"/>
              <w:cnfStyle w:val="000000000000" w:firstRow="0" w:lastRow="0" w:firstColumn="0" w:lastColumn="0" w:oddVBand="0" w:evenVBand="0" w:oddHBand="0" w:evenHBand="0" w:firstRowFirstColumn="0" w:firstRowLastColumn="0" w:lastRowFirstColumn="0" w:lastRowLastColumn="0"/>
            </w:pPr>
            <w:r w:rsidRPr="00570187">
              <w:t>101140316</w:t>
            </w:r>
          </w:p>
        </w:tc>
      </w:tr>
      <w:tr w:rsidR="00F73504" w:rsidRPr="00570187" w14:paraId="1AC41CAF" w14:textId="77777777" w:rsidTr="00207677">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012A3D08" w14:textId="0A62B46E" w:rsidR="00F73504" w:rsidRPr="00570187" w:rsidRDefault="00F73504" w:rsidP="00F73504">
            <w:pPr>
              <w:spacing w:line="276" w:lineRule="auto"/>
            </w:pPr>
            <w:r w:rsidRPr="00570187">
              <w:t>Document Title</w:t>
            </w:r>
          </w:p>
        </w:tc>
        <w:tc>
          <w:tcPr>
            <w:tcW w:w="6369" w:type="dxa"/>
          </w:tcPr>
          <w:p w14:paraId="4C740A83" w14:textId="19B95C85" w:rsidR="00F73504" w:rsidRPr="00570187" w:rsidRDefault="00F73504" w:rsidP="00F73504">
            <w:pPr>
              <w:spacing w:line="276" w:lineRule="auto"/>
              <w:cnfStyle w:val="000000010000" w:firstRow="0" w:lastRow="0" w:firstColumn="0" w:lastColumn="0" w:oddVBand="0" w:evenVBand="0" w:oddHBand="0" w:evenHBand="1" w:firstRowFirstColumn="0" w:firstRowLastColumn="0" w:lastRowFirstColumn="0" w:lastRowLastColumn="0"/>
            </w:pPr>
            <w:r w:rsidRPr="00570187">
              <w:t>Cybersecurity for Sustainable Systems – Information document</w:t>
            </w:r>
          </w:p>
        </w:tc>
      </w:tr>
      <w:tr w:rsidR="00F73504" w:rsidRPr="00570187" w14:paraId="43C3E5FE" w14:textId="77777777" w:rsidTr="00207677">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0085D236" w14:textId="77777777" w:rsidR="00F73504" w:rsidRPr="00570187" w:rsidRDefault="00F73504" w:rsidP="00F73504">
            <w:pPr>
              <w:rPr>
                <w:rFonts w:eastAsia="Times New Roman"/>
                <w:b w:val="0"/>
                <w:bCs w:val="0"/>
                <w:lang w:eastAsia="en-IE"/>
              </w:rPr>
            </w:pPr>
          </w:p>
          <w:p w14:paraId="708D2363" w14:textId="28DE11CC" w:rsidR="00F73504" w:rsidRPr="00570187" w:rsidRDefault="00F73504" w:rsidP="00F73504">
            <w:pPr>
              <w:spacing w:line="276" w:lineRule="auto"/>
            </w:pPr>
            <w:r w:rsidRPr="00570187">
              <w:rPr>
                <w:rFonts w:eastAsia="Times New Roman"/>
                <w:lang w:eastAsia="en-IE"/>
              </w:rPr>
              <w:t>Authors </w:t>
            </w:r>
          </w:p>
        </w:tc>
        <w:tc>
          <w:tcPr>
            <w:tcW w:w="6369" w:type="dxa"/>
          </w:tcPr>
          <w:p w14:paraId="2293AD08" w14:textId="77777777" w:rsidR="00F73504" w:rsidRPr="00570187" w:rsidRDefault="00F73504" w:rsidP="00F73504">
            <w:pPr>
              <w:cnfStyle w:val="000000000000" w:firstRow="0" w:lastRow="0" w:firstColumn="0" w:lastColumn="0" w:oddVBand="0" w:evenVBand="0" w:oddHBand="0" w:evenHBand="0" w:firstRowFirstColumn="0" w:firstRowLastColumn="0" w:lastRowFirstColumn="0" w:lastRowLastColumn="0"/>
            </w:pPr>
            <w:r w:rsidRPr="00570187">
              <w:t>Enrico Frumento, CEFRIEL</w:t>
            </w:r>
          </w:p>
          <w:p w14:paraId="1661D856" w14:textId="77777777" w:rsidR="00F73504" w:rsidRPr="00570187" w:rsidRDefault="00F73504" w:rsidP="00F73504">
            <w:pPr>
              <w:cnfStyle w:val="000000000000" w:firstRow="0" w:lastRow="0" w:firstColumn="0" w:lastColumn="0" w:oddVBand="0" w:evenVBand="0" w:oddHBand="0" w:evenHBand="0" w:firstRowFirstColumn="0" w:firstRowLastColumn="0" w:lastRowFirstColumn="0" w:lastRowLastColumn="0"/>
            </w:pPr>
            <w:r w:rsidRPr="00570187">
              <w:t>Alessia Libertucci, CEFRIEL</w:t>
            </w:r>
          </w:p>
          <w:p w14:paraId="7193878B" w14:textId="42B51935" w:rsidR="00F73504" w:rsidRPr="00570187" w:rsidRDefault="00F73504" w:rsidP="00F73504">
            <w:pPr>
              <w:spacing w:line="276" w:lineRule="auto"/>
              <w:cnfStyle w:val="000000000000" w:firstRow="0" w:lastRow="0" w:firstColumn="0" w:lastColumn="0" w:oddVBand="0" w:evenVBand="0" w:oddHBand="0" w:evenHBand="0" w:firstRowFirstColumn="0" w:firstRowLastColumn="0" w:lastRowFirstColumn="0" w:lastRowLastColumn="0"/>
            </w:pPr>
            <w:r w:rsidRPr="00570187">
              <w:t>Valentina Ferrarese, CEFRIEL</w:t>
            </w:r>
          </w:p>
        </w:tc>
      </w:tr>
      <w:tr w:rsidR="00F73504" w:rsidRPr="00570187" w14:paraId="779E2D04" w14:textId="77777777" w:rsidTr="00207677">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4D5B1CE9" w14:textId="43A4DC09" w:rsidR="00F73504" w:rsidRPr="00570187" w:rsidRDefault="00F73504" w:rsidP="00F73504">
            <w:pPr>
              <w:spacing w:line="276" w:lineRule="auto"/>
            </w:pPr>
            <w:r w:rsidRPr="00570187">
              <w:rPr>
                <w:rFonts w:eastAsia="Times New Roman"/>
                <w:lang w:eastAsia="en-IE"/>
              </w:rPr>
              <w:t>Reviewers </w:t>
            </w:r>
          </w:p>
        </w:tc>
        <w:tc>
          <w:tcPr>
            <w:tcW w:w="6369" w:type="dxa"/>
          </w:tcPr>
          <w:p w14:paraId="3B70F61B" w14:textId="02072294" w:rsidR="00F73504" w:rsidRPr="00570187" w:rsidRDefault="00F73504" w:rsidP="00F73504">
            <w:pPr>
              <w:spacing w:line="276" w:lineRule="auto"/>
              <w:cnfStyle w:val="000000010000" w:firstRow="0" w:lastRow="0" w:firstColumn="0" w:lastColumn="0" w:oddVBand="0" w:evenVBand="0" w:oddHBand="0" w:evenHBand="1" w:firstRowFirstColumn="0" w:firstRowLastColumn="0" w:lastRowFirstColumn="0" w:lastRowLastColumn="0"/>
            </w:pPr>
            <w:r w:rsidRPr="00570187">
              <w:t xml:space="preserve">Delia Radziuk, </w:t>
            </w:r>
            <w:proofErr w:type="spellStart"/>
            <w:r w:rsidRPr="00570187">
              <w:t>ClujIT</w:t>
            </w:r>
            <w:proofErr w:type="spellEnd"/>
          </w:p>
        </w:tc>
      </w:tr>
      <w:tr w:rsidR="00207677" w:rsidRPr="00B51613" w14:paraId="04C25548" w14:textId="77777777" w:rsidTr="00207677">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06983F32" w14:textId="77777777" w:rsidR="00207677" w:rsidRPr="00B51613" w:rsidRDefault="00207677" w:rsidP="000645F1">
            <w:pPr>
              <w:spacing w:line="312" w:lineRule="auto"/>
              <w:rPr>
                <w:rFonts w:ascii="Poppins" w:eastAsia="Times New Roman" w:hAnsi="Poppins" w:cs="Times New Roman"/>
                <w:lang w:eastAsia="en-IE"/>
              </w:rPr>
            </w:pPr>
            <w:r w:rsidRPr="00B51613">
              <w:rPr>
                <w:rFonts w:ascii="Poppins" w:eastAsia="Arial" w:hAnsi="Poppins" w:cs="Times New Roman"/>
              </w:rPr>
              <w:t>Editor</w:t>
            </w:r>
          </w:p>
        </w:tc>
        <w:tc>
          <w:tcPr>
            <w:tcW w:w="6369" w:type="dxa"/>
          </w:tcPr>
          <w:p w14:paraId="19BD0DAD" w14:textId="77777777" w:rsidR="00207677" w:rsidRPr="00B51613" w:rsidRDefault="0020767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Katarina Cicvarić,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r w:rsidR="00207677" w:rsidRPr="00B51613" w14:paraId="1511E746" w14:textId="77777777" w:rsidTr="00207677">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2E4E5DCF" w14:textId="77777777" w:rsidR="00207677" w:rsidRPr="00B51613" w:rsidRDefault="00207677" w:rsidP="000645F1">
            <w:pPr>
              <w:spacing w:line="312" w:lineRule="auto"/>
              <w:rPr>
                <w:rFonts w:ascii="Poppins" w:eastAsia="Times New Roman" w:hAnsi="Poppins" w:cs="Times New Roman"/>
                <w:lang w:eastAsia="en-IE"/>
              </w:rPr>
            </w:pPr>
            <w:r w:rsidRPr="00B51613">
              <w:rPr>
                <w:rFonts w:ascii="Poppins" w:eastAsia="Times New Roman" w:hAnsi="Poppins" w:cs="Times New Roman"/>
                <w:lang w:eastAsia="en-IE"/>
              </w:rPr>
              <w:t>Instructional Designer</w:t>
            </w:r>
          </w:p>
        </w:tc>
        <w:tc>
          <w:tcPr>
            <w:tcW w:w="6369" w:type="dxa"/>
          </w:tcPr>
          <w:p w14:paraId="0F719FF3" w14:textId="77777777" w:rsidR="00207677" w:rsidRPr="00B51613" w:rsidRDefault="00207677" w:rsidP="000645F1">
            <w:pPr>
              <w:spacing w:line="312" w:lineRule="auto"/>
              <w:cnfStyle w:val="000000010000" w:firstRow="0" w:lastRow="0" w:firstColumn="0" w:lastColumn="0" w:oddVBand="0" w:evenVBand="0" w:oddHBand="0" w:evenHBand="1"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Kristina Ferara Blašković,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r w:rsidR="00207677" w:rsidRPr="00B51613" w14:paraId="56A3A45E" w14:textId="77777777" w:rsidTr="00207677">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6AE23288" w14:textId="77777777" w:rsidR="00207677" w:rsidRPr="00B51613" w:rsidRDefault="00207677" w:rsidP="000645F1">
            <w:pPr>
              <w:spacing w:line="312" w:lineRule="auto"/>
              <w:rPr>
                <w:rFonts w:ascii="Poppins" w:eastAsia="Times New Roman" w:hAnsi="Poppins" w:cs="Times New Roman"/>
                <w:lang w:eastAsia="en-IE"/>
              </w:rPr>
            </w:pPr>
            <w:r w:rsidRPr="00B51613">
              <w:rPr>
                <w:rFonts w:ascii="Poppins" w:eastAsia="Times New Roman" w:hAnsi="Poppins" w:cs="Times New Roman"/>
                <w:lang w:eastAsia="en-IE"/>
              </w:rPr>
              <w:t>Digital Content Manager</w:t>
            </w:r>
          </w:p>
        </w:tc>
        <w:tc>
          <w:tcPr>
            <w:tcW w:w="6369" w:type="dxa"/>
          </w:tcPr>
          <w:p w14:paraId="02B97DE7" w14:textId="77777777" w:rsidR="00207677" w:rsidRPr="00B51613" w:rsidRDefault="0020767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Ivana Bošnjak,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p w14:paraId="211FA903" w14:textId="77777777" w:rsidR="00207677" w:rsidRPr="00B51613" w:rsidRDefault="0020767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Andra Punjek,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bl>
    <w:p w14:paraId="51FACBBB" w14:textId="77777777" w:rsidR="00B15DB1" w:rsidRDefault="00B15DB1">
      <w:pPr>
        <w:rPr>
          <w:b/>
          <w:bCs/>
        </w:rPr>
      </w:pPr>
    </w:p>
    <w:p w14:paraId="6F87FFBD" w14:textId="77777777" w:rsidR="00207677" w:rsidRDefault="00207677">
      <w:pPr>
        <w:rPr>
          <w:b/>
          <w:bCs/>
        </w:rPr>
      </w:pPr>
    </w:p>
    <w:p w14:paraId="5575504F" w14:textId="77777777" w:rsidR="00207677" w:rsidRDefault="00207677">
      <w:pPr>
        <w:rPr>
          <w:b/>
          <w:bCs/>
        </w:rPr>
      </w:pPr>
    </w:p>
    <w:p w14:paraId="04FD41EF" w14:textId="77777777" w:rsidR="00207677" w:rsidRDefault="00207677">
      <w:pPr>
        <w:rPr>
          <w:b/>
          <w:bCs/>
        </w:rPr>
      </w:pPr>
    </w:p>
    <w:p w14:paraId="13252D23" w14:textId="77777777" w:rsidR="00207677" w:rsidRDefault="00207677">
      <w:pPr>
        <w:rPr>
          <w:b/>
          <w:bCs/>
        </w:rPr>
      </w:pPr>
    </w:p>
    <w:p w14:paraId="2A640328" w14:textId="77777777" w:rsidR="00207677" w:rsidRPr="00570187" w:rsidRDefault="00207677">
      <w:pPr>
        <w:rPr>
          <w:b/>
          <w:bCs/>
        </w:rPr>
      </w:pPr>
    </w:p>
    <w:p w14:paraId="713E830F" w14:textId="1E377E73" w:rsidR="008142E5" w:rsidRPr="00570187" w:rsidRDefault="00000000">
      <w:pPr>
        <w:rPr>
          <w:b/>
          <w:bCs/>
        </w:rPr>
      </w:pPr>
      <w:r w:rsidRPr="00570187">
        <w:rPr>
          <w:b/>
          <w:bCs/>
        </w:rPr>
        <w:t xml:space="preserve">Disclaimer </w:t>
      </w:r>
    </w:p>
    <w:p w14:paraId="0636D89B" w14:textId="77777777" w:rsidR="008142E5" w:rsidRPr="00570187" w:rsidRDefault="00000000">
      <w:pPr>
        <w:jc w:val="both"/>
      </w:pPr>
      <w:r w:rsidRPr="00570187">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p w14:paraId="0120530E" w14:textId="77777777" w:rsidR="008142E5" w:rsidRPr="00570187" w:rsidRDefault="008142E5"/>
    <w:p w14:paraId="3D00C505" w14:textId="77777777" w:rsidR="00ED1B58" w:rsidRPr="00570187" w:rsidRDefault="00ED1B58"/>
    <w:p w14:paraId="66EC3449" w14:textId="77777777" w:rsidR="00ED1B58" w:rsidRPr="00570187" w:rsidRDefault="00ED1B58"/>
    <w:p w14:paraId="0DE566BD" w14:textId="77777777" w:rsidR="00F73504" w:rsidRPr="00570187" w:rsidRDefault="00F73504">
      <w:pPr>
        <w:rPr>
          <w:rStyle w:val="Strong"/>
        </w:rPr>
      </w:pPr>
    </w:p>
    <w:sdt>
      <w:sdtPr>
        <w:rPr>
          <w:rFonts w:asciiTheme="minorHAnsi" w:eastAsiaTheme="minorEastAsia" w:hAnsiTheme="minorHAnsi" w:cstheme="minorBidi"/>
          <w:b/>
          <w:bCs/>
          <w:color w:val="auto"/>
          <w:sz w:val="20"/>
          <w:szCs w:val="20"/>
        </w:rPr>
        <w:id w:val="1104076357"/>
        <w:docPartObj>
          <w:docPartGallery w:val="Table of Contents"/>
          <w:docPartUnique/>
        </w:docPartObj>
      </w:sdtPr>
      <w:sdtEndPr>
        <w:rPr>
          <w:noProof/>
          <w:szCs w:val="21"/>
        </w:rPr>
      </w:sdtEndPr>
      <w:sdtContent>
        <w:p w14:paraId="363F60CD" w14:textId="01A137D5" w:rsidR="00ED1B58" w:rsidRPr="00570187" w:rsidRDefault="00ED1B58" w:rsidP="00ED1B58">
          <w:pPr>
            <w:pStyle w:val="TOCHeading"/>
            <w:numPr>
              <w:ilvl w:val="0"/>
              <w:numId w:val="0"/>
            </w:numPr>
            <w:ind w:left="426" w:hanging="360"/>
          </w:pPr>
          <w:r w:rsidRPr="00570187">
            <w:t>Table of Contents</w:t>
          </w:r>
        </w:p>
        <w:p w14:paraId="75993E73" w14:textId="77777777" w:rsidR="00ED1B58" w:rsidRPr="00570187" w:rsidRDefault="00ED1B58" w:rsidP="00ED1B58"/>
        <w:p w14:paraId="4CBDEA21" w14:textId="0A21AE89" w:rsidR="00410DC2" w:rsidRPr="00570187" w:rsidRDefault="00ED1B58">
          <w:pPr>
            <w:pStyle w:val="TOC1"/>
            <w:tabs>
              <w:tab w:val="right" w:leader="dot" w:pos="9628"/>
            </w:tabs>
            <w:rPr>
              <w:rFonts w:cstheme="minorBidi"/>
              <w:b w:val="0"/>
              <w:bCs w:val="0"/>
              <w:i w:val="0"/>
              <w:iCs w:val="0"/>
              <w:noProof/>
              <w:kern w:val="2"/>
              <w:lang w:eastAsia="hr-HR"/>
              <w14:ligatures w14:val="standardContextual"/>
            </w:rPr>
          </w:pPr>
          <w:r w:rsidRPr="00570187">
            <w:fldChar w:fldCharType="begin"/>
          </w:r>
          <w:r w:rsidRPr="00570187">
            <w:instrText xml:space="preserve"> TOC \o "1-3" \h \z \u </w:instrText>
          </w:r>
          <w:r w:rsidRPr="00570187">
            <w:fldChar w:fldCharType="separate"/>
          </w:r>
          <w:hyperlink w:anchor="_Toc227652687" w:history="1">
            <w:r w:rsidR="00410DC2" w:rsidRPr="00570187">
              <w:rPr>
                <w:rStyle w:val="Hyperlink"/>
                <w:noProof/>
              </w:rPr>
              <w:t>Introduction</w:t>
            </w:r>
            <w:r w:rsidR="00410DC2" w:rsidRPr="00570187">
              <w:rPr>
                <w:noProof/>
                <w:webHidden/>
              </w:rPr>
              <w:tab/>
            </w:r>
            <w:r w:rsidR="00410DC2" w:rsidRPr="00570187">
              <w:rPr>
                <w:noProof/>
                <w:webHidden/>
              </w:rPr>
              <w:fldChar w:fldCharType="begin"/>
            </w:r>
            <w:r w:rsidR="00410DC2" w:rsidRPr="00570187">
              <w:rPr>
                <w:noProof/>
                <w:webHidden/>
              </w:rPr>
              <w:instrText xml:space="preserve"> PAGEREF _Toc227652687 \h </w:instrText>
            </w:r>
            <w:r w:rsidR="00410DC2" w:rsidRPr="00570187">
              <w:rPr>
                <w:noProof/>
                <w:webHidden/>
              </w:rPr>
            </w:r>
            <w:r w:rsidR="00410DC2" w:rsidRPr="00570187">
              <w:rPr>
                <w:noProof/>
                <w:webHidden/>
              </w:rPr>
              <w:fldChar w:fldCharType="separate"/>
            </w:r>
            <w:r w:rsidR="00570187">
              <w:rPr>
                <w:noProof/>
                <w:webHidden/>
              </w:rPr>
              <w:t>3</w:t>
            </w:r>
            <w:r w:rsidR="00410DC2" w:rsidRPr="00570187">
              <w:rPr>
                <w:noProof/>
                <w:webHidden/>
              </w:rPr>
              <w:fldChar w:fldCharType="end"/>
            </w:r>
          </w:hyperlink>
        </w:p>
        <w:p w14:paraId="2CCBE009" w14:textId="08F4CE03" w:rsidR="00410DC2" w:rsidRPr="00570187" w:rsidRDefault="00410DC2">
          <w:pPr>
            <w:pStyle w:val="TOC2"/>
            <w:tabs>
              <w:tab w:val="right" w:leader="dot" w:pos="9628"/>
            </w:tabs>
            <w:rPr>
              <w:rFonts w:cstheme="minorBidi"/>
              <w:b w:val="0"/>
              <w:bCs w:val="0"/>
              <w:noProof/>
              <w:kern w:val="2"/>
              <w:sz w:val="24"/>
              <w:szCs w:val="24"/>
              <w:lang w:eastAsia="hr-HR"/>
              <w14:ligatures w14:val="standardContextual"/>
            </w:rPr>
          </w:pPr>
          <w:hyperlink w:anchor="_Toc227652688" w:history="1">
            <w:r w:rsidRPr="00570187">
              <w:rPr>
                <w:rStyle w:val="Hyperlink"/>
                <w:noProof/>
              </w:rPr>
              <w:t>Module 1: Cybersecurity Fundamentals</w:t>
            </w:r>
            <w:r w:rsidRPr="00570187">
              <w:rPr>
                <w:noProof/>
                <w:webHidden/>
              </w:rPr>
              <w:tab/>
            </w:r>
            <w:r w:rsidRPr="00570187">
              <w:rPr>
                <w:noProof/>
                <w:webHidden/>
              </w:rPr>
              <w:fldChar w:fldCharType="begin"/>
            </w:r>
            <w:r w:rsidRPr="00570187">
              <w:rPr>
                <w:noProof/>
                <w:webHidden/>
              </w:rPr>
              <w:instrText xml:space="preserve"> PAGEREF _Toc227652688 \h </w:instrText>
            </w:r>
            <w:r w:rsidRPr="00570187">
              <w:rPr>
                <w:noProof/>
                <w:webHidden/>
              </w:rPr>
            </w:r>
            <w:r w:rsidRPr="00570187">
              <w:rPr>
                <w:noProof/>
                <w:webHidden/>
              </w:rPr>
              <w:fldChar w:fldCharType="separate"/>
            </w:r>
            <w:r w:rsidR="00570187">
              <w:rPr>
                <w:noProof/>
                <w:webHidden/>
              </w:rPr>
              <w:t>4</w:t>
            </w:r>
            <w:r w:rsidRPr="00570187">
              <w:rPr>
                <w:noProof/>
                <w:webHidden/>
              </w:rPr>
              <w:fldChar w:fldCharType="end"/>
            </w:r>
          </w:hyperlink>
        </w:p>
        <w:p w14:paraId="56CCC77C" w14:textId="571E6C43" w:rsidR="00410DC2" w:rsidRPr="00570187" w:rsidRDefault="00410DC2">
          <w:pPr>
            <w:pStyle w:val="TOC2"/>
            <w:tabs>
              <w:tab w:val="right" w:leader="dot" w:pos="9628"/>
            </w:tabs>
            <w:rPr>
              <w:rFonts w:cstheme="minorBidi"/>
              <w:b w:val="0"/>
              <w:bCs w:val="0"/>
              <w:noProof/>
              <w:kern w:val="2"/>
              <w:sz w:val="24"/>
              <w:szCs w:val="24"/>
              <w:lang w:eastAsia="hr-HR"/>
              <w14:ligatures w14:val="standardContextual"/>
            </w:rPr>
          </w:pPr>
          <w:hyperlink w:anchor="_Toc227652694" w:history="1">
            <w:r w:rsidRPr="00570187">
              <w:rPr>
                <w:rStyle w:val="Hyperlink"/>
                <w:noProof/>
              </w:rPr>
              <w:t>Module 2: Sustainable Systems Security</w:t>
            </w:r>
            <w:r w:rsidRPr="00570187">
              <w:rPr>
                <w:noProof/>
                <w:webHidden/>
              </w:rPr>
              <w:tab/>
            </w:r>
            <w:r w:rsidRPr="00570187">
              <w:rPr>
                <w:noProof/>
                <w:webHidden/>
              </w:rPr>
              <w:fldChar w:fldCharType="begin"/>
            </w:r>
            <w:r w:rsidRPr="00570187">
              <w:rPr>
                <w:noProof/>
                <w:webHidden/>
              </w:rPr>
              <w:instrText xml:space="preserve"> PAGEREF _Toc227652694 \h </w:instrText>
            </w:r>
            <w:r w:rsidRPr="00570187">
              <w:rPr>
                <w:noProof/>
                <w:webHidden/>
              </w:rPr>
            </w:r>
            <w:r w:rsidRPr="00570187">
              <w:rPr>
                <w:noProof/>
                <w:webHidden/>
              </w:rPr>
              <w:fldChar w:fldCharType="separate"/>
            </w:r>
            <w:r w:rsidR="00570187">
              <w:rPr>
                <w:noProof/>
                <w:webHidden/>
              </w:rPr>
              <w:t>6</w:t>
            </w:r>
            <w:r w:rsidRPr="00570187">
              <w:rPr>
                <w:noProof/>
                <w:webHidden/>
              </w:rPr>
              <w:fldChar w:fldCharType="end"/>
            </w:r>
          </w:hyperlink>
        </w:p>
        <w:p w14:paraId="0EC2C16B" w14:textId="4BE93335" w:rsidR="00410DC2" w:rsidRPr="00570187" w:rsidRDefault="00410DC2">
          <w:pPr>
            <w:pStyle w:val="TOC2"/>
            <w:tabs>
              <w:tab w:val="right" w:leader="dot" w:pos="9628"/>
            </w:tabs>
            <w:rPr>
              <w:rFonts w:cstheme="minorBidi"/>
              <w:b w:val="0"/>
              <w:bCs w:val="0"/>
              <w:noProof/>
              <w:kern w:val="2"/>
              <w:sz w:val="24"/>
              <w:szCs w:val="24"/>
              <w:lang w:eastAsia="hr-HR"/>
              <w14:ligatures w14:val="standardContextual"/>
            </w:rPr>
          </w:pPr>
          <w:hyperlink w:anchor="_Toc227652700" w:history="1">
            <w:r w:rsidRPr="00570187">
              <w:rPr>
                <w:rStyle w:val="Hyperlink"/>
                <w:noProof/>
              </w:rPr>
              <w:t>Module 3: Data Protection &amp; Compliance</w:t>
            </w:r>
            <w:r w:rsidRPr="00570187">
              <w:rPr>
                <w:noProof/>
                <w:webHidden/>
              </w:rPr>
              <w:tab/>
            </w:r>
            <w:r w:rsidRPr="00570187">
              <w:rPr>
                <w:noProof/>
                <w:webHidden/>
              </w:rPr>
              <w:fldChar w:fldCharType="begin"/>
            </w:r>
            <w:r w:rsidRPr="00570187">
              <w:rPr>
                <w:noProof/>
                <w:webHidden/>
              </w:rPr>
              <w:instrText xml:space="preserve"> PAGEREF _Toc227652700 \h </w:instrText>
            </w:r>
            <w:r w:rsidRPr="00570187">
              <w:rPr>
                <w:noProof/>
                <w:webHidden/>
              </w:rPr>
            </w:r>
            <w:r w:rsidRPr="00570187">
              <w:rPr>
                <w:noProof/>
                <w:webHidden/>
              </w:rPr>
              <w:fldChar w:fldCharType="separate"/>
            </w:r>
            <w:r w:rsidR="00570187">
              <w:rPr>
                <w:noProof/>
                <w:webHidden/>
              </w:rPr>
              <w:t>8</w:t>
            </w:r>
            <w:r w:rsidRPr="00570187">
              <w:rPr>
                <w:noProof/>
                <w:webHidden/>
              </w:rPr>
              <w:fldChar w:fldCharType="end"/>
            </w:r>
          </w:hyperlink>
        </w:p>
        <w:p w14:paraId="32AED089" w14:textId="582D03A6" w:rsidR="00410DC2" w:rsidRPr="00570187" w:rsidRDefault="00410DC2">
          <w:pPr>
            <w:pStyle w:val="TOC2"/>
            <w:tabs>
              <w:tab w:val="right" w:leader="dot" w:pos="9628"/>
            </w:tabs>
            <w:rPr>
              <w:rFonts w:cstheme="minorBidi"/>
              <w:b w:val="0"/>
              <w:bCs w:val="0"/>
              <w:noProof/>
              <w:kern w:val="2"/>
              <w:sz w:val="24"/>
              <w:szCs w:val="24"/>
              <w:lang w:eastAsia="hr-HR"/>
              <w14:ligatures w14:val="standardContextual"/>
            </w:rPr>
          </w:pPr>
          <w:hyperlink w:anchor="_Toc227652706" w:history="1">
            <w:r w:rsidRPr="00570187">
              <w:rPr>
                <w:rStyle w:val="Hyperlink"/>
                <w:noProof/>
              </w:rPr>
              <w:t>Module 1, Module 2 &amp; Module 3 – PBL</w:t>
            </w:r>
            <w:r w:rsidRPr="00570187">
              <w:rPr>
                <w:noProof/>
                <w:webHidden/>
              </w:rPr>
              <w:tab/>
            </w:r>
            <w:r w:rsidRPr="00570187">
              <w:rPr>
                <w:noProof/>
                <w:webHidden/>
              </w:rPr>
              <w:fldChar w:fldCharType="begin"/>
            </w:r>
            <w:r w:rsidRPr="00570187">
              <w:rPr>
                <w:noProof/>
                <w:webHidden/>
              </w:rPr>
              <w:instrText xml:space="preserve"> PAGEREF _Toc227652706 \h </w:instrText>
            </w:r>
            <w:r w:rsidRPr="00570187">
              <w:rPr>
                <w:noProof/>
                <w:webHidden/>
              </w:rPr>
            </w:r>
            <w:r w:rsidRPr="00570187">
              <w:rPr>
                <w:noProof/>
                <w:webHidden/>
              </w:rPr>
              <w:fldChar w:fldCharType="separate"/>
            </w:r>
            <w:r w:rsidR="00570187">
              <w:rPr>
                <w:noProof/>
                <w:webHidden/>
              </w:rPr>
              <w:t>10</w:t>
            </w:r>
            <w:r w:rsidRPr="00570187">
              <w:rPr>
                <w:noProof/>
                <w:webHidden/>
              </w:rPr>
              <w:fldChar w:fldCharType="end"/>
            </w:r>
          </w:hyperlink>
        </w:p>
        <w:p w14:paraId="6766980E" w14:textId="48C29E24" w:rsidR="00410DC2" w:rsidRPr="00570187" w:rsidRDefault="00410DC2">
          <w:pPr>
            <w:pStyle w:val="TOC2"/>
            <w:tabs>
              <w:tab w:val="right" w:leader="dot" w:pos="9628"/>
            </w:tabs>
            <w:rPr>
              <w:rFonts w:cstheme="minorBidi"/>
              <w:b w:val="0"/>
              <w:bCs w:val="0"/>
              <w:noProof/>
              <w:kern w:val="2"/>
              <w:sz w:val="24"/>
              <w:szCs w:val="24"/>
              <w:lang w:eastAsia="hr-HR"/>
              <w14:ligatures w14:val="standardContextual"/>
            </w:rPr>
          </w:pPr>
          <w:hyperlink w:anchor="_Toc227652712" w:history="1">
            <w:r w:rsidRPr="00570187">
              <w:rPr>
                <w:rStyle w:val="Hyperlink"/>
                <w:noProof/>
              </w:rPr>
              <w:t>Final Assessment</w:t>
            </w:r>
            <w:r w:rsidRPr="00570187">
              <w:rPr>
                <w:noProof/>
                <w:webHidden/>
              </w:rPr>
              <w:tab/>
            </w:r>
            <w:r w:rsidRPr="00570187">
              <w:rPr>
                <w:noProof/>
                <w:webHidden/>
              </w:rPr>
              <w:fldChar w:fldCharType="begin"/>
            </w:r>
            <w:r w:rsidRPr="00570187">
              <w:rPr>
                <w:noProof/>
                <w:webHidden/>
              </w:rPr>
              <w:instrText xml:space="preserve"> PAGEREF _Toc227652712 \h </w:instrText>
            </w:r>
            <w:r w:rsidRPr="00570187">
              <w:rPr>
                <w:noProof/>
                <w:webHidden/>
              </w:rPr>
            </w:r>
            <w:r w:rsidRPr="00570187">
              <w:rPr>
                <w:noProof/>
                <w:webHidden/>
              </w:rPr>
              <w:fldChar w:fldCharType="separate"/>
            </w:r>
            <w:r w:rsidR="00570187">
              <w:rPr>
                <w:noProof/>
                <w:webHidden/>
              </w:rPr>
              <w:t>12</w:t>
            </w:r>
            <w:r w:rsidRPr="00570187">
              <w:rPr>
                <w:noProof/>
                <w:webHidden/>
              </w:rPr>
              <w:fldChar w:fldCharType="end"/>
            </w:r>
          </w:hyperlink>
        </w:p>
        <w:p w14:paraId="38715850" w14:textId="2065BE35" w:rsidR="00ED1B58" w:rsidRPr="00570187" w:rsidRDefault="00ED1B58">
          <w:r w:rsidRPr="00570187">
            <w:rPr>
              <w:b/>
              <w:bCs/>
              <w:noProof/>
            </w:rPr>
            <w:fldChar w:fldCharType="end"/>
          </w:r>
        </w:p>
      </w:sdtContent>
    </w:sdt>
    <w:p w14:paraId="2BE292AE" w14:textId="0CBA6B45" w:rsidR="008142E5" w:rsidRPr="00570187" w:rsidRDefault="008142E5">
      <w:pPr>
        <w:rPr>
          <w:rStyle w:val="Strong"/>
        </w:rPr>
      </w:pPr>
    </w:p>
    <w:p w14:paraId="2852F69C" w14:textId="77777777" w:rsidR="00ED1B58" w:rsidRPr="00570187" w:rsidRDefault="00ED1B58">
      <w:pPr>
        <w:rPr>
          <w:rStyle w:val="Strong"/>
        </w:rPr>
      </w:pPr>
    </w:p>
    <w:p w14:paraId="4876247B" w14:textId="77777777" w:rsidR="00ED1B58" w:rsidRPr="00570187" w:rsidRDefault="00ED1B58">
      <w:pPr>
        <w:rPr>
          <w:rStyle w:val="Strong"/>
        </w:rPr>
      </w:pPr>
    </w:p>
    <w:p w14:paraId="1325769F" w14:textId="77777777" w:rsidR="00ED1B58" w:rsidRPr="00570187" w:rsidRDefault="00ED1B58">
      <w:pPr>
        <w:rPr>
          <w:rStyle w:val="Strong"/>
        </w:rPr>
      </w:pPr>
    </w:p>
    <w:p w14:paraId="21004366" w14:textId="77777777" w:rsidR="00ED1B58" w:rsidRPr="00570187" w:rsidRDefault="00ED1B58">
      <w:pPr>
        <w:rPr>
          <w:rStyle w:val="Strong"/>
        </w:rPr>
      </w:pPr>
    </w:p>
    <w:p w14:paraId="368FB55A" w14:textId="77777777" w:rsidR="00ED1B58" w:rsidRPr="00570187" w:rsidRDefault="00ED1B58">
      <w:pPr>
        <w:rPr>
          <w:rStyle w:val="Strong"/>
        </w:rPr>
      </w:pPr>
    </w:p>
    <w:p w14:paraId="53F016D7" w14:textId="77777777" w:rsidR="00ED1B58" w:rsidRPr="00570187" w:rsidRDefault="00ED1B58">
      <w:pPr>
        <w:rPr>
          <w:rStyle w:val="Strong"/>
        </w:rPr>
      </w:pPr>
    </w:p>
    <w:p w14:paraId="40116357" w14:textId="77777777" w:rsidR="00ED1B58" w:rsidRPr="00570187" w:rsidRDefault="00ED1B58">
      <w:pPr>
        <w:rPr>
          <w:rStyle w:val="Strong"/>
        </w:rPr>
      </w:pPr>
    </w:p>
    <w:p w14:paraId="4C3FD5B9" w14:textId="77777777" w:rsidR="00ED1B58" w:rsidRPr="00570187" w:rsidRDefault="00ED1B58">
      <w:pPr>
        <w:rPr>
          <w:rStyle w:val="Strong"/>
        </w:rPr>
      </w:pPr>
    </w:p>
    <w:p w14:paraId="691CB519" w14:textId="77777777" w:rsidR="00ED1B58" w:rsidRPr="00570187" w:rsidRDefault="00ED1B58">
      <w:pPr>
        <w:rPr>
          <w:rStyle w:val="Strong"/>
        </w:rPr>
      </w:pPr>
    </w:p>
    <w:p w14:paraId="2C5CB41D" w14:textId="77777777" w:rsidR="00ED1B58" w:rsidRPr="00570187" w:rsidRDefault="00ED1B58">
      <w:pPr>
        <w:rPr>
          <w:rStyle w:val="Strong"/>
        </w:rPr>
      </w:pPr>
    </w:p>
    <w:p w14:paraId="0C4ED6C3" w14:textId="77777777" w:rsidR="00ED1B58" w:rsidRPr="00570187" w:rsidRDefault="00ED1B58">
      <w:pPr>
        <w:rPr>
          <w:rStyle w:val="Strong"/>
        </w:rPr>
      </w:pPr>
    </w:p>
    <w:p w14:paraId="3AA73271" w14:textId="77777777" w:rsidR="00ED1B58" w:rsidRPr="00570187" w:rsidRDefault="00ED1B58">
      <w:pPr>
        <w:rPr>
          <w:rStyle w:val="Strong"/>
        </w:rPr>
      </w:pPr>
    </w:p>
    <w:p w14:paraId="2C931E7C" w14:textId="77777777" w:rsidR="00ED1B58" w:rsidRPr="00570187" w:rsidRDefault="00ED1B58">
      <w:pPr>
        <w:rPr>
          <w:rStyle w:val="Strong"/>
        </w:rPr>
      </w:pPr>
    </w:p>
    <w:p w14:paraId="1AB986A1" w14:textId="77777777" w:rsidR="00ED1B58" w:rsidRPr="00570187" w:rsidRDefault="00ED1B58">
      <w:pPr>
        <w:rPr>
          <w:rStyle w:val="Strong"/>
        </w:rPr>
      </w:pPr>
    </w:p>
    <w:p w14:paraId="5C267648" w14:textId="77777777" w:rsidR="00ED1B58" w:rsidRPr="00570187" w:rsidRDefault="00ED1B58">
      <w:pPr>
        <w:rPr>
          <w:rStyle w:val="Strong"/>
        </w:rPr>
      </w:pPr>
    </w:p>
    <w:p w14:paraId="6415ED2D" w14:textId="07415988" w:rsidR="008142E5" w:rsidRPr="00570187" w:rsidRDefault="00AA3415" w:rsidP="00AA3415">
      <w:pPr>
        <w:pStyle w:val="Heading1"/>
        <w:numPr>
          <w:ilvl w:val="0"/>
          <w:numId w:val="0"/>
        </w:numPr>
        <w:rPr>
          <w:rStyle w:val="Strong"/>
          <w:rFonts w:asciiTheme="majorHAnsi" w:hAnsiTheme="majorHAnsi" w:cstheme="minorHAnsi"/>
          <w:b w:val="0"/>
          <w:bCs w:val="0"/>
          <w:sz w:val="40"/>
          <w:szCs w:val="40"/>
        </w:rPr>
      </w:pPr>
      <w:bookmarkStart w:id="0" w:name="_Toc227652687"/>
      <w:r w:rsidRPr="00570187">
        <w:rPr>
          <w:rStyle w:val="Strong"/>
          <w:rFonts w:asciiTheme="majorHAnsi" w:hAnsiTheme="majorHAnsi" w:cstheme="minorHAnsi"/>
          <w:b w:val="0"/>
          <w:bCs w:val="0"/>
          <w:sz w:val="40"/>
          <w:szCs w:val="40"/>
        </w:rPr>
        <w:lastRenderedPageBreak/>
        <w:t>Introduction</w:t>
      </w:r>
      <w:bookmarkEnd w:id="0"/>
    </w:p>
    <w:p w14:paraId="4E01D37B" w14:textId="77777777" w:rsidR="00ED1B58" w:rsidRPr="00570187" w:rsidRDefault="00ED1B58" w:rsidP="00ED1B58"/>
    <w:p w14:paraId="29AD002E" w14:textId="77777777" w:rsidR="00AA3415" w:rsidRPr="00570187" w:rsidRDefault="00AA3415" w:rsidP="00AA3415">
      <w:pPr>
        <w:jc w:val="both"/>
      </w:pPr>
      <w:r w:rsidRPr="00570187">
        <w:t>This Practical Delivery Guide serves as a pedagogical roadmap for educators and trainers involved in the implementation of the Digital4Sustainability upskilling curricula. Its primary objective is to ensure a standardized, high-quality delivery process that effectively bridges the gap between theoretical knowledge and industry-ready practical competences.</w:t>
      </w:r>
    </w:p>
    <w:p w14:paraId="6CECBEEC" w14:textId="326BBBA2" w:rsidR="00AA3415" w:rsidRPr="00570187" w:rsidRDefault="00AA3415" w:rsidP="00AA3415">
      <w:pPr>
        <w:jc w:val="both"/>
      </w:pPr>
      <w:r w:rsidRPr="00570187">
        <w:t>The curricula within this framework follow a blended learning approach, combining self-directed study through comprehensive, instructor-led sessions. The delivery is structured to foster active learning, encouraging participants to engage deeply with the material through 2 core components:</w:t>
      </w:r>
    </w:p>
    <w:p w14:paraId="37F7541C" w14:textId="2BEF6594" w:rsidR="00AA3415" w:rsidRPr="00570187" w:rsidRDefault="00AA3415" w:rsidP="00AA3415">
      <w:pPr>
        <w:pStyle w:val="ListParagraph"/>
        <w:numPr>
          <w:ilvl w:val="0"/>
          <w:numId w:val="15"/>
        </w:numPr>
        <w:jc w:val="both"/>
      </w:pPr>
      <w:r w:rsidRPr="00570187">
        <w:rPr>
          <w:b/>
          <w:bCs/>
        </w:rPr>
        <w:t>Face-to-Face (F2F) activities:</w:t>
      </w:r>
      <w:r w:rsidRPr="00570187">
        <w:t xml:space="preserve"> Collaborative sessions designed for knowledge exchange and the clarification of complex concepts.</w:t>
      </w:r>
    </w:p>
    <w:p w14:paraId="26628D3E" w14:textId="4F52076D" w:rsidR="00AA3415" w:rsidRPr="00570187" w:rsidRDefault="00AA3415" w:rsidP="00AA3415">
      <w:pPr>
        <w:pStyle w:val="ListParagraph"/>
        <w:numPr>
          <w:ilvl w:val="0"/>
          <w:numId w:val="15"/>
        </w:numPr>
        <w:jc w:val="both"/>
      </w:pPr>
      <w:r w:rsidRPr="00570187">
        <w:rPr>
          <w:b/>
          <w:bCs/>
        </w:rPr>
        <w:t>Project-Based Learning (PBL) activities:</w:t>
      </w:r>
      <w:r w:rsidRPr="00570187">
        <w:t xml:space="preserve"> Hands-on activities and lab tasks that simulate real-world challenges.</w:t>
      </w:r>
    </w:p>
    <w:p w14:paraId="2DD1398C" w14:textId="77777777" w:rsidR="00AA3415" w:rsidRPr="00570187" w:rsidRDefault="00AA3415" w:rsidP="00AA3415">
      <w:pPr>
        <w:jc w:val="both"/>
      </w:pPr>
      <w:r w:rsidRPr="00570187">
        <w:t xml:space="preserve">A central feature of this methodology is the </w:t>
      </w:r>
      <w:r w:rsidRPr="00570187">
        <w:rPr>
          <w:b/>
          <w:bCs/>
        </w:rPr>
        <w:t>Capstone Project</w:t>
      </w:r>
      <w:r w:rsidRPr="00570187">
        <w:t>, an incremental assessment strategy where learners synthesize their skills through integrated workshops. Instead of traditional exams, this guide emphasizes a project-based evaluation, requiring learners to produce measurable outputs—such as refactored code, architectural designs, and executive briefings.</w:t>
      </w:r>
    </w:p>
    <w:p w14:paraId="5C0FBF95" w14:textId="4E998846" w:rsidR="008142E5" w:rsidRPr="00570187" w:rsidRDefault="00AA3415" w:rsidP="00AA3415">
      <w:pPr>
        <w:jc w:val="both"/>
      </w:pPr>
      <w:r w:rsidRPr="00570187">
        <w:t>By following the guidelines provided in this document, trainers can facilitate a learning environment that not only transmits technical expertise but also empowers professionals to lead Europe’s twin digital and green transition.</w:t>
      </w:r>
    </w:p>
    <w:p w14:paraId="24D8A4F1" w14:textId="77777777" w:rsidR="003152F5" w:rsidRPr="00570187" w:rsidRDefault="003152F5" w:rsidP="00D65283">
      <w:pPr>
        <w:pStyle w:val="Heading2"/>
        <w:numPr>
          <w:ilvl w:val="0"/>
          <w:numId w:val="0"/>
        </w:numPr>
      </w:pPr>
    </w:p>
    <w:p w14:paraId="7877D2A1" w14:textId="77777777" w:rsidR="003152F5" w:rsidRPr="00570187" w:rsidRDefault="003152F5" w:rsidP="00D65283">
      <w:pPr>
        <w:pStyle w:val="Heading2"/>
        <w:numPr>
          <w:ilvl w:val="0"/>
          <w:numId w:val="0"/>
        </w:numPr>
      </w:pPr>
    </w:p>
    <w:p w14:paraId="35EEE9B3" w14:textId="77777777" w:rsidR="003152F5" w:rsidRPr="00570187" w:rsidRDefault="003152F5" w:rsidP="00D65283">
      <w:pPr>
        <w:pStyle w:val="Heading2"/>
        <w:numPr>
          <w:ilvl w:val="0"/>
          <w:numId w:val="0"/>
        </w:numPr>
      </w:pPr>
    </w:p>
    <w:p w14:paraId="6C0D3696" w14:textId="77777777" w:rsidR="003152F5" w:rsidRPr="00570187" w:rsidRDefault="003152F5" w:rsidP="00D65283">
      <w:pPr>
        <w:pStyle w:val="Heading2"/>
        <w:numPr>
          <w:ilvl w:val="0"/>
          <w:numId w:val="0"/>
        </w:numPr>
      </w:pPr>
    </w:p>
    <w:p w14:paraId="1C5B96BA" w14:textId="77777777" w:rsidR="003152F5" w:rsidRPr="00570187" w:rsidRDefault="003152F5" w:rsidP="00D65283">
      <w:pPr>
        <w:pStyle w:val="Heading2"/>
        <w:numPr>
          <w:ilvl w:val="0"/>
          <w:numId w:val="0"/>
        </w:numPr>
      </w:pPr>
    </w:p>
    <w:p w14:paraId="4C0DD678" w14:textId="77777777" w:rsidR="003152F5" w:rsidRPr="00570187" w:rsidRDefault="003152F5" w:rsidP="00D65283">
      <w:pPr>
        <w:pStyle w:val="Heading2"/>
        <w:numPr>
          <w:ilvl w:val="0"/>
          <w:numId w:val="0"/>
        </w:numPr>
      </w:pPr>
    </w:p>
    <w:p w14:paraId="487B6482" w14:textId="77777777" w:rsidR="003152F5" w:rsidRPr="00570187" w:rsidRDefault="003152F5" w:rsidP="00D65283">
      <w:pPr>
        <w:pStyle w:val="Heading2"/>
        <w:numPr>
          <w:ilvl w:val="0"/>
          <w:numId w:val="0"/>
        </w:numPr>
      </w:pPr>
    </w:p>
    <w:p w14:paraId="62AB659E" w14:textId="77777777" w:rsidR="003152F5" w:rsidRPr="00570187" w:rsidRDefault="003152F5" w:rsidP="003152F5"/>
    <w:p w14:paraId="45921EAD" w14:textId="3B7601A6" w:rsidR="00D65283" w:rsidRPr="00570187" w:rsidRDefault="00D65283" w:rsidP="003152F5">
      <w:pPr>
        <w:pStyle w:val="Heading2"/>
        <w:numPr>
          <w:ilvl w:val="0"/>
          <w:numId w:val="0"/>
        </w:numPr>
      </w:pPr>
      <w:bookmarkStart w:id="1" w:name="_Toc227652688"/>
      <w:r w:rsidRPr="00570187">
        <w:lastRenderedPageBreak/>
        <w:t xml:space="preserve">Module 1: </w:t>
      </w:r>
      <w:r w:rsidR="00F73504" w:rsidRPr="00570187">
        <w:t>Cybersecurity Fundamentals</w:t>
      </w:r>
      <w:bookmarkEnd w:id="1"/>
    </w:p>
    <w:tbl>
      <w:tblPr>
        <w:tblStyle w:val="TableGrid"/>
        <w:tblW w:w="9634" w:type="dxa"/>
        <w:tblLook w:val="04A0" w:firstRow="1" w:lastRow="0" w:firstColumn="1" w:lastColumn="0" w:noHBand="0" w:noVBand="1"/>
      </w:tblPr>
      <w:tblGrid>
        <w:gridCol w:w="3539"/>
        <w:gridCol w:w="6095"/>
      </w:tblGrid>
      <w:tr w:rsidR="00D65283" w:rsidRPr="00570187" w14:paraId="65C4170D" w14:textId="77777777" w:rsidTr="00D65283">
        <w:trPr>
          <w:trHeight w:val="459"/>
        </w:trPr>
        <w:tc>
          <w:tcPr>
            <w:tcW w:w="3539" w:type="dxa"/>
          </w:tcPr>
          <w:p w14:paraId="7556426F" w14:textId="77777777" w:rsidR="00D65283" w:rsidRPr="00570187" w:rsidRDefault="00D65283" w:rsidP="00515876">
            <w:pPr>
              <w:pStyle w:val="AEQUALISTITLES"/>
              <w:spacing w:before="40" w:line="240" w:lineRule="auto"/>
              <w:jc w:val="left"/>
              <w:rPr>
                <w:rFonts w:asciiTheme="minorHAnsi" w:hAnsiTheme="minorHAnsi" w:cstheme="minorHAnsi"/>
                <w:color w:val="00AC4E" w:themeColor="accent1"/>
                <w:sz w:val="22"/>
                <w:szCs w:val="44"/>
              </w:rPr>
            </w:pPr>
            <w:bookmarkStart w:id="2" w:name="_Toc227227005"/>
            <w:bookmarkStart w:id="3" w:name="_Toc227652689"/>
            <w:r w:rsidRPr="00570187">
              <w:rPr>
                <w:rFonts w:asciiTheme="minorHAnsi" w:hAnsiTheme="minorHAnsi" w:cstheme="minorHAnsi"/>
                <w:color w:val="00AC4E" w:themeColor="accent1"/>
                <w:sz w:val="22"/>
                <w:szCs w:val="44"/>
              </w:rPr>
              <w:t>Activity title:</w:t>
            </w:r>
            <w:bookmarkEnd w:id="2"/>
            <w:bookmarkEnd w:id="3"/>
          </w:p>
        </w:tc>
        <w:tc>
          <w:tcPr>
            <w:tcW w:w="6095" w:type="dxa"/>
          </w:tcPr>
          <w:p w14:paraId="093F8AFF" w14:textId="1D0D5C16" w:rsidR="00D65283" w:rsidRPr="00570187" w:rsidRDefault="00F73504" w:rsidP="00515876">
            <w:pPr>
              <w:pStyle w:val="AEQUALISNormal"/>
              <w:rPr>
                <w:b/>
                <w:i w:val="0"/>
                <w:iCs w:val="0"/>
                <w:color w:val="00AC4E" w:themeColor="accent1"/>
                <w:lang w:val="en-GB"/>
              </w:rPr>
            </w:pPr>
            <w:r w:rsidRPr="00570187">
              <w:rPr>
                <w:b/>
                <w:i w:val="0"/>
                <w:iCs w:val="0"/>
                <w:color w:val="00AC4E" w:themeColor="accent1"/>
                <w:lang w:val="en-GB"/>
              </w:rPr>
              <w:t>Cybersecurity Fundamentals Kick-off: CIA, Threat Landscape, TTPs and Risk</w:t>
            </w:r>
          </w:p>
        </w:tc>
      </w:tr>
      <w:tr w:rsidR="00D65283" w:rsidRPr="00570187" w14:paraId="35E4DDC5" w14:textId="77777777" w:rsidTr="00D65283">
        <w:trPr>
          <w:trHeight w:val="80"/>
        </w:trPr>
        <w:tc>
          <w:tcPr>
            <w:tcW w:w="3539" w:type="dxa"/>
          </w:tcPr>
          <w:p w14:paraId="2EB53354" w14:textId="77777777" w:rsidR="00D65283" w:rsidRPr="00570187"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4" w:name="_Toc227227006"/>
            <w:bookmarkStart w:id="5" w:name="_Toc227652690"/>
            <w:r w:rsidRPr="00570187">
              <w:rPr>
                <w:rFonts w:asciiTheme="minorHAnsi" w:hAnsiTheme="minorHAnsi" w:cstheme="minorHAnsi"/>
                <w:b w:val="0"/>
                <w:bCs w:val="0"/>
                <w:color w:val="auto"/>
                <w:sz w:val="20"/>
                <w:szCs w:val="20"/>
              </w:rPr>
              <w:t>ESTIMATED DURATION:</w:t>
            </w:r>
            <w:bookmarkEnd w:id="4"/>
            <w:bookmarkEnd w:id="5"/>
            <w:r w:rsidRPr="00570187">
              <w:rPr>
                <w:rFonts w:asciiTheme="minorHAnsi" w:hAnsiTheme="minorHAnsi" w:cstheme="minorHAnsi"/>
                <w:b w:val="0"/>
                <w:bCs w:val="0"/>
                <w:color w:val="auto"/>
                <w:sz w:val="20"/>
                <w:szCs w:val="20"/>
              </w:rPr>
              <w:t xml:space="preserve"> </w:t>
            </w:r>
          </w:p>
        </w:tc>
        <w:tc>
          <w:tcPr>
            <w:tcW w:w="6095" w:type="dxa"/>
          </w:tcPr>
          <w:p w14:paraId="787EDCAD" w14:textId="252DF2D9" w:rsidR="00D65283" w:rsidRPr="00570187" w:rsidRDefault="00F73504" w:rsidP="00515876">
            <w:pPr>
              <w:pStyle w:val="AEQUALISNormal"/>
              <w:rPr>
                <w:i w:val="0"/>
                <w:iCs w:val="0"/>
                <w:sz w:val="20"/>
                <w:szCs w:val="20"/>
                <w:lang w:val="en-GB"/>
              </w:rPr>
            </w:pPr>
            <w:r w:rsidRPr="00570187">
              <w:rPr>
                <w:i w:val="0"/>
                <w:iCs w:val="0"/>
                <w:sz w:val="20"/>
                <w:szCs w:val="20"/>
                <w:lang w:val="en-GB"/>
              </w:rPr>
              <w:t>6</w:t>
            </w:r>
            <w:r w:rsidR="00D65283" w:rsidRPr="00570187">
              <w:rPr>
                <w:i w:val="0"/>
                <w:iCs w:val="0"/>
                <w:sz w:val="20"/>
                <w:szCs w:val="20"/>
                <w:lang w:val="en-GB"/>
              </w:rPr>
              <w:t xml:space="preserve"> hours </w:t>
            </w:r>
          </w:p>
        </w:tc>
      </w:tr>
      <w:tr w:rsidR="00D65283" w:rsidRPr="00570187" w14:paraId="03E377C2" w14:textId="77777777" w:rsidTr="00D65283">
        <w:trPr>
          <w:trHeight w:val="80"/>
        </w:trPr>
        <w:tc>
          <w:tcPr>
            <w:tcW w:w="3539" w:type="dxa"/>
          </w:tcPr>
          <w:p w14:paraId="281CB166" w14:textId="77777777" w:rsidR="00D65283" w:rsidRPr="00570187"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6" w:name="_Toc227227007"/>
            <w:bookmarkStart w:id="7" w:name="_Toc227652691"/>
            <w:r w:rsidRPr="00570187">
              <w:rPr>
                <w:rFonts w:asciiTheme="minorHAnsi" w:hAnsiTheme="minorHAnsi" w:cstheme="minorHAnsi"/>
                <w:b w:val="0"/>
                <w:bCs w:val="0"/>
                <w:color w:val="auto"/>
                <w:sz w:val="20"/>
                <w:szCs w:val="20"/>
              </w:rPr>
              <w:t>Delivery Format:</w:t>
            </w:r>
            <w:bookmarkEnd w:id="6"/>
            <w:bookmarkEnd w:id="7"/>
          </w:p>
        </w:tc>
        <w:tc>
          <w:tcPr>
            <w:tcW w:w="6095" w:type="dxa"/>
          </w:tcPr>
          <w:p w14:paraId="6FCE5FEE" w14:textId="77777777" w:rsidR="00D65283" w:rsidRPr="00570187" w:rsidRDefault="00D65283"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Onsite </w:t>
            </w:r>
          </w:p>
          <w:p w14:paraId="5B433169" w14:textId="780BD6C9" w:rsidR="00D65283" w:rsidRPr="00570187" w:rsidRDefault="00F73504" w:rsidP="00515876">
            <w:pPr>
              <w:pStyle w:val="AEQUALISNormal"/>
              <w:rPr>
                <w:i w:val="0"/>
                <w:iCs w:val="0"/>
                <w:sz w:val="20"/>
                <w:szCs w:val="20"/>
                <w:lang w:val="en-GB"/>
              </w:rPr>
            </w:pPr>
            <w:r w:rsidRPr="00570187">
              <w:rPr>
                <w:i w:val="0"/>
                <w:iCs w:val="0"/>
                <w:sz w:val="20"/>
                <w:szCs w:val="20"/>
                <w:lang w:val="en-GB"/>
              </w:rPr>
              <w:t>x</w:t>
            </w:r>
            <w:r w:rsidRPr="00570187">
              <w:rPr>
                <w:rFonts w:ascii="Segoe UI Symbol" w:hAnsi="Segoe UI Symbol" w:cs="Segoe UI Symbol"/>
                <w:i w:val="0"/>
                <w:iCs w:val="0"/>
                <w:sz w:val="20"/>
                <w:szCs w:val="20"/>
                <w:lang w:val="en-GB"/>
              </w:rPr>
              <w:t xml:space="preserve"> </w:t>
            </w:r>
            <w:r w:rsidR="00D65283" w:rsidRPr="00570187">
              <w:rPr>
                <w:i w:val="0"/>
                <w:iCs w:val="0"/>
                <w:sz w:val="20"/>
                <w:szCs w:val="20"/>
                <w:lang w:val="en-GB"/>
              </w:rPr>
              <w:t xml:space="preserve">Online </w:t>
            </w:r>
          </w:p>
          <w:p w14:paraId="3BCB5E0A" w14:textId="3AE18082" w:rsidR="00D65283" w:rsidRPr="00570187" w:rsidRDefault="00F73504"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 xml:space="preserve">☐ </w:t>
            </w:r>
            <w:r w:rsidR="00D65283" w:rsidRPr="00570187">
              <w:rPr>
                <w:i w:val="0"/>
                <w:iCs w:val="0"/>
                <w:sz w:val="20"/>
                <w:szCs w:val="20"/>
                <w:lang w:val="en-GB"/>
              </w:rPr>
              <w:t>Blended</w:t>
            </w:r>
          </w:p>
        </w:tc>
      </w:tr>
      <w:tr w:rsidR="00D65283" w:rsidRPr="00570187" w14:paraId="0E3BFC15" w14:textId="77777777" w:rsidTr="00D65283">
        <w:trPr>
          <w:trHeight w:val="80"/>
        </w:trPr>
        <w:tc>
          <w:tcPr>
            <w:tcW w:w="3539" w:type="dxa"/>
          </w:tcPr>
          <w:p w14:paraId="487603F3" w14:textId="77777777" w:rsidR="00D65283" w:rsidRPr="00570187"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8" w:name="_Toc227227008"/>
            <w:bookmarkStart w:id="9" w:name="_Toc227652692"/>
            <w:r w:rsidRPr="00570187">
              <w:rPr>
                <w:rFonts w:asciiTheme="minorHAnsi" w:hAnsiTheme="minorHAnsi" w:cstheme="minorHAnsi"/>
                <w:b w:val="0"/>
                <w:bCs w:val="0"/>
                <w:color w:val="auto"/>
                <w:sz w:val="20"/>
                <w:szCs w:val="20"/>
              </w:rPr>
              <w:t>Handbook Reference:</w:t>
            </w:r>
            <w:bookmarkEnd w:id="8"/>
            <w:bookmarkEnd w:id="9"/>
          </w:p>
        </w:tc>
        <w:tc>
          <w:tcPr>
            <w:tcW w:w="6095" w:type="dxa"/>
          </w:tcPr>
          <w:p w14:paraId="72825D23" w14:textId="2E13BBD4" w:rsidR="00D65283" w:rsidRPr="00570187" w:rsidRDefault="00F73504" w:rsidP="00515876">
            <w:pPr>
              <w:pStyle w:val="NoSpacing"/>
              <w:rPr>
                <w:rFonts w:eastAsia="Arial" w:cstheme="minorHAnsi"/>
                <w:sz w:val="20"/>
                <w:szCs w:val="20"/>
                <w:lang w:val="en-GB"/>
              </w:rPr>
            </w:pPr>
            <w:r w:rsidRPr="00570187">
              <w:rPr>
                <w:lang w:val="en-GB"/>
              </w:rPr>
              <w:t>Module 1, Topics 1.1, 1.2, 1.3, 1.4</w:t>
            </w:r>
          </w:p>
        </w:tc>
      </w:tr>
      <w:tr w:rsidR="00D65283" w:rsidRPr="00570187" w14:paraId="067F807E" w14:textId="77777777" w:rsidTr="00D65283">
        <w:trPr>
          <w:trHeight w:val="80"/>
        </w:trPr>
        <w:tc>
          <w:tcPr>
            <w:tcW w:w="3539" w:type="dxa"/>
          </w:tcPr>
          <w:p w14:paraId="2E42688E" w14:textId="77777777" w:rsidR="00D65283" w:rsidRPr="00570187" w:rsidRDefault="00D65283" w:rsidP="00D65283">
            <w:pPr>
              <w:pStyle w:val="AEQUALISTITLES"/>
              <w:spacing w:before="0" w:line="240" w:lineRule="auto"/>
              <w:jc w:val="left"/>
              <w:rPr>
                <w:rFonts w:asciiTheme="minorHAnsi" w:hAnsiTheme="minorHAnsi" w:cstheme="minorHAnsi"/>
                <w:b w:val="0"/>
                <w:bCs w:val="0"/>
                <w:color w:val="auto"/>
                <w:sz w:val="20"/>
                <w:szCs w:val="20"/>
              </w:rPr>
            </w:pPr>
            <w:bookmarkStart w:id="10" w:name="_Toc227227009"/>
            <w:bookmarkStart w:id="11" w:name="_Toc227652693"/>
            <w:r w:rsidRPr="00570187">
              <w:rPr>
                <w:rFonts w:asciiTheme="minorHAnsi" w:hAnsiTheme="minorHAnsi" w:cstheme="minorHAnsi"/>
                <w:b w:val="0"/>
                <w:bCs w:val="0"/>
                <w:color w:val="auto"/>
                <w:sz w:val="20"/>
                <w:szCs w:val="20"/>
              </w:rPr>
              <w:t>Learning Outcomes Supported:</w:t>
            </w:r>
            <w:bookmarkEnd w:id="10"/>
            <w:bookmarkEnd w:id="11"/>
          </w:p>
        </w:tc>
        <w:tc>
          <w:tcPr>
            <w:tcW w:w="6095" w:type="dxa"/>
          </w:tcPr>
          <w:p w14:paraId="6E57B943" w14:textId="77777777" w:rsidR="00F73504" w:rsidRPr="00570187" w:rsidRDefault="00F73504" w:rsidP="00F73504">
            <w:pPr>
              <w:pStyle w:val="AEQUALISNormal"/>
              <w:numPr>
                <w:ilvl w:val="0"/>
                <w:numId w:val="16"/>
              </w:numPr>
              <w:jc w:val="both"/>
              <w:rPr>
                <w:i w:val="0"/>
                <w:iCs w:val="0"/>
                <w:sz w:val="20"/>
                <w:szCs w:val="14"/>
                <w:lang w:val="en-GB"/>
              </w:rPr>
            </w:pPr>
            <w:r w:rsidRPr="00570187">
              <w:rPr>
                <w:i w:val="0"/>
                <w:iCs w:val="0"/>
                <w:sz w:val="20"/>
                <w:szCs w:val="14"/>
                <w:lang w:val="en-GB"/>
              </w:rPr>
              <w:t>Identify cybersecurity risks specific to sustainable digital systems (energy management, IoT sensors, ESG platforms)</w:t>
            </w:r>
          </w:p>
          <w:p w14:paraId="366B3C05" w14:textId="77777777" w:rsidR="00F73504" w:rsidRPr="00570187" w:rsidRDefault="00F73504" w:rsidP="00F73504">
            <w:pPr>
              <w:pStyle w:val="AEQUALISNormal"/>
              <w:numPr>
                <w:ilvl w:val="0"/>
                <w:numId w:val="16"/>
              </w:numPr>
              <w:jc w:val="both"/>
              <w:rPr>
                <w:i w:val="0"/>
                <w:iCs w:val="0"/>
                <w:sz w:val="20"/>
                <w:szCs w:val="14"/>
                <w:lang w:val="en-GB"/>
              </w:rPr>
            </w:pPr>
            <w:r w:rsidRPr="00570187">
              <w:rPr>
                <w:i w:val="0"/>
                <w:iCs w:val="0"/>
                <w:sz w:val="20"/>
                <w:szCs w:val="14"/>
                <w:lang w:val="en-GB"/>
              </w:rPr>
              <w:t>Apply security principles (CIA triad, defence in depth) to sustainability infrastructure design.</w:t>
            </w:r>
          </w:p>
          <w:p w14:paraId="4AEA6F3F" w14:textId="77777777" w:rsidR="00F73504" w:rsidRPr="00570187" w:rsidRDefault="00F73504" w:rsidP="00F73504">
            <w:pPr>
              <w:pStyle w:val="AEQUALISNormal"/>
              <w:numPr>
                <w:ilvl w:val="0"/>
                <w:numId w:val="16"/>
              </w:numPr>
              <w:jc w:val="both"/>
              <w:rPr>
                <w:i w:val="0"/>
                <w:iCs w:val="0"/>
                <w:sz w:val="20"/>
                <w:szCs w:val="14"/>
                <w:lang w:val="en-GB"/>
              </w:rPr>
            </w:pPr>
            <w:r w:rsidRPr="00570187">
              <w:rPr>
                <w:i w:val="0"/>
                <w:iCs w:val="0"/>
                <w:sz w:val="20"/>
                <w:szCs w:val="14"/>
                <w:lang w:val="en-GB"/>
              </w:rPr>
              <w:t>Implement access controls and authentication mechanisms for ESG data systems.</w:t>
            </w:r>
          </w:p>
          <w:p w14:paraId="1EBA9F27" w14:textId="77777777" w:rsidR="00F73504" w:rsidRPr="00570187" w:rsidRDefault="00F73504" w:rsidP="00F73504">
            <w:pPr>
              <w:pStyle w:val="AEQUALISNormal"/>
              <w:numPr>
                <w:ilvl w:val="0"/>
                <w:numId w:val="16"/>
              </w:numPr>
              <w:jc w:val="both"/>
              <w:rPr>
                <w:i w:val="0"/>
                <w:iCs w:val="0"/>
                <w:sz w:val="20"/>
                <w:szCs w:val="14"/>
                <w:lang w:val="en-GB"/>
              </w:rPr>
            </w:pPr>
            <w:r w:rsidRPr="00570187">
              <w:rPr>
                <w:i w:val="0"/>
                <w:iCs w:val="0"/>
                <w:sz w:val="20"/>
                <w:szCs w:val="14"/>
                <w:lang w:val="en-GB"/>
              </w:rPr>
              <w:t>Evaluate security vulnerabilities in renewable energy systems and smart grid technologies.</w:t>
            </w:r>
          </w:p>
          <w:p w14:paraId="787857C8" w14:textId="77777777" w:rsidR="00F73504" w:rsidRPr="00570187" w:rsidRDefault="00F73504" w:rsidP="00F73504">
            <w:pPr>
              <w:pStyle w:val="AEQUALISNormal"/>
              <w:numPr>
                <w:ilvl w:val="0"/>
                <w:numId w:val="16"/>
              </w:numPr>
              <w:jc w:val="both"/>
              <w:rPr>
                <w:i w:val="0"/>
                <w:iCs w:val="0"/>
                <w:sz w:val="20"/>
                <w:szCs w:val="14"/>
                <w:lang w:val="en-GB"/>
              </w:rPr>
            </w:pPr>
            <w:r w:rsidRPr="00570187">
              <w:rPr>
                <w:i w:val="0"/>
                <w:iCs w:val="0"/>
                <w:sz w:val="20"/>
                <w:szCs w:val="14"/>
                <w:lang w:val="en-GB"/>
              </w:rPr>
              <w:t>Design incident response procedures for sustainability-critical infrastructure.</w:t>
            </w:r>
          </w:p>
          <w:p w14:paraId="27C332C5" w14:textId="3BCC91D6" w:rsidR="00D65283" w:rsidRPr="00570187" w:rsidRDefault="00F73504" w:rsidP="00F73504">
            <w:pPr>
              <w:pStyle w:val="AEQUALISNormal"/>
              <w:numPr>
                <w:ilvl w:val="0"/>
                <w:numId w:val="16"/>
              </w:numPr>
              <w:jc w:val="both"/>
              <w:rPr>
                <w:i w:val="0"/>
                <w:iCs w:val="0"/>
                <w:sz w:val="20"/>
                <w:szCs w:val="20"/>
                <w:lang w:val="en-GB"/>
              </w:rPr>
            </w:pPr>
            <w:r w:rsidRPr="00570187">
              <w:rPr>
                <w:i w:val="0"/>
                <w:iCs w:val="0"/>
                <w:sz w:val="20"/>
                <w:szCs w:val="14"/>
                <w:lang w:val="en-GB"/>
              </w:rPr>
              <w:t>Assess compliance requirements for data protection in sustainability reporting systems</w:t>
            </w:r>
          </w:p>
        </w:tc>
      </w:tr>
    </w:tbl>
    <w:p w14:paraId="0BEDA388" w14:textId="77777777" w:rsidR="00570187" w:rsidRDefault="00570187" w:rsidP="00F73504">
      <w:pPr>
        <w:pStyle w:val="NoSpacing"/>
        <w:jc w:val="both"/>
        <w:rPr>
          <w:rFonts w:cstheme="minorHAnsi"/>
          <w:b/>
          <w:bCs/>
          <w:sz w:val="20"/>
          <w:szCs w:val="20"/>
          <w:lang w:val="en-GB"/>
        </w:rPr>
      </w:pPr>
    </w:p>
    <w:p w14:paraId="4FFF565D" w14:textId="1E5A5EA5" w:rsidR="00E741FE" w:rsidRPr="00570187" w:rsidRDefault="00D65283" w:rsidP="00F73504">
      <w:pPr>
        <w:pStyle w:val="NoSpacing"/>
        <w:jc w:val="both"/>
        <w:rPr>
          <w:rFonts w:cstheme="minorHAnsi"/>
          <w:sz w:val="20"/>
          <w:szCs w:val="20"/>
          <w:lang w:val="en-GB"/>
        </w:rPr>
      </w:pPr>
      <w:r w:rsidRPr="00570187">
        <w:rPr>
          <w:rFonts w:cstheme="minorHAnsi"/>
          <w:b/>
          <w:bCs/>
          <w:sz w:val="20"/>
          <w:szCs w:val="20"/>
          <w:lang w:val="en-GB"/>
        </w:rPr>
        <w:t>Goal:</w:t>
      </w:r>
      <w:r w:rsidRPr="00570187">
        <w:rPr>
          <w:rFonts w:cstheme="minorHAnsi"/>
          <w:sz w:val="20"/>
          <w:szCs w:val="20"/>
          <w:lang w:val="en-GB"/>
        </w:rPr>
        <w:t xml:space="preserve"> </w:t>
      </w:r>
      <w:r w:rsidR="00F73504" w:rsidRPr="00570187">
        <w:rPr>
          <w:rFonts w:cstheme="minorHAnsi"/>
          <w:sz w:val="20"/>
          <w:szCs w:val="20"/>
          <w:lang w:val="en-GB"/>
        </w:rPr>
        <w:t>Enable learners to establish a shared cybersecurity baseline for sustainable systems and initiate the course case study through structured CIA, threat landscape, and risk reasoning.</w:t>
      </w:r>
    </w:p>
    <w:p w14:paraId="5DDB4E74" w14:textId="77777777" w:rsidR="00D65283" w:rsidRPr="00570187" w:rsidRDefault="00D65283" w:rsidP="00F73504">
      <w:pPr>
        <w:pStyle w:val="NoSpacing"/>
        <w:jc w:val="both"/>
        <w:rPr>
          <w:rFonts w:cstheme="minorHAnsi"/>
          <w:sz w:val="20"/>
          <w:szCs w:val="20"/>
          <w:lang w:val="en-GB"/>
        </w:rPr>
      </w:pPr>
      <w:r w:rsidRPr="00570187">
        <w:rPr>
          <w:rFonts w:cstheme="minorHAnsi"/>
          <w:b/>
          <w:bCs/>
          <w:sz w:val="20"/>
          <w:szCs w:val="20"/>
          <w:lang w:val="en-GB"/>
        </w:rPr>
        <w:t>Objectives:</w:t>
      </w:r>
      <w:r w:rsidRPr="00570187">
        <w:rPr>
          <w:rFonts w:cstheme="minorHAnsi"/>
          <w:sz w:val="20"/>
          <w:szCs w:val="20"/>
          <w:lang w:val="en-GB"/>
        </w:rPr>
        <w:t xml:space="preserve"> </w:t>
      </w:r>
    </w:p>
    <w:p w14:paraId="76803A9E" w14:textId="77777777" w:rsidR="00F73504" w:rsidRPr="00570187" w:rsidRDefault="00F73504" w:rsidP="00F73504">
      <w:pPr>
        <w:pStyle w:val="NoSpacing"/>
        <w:numPr>
          <w:ilvl w:val="0"/>
          <w:numId w:val="29"/>
        </w:numPr>
        <w:jc w:val="both"/>
        <w:rPr>
          <w:sz w:val="20"/>
          <w:szCs w:val="20"/>
          <w:lang w:val="en-GB"/>
        </w:rPr>
      </w:pPr>
      <w:r w:rsidRPr="00570187">
        <w:rPr>
          <w:sz w:val="20"/>
          <w:szCs w:val="20"/>
          <w:lang w:val="en-GB"/>
        </w:rPr>
        <w:t xml:space="preserve">Refresh and align understanding of core concepts (CIA, threat/vulnerability/risk). </w:t>
      </w:r>
    </w:p>
    <w:p w14:paraId="3055A7ED" w14:textId="77777777" w:rsidR="00F73504" w:rsidRPr="00570187" w:rsidRDefault="00F73504" w:rsidP="00F73504">
      <w:pPr>
        <w:pStyle w:val="NoSpacing"/>
        <w:numPr>
          <w:ilvl w:val="0"/>
          <w:numId w:val="29"/>
        </w:numPr>
        <w:jc w:val="both"/>
        <w:rPr>
          <w:sz w:val="20"/>
          <w:szCs w:val="20"/>
          <w:lang w:val="en-GB"/>
        </w:rPr>
      </w:pPr>
      <w:r w:rsidRPr="00570187">
        <w:rPr>
          <w:sz w:val="20"/>
          <w:szCs w:val="20"/>
          <w:lang w:val="en-GB"/>
        </w:rPr>
        <w:t xml:space="preserve">Select a realistic, sustainable system case and define an initial asset and attack-surface baseline. </w:t>
      </w:r>
    </w:p>
    <w:p w14:paraId="6117F18F" w14:textId="77777777" w:rsidR="00F73504" w:rsidRPr="00570187" w:rsidRDefault="00F73504" w:rsidP="00F73504">
      <w:pPr>
        <w:pStyle w:val="NoSpacing"/>
        <w:numPr>
          <w:ilvl w:val="0"/>
          <w:numId w:val="29"/>
        </w:numPr>
        <w:jc w:val="both"/>
        <w:rPr>
          <w:sz w:val="20"/>
          <w:szCs w:val="20"/>
          <w:lang w:val="en-GB"/>
        </w:rPr>
      </w:pPr>
      <w:r w:rsidRPr="00570187">
        <w:rPr>
          <w:sz w:val="20"/>
          <w:szCs w:val="20"/>
          <w:lang w:val="en-GB"/>
        </w:rPr>
        <w:t xml:space="preserve">Map likely threat actors and TTPs to the selected case using a structured lens. </w:t>
      </w:r>
    </w:p>
    <w:p w14:paraId="6E9AD935" w14:textId="77777777" w:rsidR="00F73504" w:rsidRPr="00570187" w:rsidRDefault="00F73504" w:rsidP="00F73504">
      <w:pPr>
        <w:pStyle w:val="NoSpacing"/>
        <w:numPr>
          <w:ilvl w:val="0"/>
          <w:numId w:val="29"/>
        </w:numPr>
        <w:jc w:val="both"/>
        <w:rPr>
          <w:sz w:val="20"/>
          <w:szCs w:val="20"/>
          <w:lang w:val="en-GB"/>
        </w:rPr>
      </w:pPr>
      <w:r w:rsidRPr="00570187">
        <w:rPr>
          <w:sz w:val="20"/>
          <w:szCs w:val="20"/>
          <w:lang w:val="en-GB"/>
        </w:rPr>
        <w:t xml:space="preserve">Produce an initial qualitative risk statement to guide the Capstone PBL. </w:t>
      </w:r>
    </w:p>
    <w:p w14:paraId="4535335F" w14:textId="77777777" w:rsidR="00D65283" w:rsidRPr="00570187" w:rsidRDefault="00D65283" w:rsidP="00F73504">
      <w:pPr>
        <w:pStyle w:val="NoSpacing"/>
        <w:jc w:val="both"/>
        <w:rPr>
          <w:rFonts w:cstheme="minorHAnsi"/>
          <w:b/>
          <w:bCs/>
          <w:sz w:val="20"/>
          <w:szCs w:val="20"/>
          <w:lang w:val="en-GB"/>
        </w:rPr>
      </w:pPr>
    </w:p>
    <w:p w14:paraId="25009051" w14:textId="32D1AAA1" w:rsidR="00D65283" w:rsidRPr="00570187" w:rsidRDefault="00D65283" w:rsidP="00F73504">
      <w:pPr>
        <w:pStyle w:val="NoSpacing"/>
        <w:jc w:val="both"/>
        <w:rPr>
          <w:rFonts w:cstheme="minorHAnsi"/>
          <w:b/>
          <w:bCs/>
          <w:color w:val="00AC4E" w:themeColor="accent1"/>
          <w:sz w:val="20"/>
          <w:szCs w:val="20"/>
          <w:lang w:val="en-GB"/>
        </w:rPr>
      </w:pPr>
      <w:r w:rsidRPr="00570187">
        <w:rPr>
          <w:rFonts w:cstheme="minorHAnsi"/>
          <w:b/>
          <w:bCs/>
          <w:color w:val="00AC4E" w:themeColor="accent1"/>
          <w:sz w:val="20"/>
          <w:szCs w:val="20"/>
          <w:lang w:val="en-GB"/>
        </w:rPr>
        <w:t>Required Materials and Resources for implementation:</w:t>
      </w:r>
    </w:p>
    <w:p w14:paraId="5DAB1E89" w14:textId="1F8661C3" w:rsidR="00F73504" w:rsidRPr="00570187" w:rsidRDefault="00F73504" w:rsidP="00F73504">
      <w:pPr>
        <w:pStyle w:val="NoSpacing"/>
        <w:numPr>
          <w:ilvl w:val="0"/>
          <w:numId w:val="31"/>
        </w:numPr>
        <w:jc w:val="both"/>
        <w:rPr>
          <w:sz w:val="20"/>
          <w:szCs w:val="20"/>
          <w:lang w:val="en-GB"/>
        </w:rPr>
      </w:pPr>
      <w:r w:rsidRPr="00570187">
        <w:rPr>
          <w:sz w:val="20"/>
          <w:szCs w:val="20"/>
          <w:lang w:val="en-GB"/>
        </w:rPr>
        <w:t>Slides: Module 1 lecture deck (CIA, threat landscape, TTPs, cyber risk)</w:t>
      </w:r>
      <w:r w:rsidR="00410DC2" w:rsidRPr="00570187">
        <w:rPr>
          <w:sz w:val="20"/>
          <w:szCs w:val="20"/>
          <w:lang w:val="en-GB"/>
        </w:rPr>
        <w:t xml:space="preserve"> _attached to learning pack </w:t>
      </w:r>
      <w:r w:rsidR="00410DC2" w:rsidRPr="00570187">
        <w:rPr>
          <w:b/>
          <w:bCs/>
          <w:sz w:val="20"/>
          <w:szCs w:val="20"/>
          <w:lang w:val="en-GB"/>
        </w:rPr>
        <w:t>CSS_D3_M1_R1</w:t>
      </w:r>
      <w:r w:rsidR="00410DC2" w:rsidRPr="00570187">
        <w:rPr>
          <w:sz w:val="20"/>
          <w:szCs w:val="20"/>
          <w:lang w:val="en-GB"/>
        </w:rPr>
        <w:t xml:space="preserve"> </w:t>
      </w:r>
    </w:p>
    <w:p w14:paraId="08BF5626" w14:textId="2D316D86" w:rsidR="00F73504" w:rsidRPr="00570187" w:rsidRDefault="00F73504" w:rsidP="00F73504">
      <w:pPr>
        <w:pStyle w:val="NoSpacing"/>
        <w:numPr>
          <w:ilvl w:val="0"/>
          <w:numId w:val="31"/>
        </w:numPr>
        <w:jc w:val="both"/>
        <w:rPr>
          <w:sz w:val="20"/>
          <w:szCs w:val="20"/>
          <w:lang w:val="en-GB"/>
        </w:rPr>
      </w:pPr>
      <w:r w:rsidRPr="00570187">
        <w:rPr>
          <w:sz w:val="20"/>
          <w:szCs w:val="20"/>
          <w:lang w:val="en-GB"/>
        </w:rPr>
        <w:t xml:space="preserve">Case study pack </w:t>
      </w:r>
      <w:r w:rsidR="00135C58">
        <w:rPr>
          <w:sz w:val="20"/>
          <w:szCs w:val="20"/>
          <w:lang w:val="en-GB"/>
        </w:rPr>
        <w:t>_</w:t>
      </w:r>
      <w:r w:rsidR="00790A19" w:rsidRPr="00570187">
        <w:rPr>
          <w:sz w:val="20"/>
          <w:szCs w:val="20"/>
          <w:lang w:val="en-GB"/>
        </w:rPr>
        <w:t xml:space="preserve">attached to learning pack </w:t>
      </w:r>
      <w:r w:rsidR="00790A19" w:rsidRPr="00570187">
        <w:rPr>
          <w:b/>
          <w:bCs/>
          <w:sz w:val="20"/>
          <w:szCs w:val="20"/>
          <w:lang w:val="en-GB"/>
        </w:rPr>
        <w:t>CSS_D3_M1_R</w:t>
      </w:r>
      <w:r w:rsidR="00147A3B">
        <w:rPr>
          <w:b/>
          <w:bCs/>
          <w:sz w:val="20"/>
          <w:szCs w:val="20"/>
          <w:lang w:val="en-GB"/>
        </w:rPr>
        <w:t>4</w:t>
      </w:r>
      <w:r w:rsidR="00547389">
        <w:rPr>
          <w:b/>
          <w:bCs/>
          <w:sz w:val="20"/>
          <w:szCs w:val="20"/>
          <w:lang w:val="en-GB"/>
        </w:rPr>
        <w:t xml:space="preserve"> </w:t>
      </w:r>
      <w:r w:rsidR="00547389" w:rsidRPr="00547389">
        <w:rPr>
          <w:sz w:val="20"/>
          <w:szCs w:val="20"/>
          <w:lang w:val="en-GB"/>
        </w:rPr>
        <w:t>and</w:t>
      </w:r>
      <w:r w:rsidR="00547389">
        <w:rPr>
          <w:b/>
          <w:bCs/>
          <w:sz w:val="20"/>
          <w:szCs w:val="20"/>
          <w:lang w:val="en-GB"/>
        </w:rPr>
        <w:t xml:space="preserve">  </w:t>
      </w:r>
      <w:r w:rsidR="00547389" w:rsidRPr="00547389">
        <w:rPr>
          <w:b/>
          <w:bCs/>
          <w:sz w:val="20"/>
          <w:szCs w:val="20"/>
          <w:lang w:val="en-GB"/>
        </w:rPr>
        <w:t>CSS_D3_M1_R</w:t>
      </w:r>
      <w:r w:rsidR="00547389">
        <w:rPr>
          <w:b/>
          <w:bCs/>
          <w:sz w:val="20"/>
          <w:szCs w:val="20"/>
          <w:lang w:val="en-GB"/>
        </w:rPr>
        <w:t>5.</w:t>
      </w:r>
    </w:p>
    <w:p w14:paraId="2F58A441" w14:textId="77777777" w:rsidR="00F73504" w:rsidRPr="00570187" w:rsidRDefault="00F73504" w:rsidP="00F73504">
      <w:pPr>
        <w:pStyle w:val="NoSpacing"/>
        <w:numPr>
          <w:ilvl w:val="0"/>
          <w:numId w:val="31"/>
        </w:numPr>
        <w:jc w:val="both"/>
        <w:rPr>
          <w:sz w:val="20"/>
          <w:szCs w:val="20"/>
          <w:lang w:val="en-GB"/>
        </w:rPr>
      </w:pPr>
      <w:r w:rsidRPr="00570187">
        <w:rPr>
          <w:sz w:val="20"/>
          <w:szCs w:val="20"/>
          <w:lang w:val="en-GB"/>
        </w:rPr>
        <w:t xml:space="preserve">Templates: CIA matrix; Asset inventory; Attack surface canvas; Risk register (qualitative). </w:t>
      </w:r>
    </w:p>
    <w:p w14:paraId="76A23125" w14:textId="77777777" w:rsidR="00F73504" w:rsidRPr="00570187" w:rsidRDefault="00F73504" w:rsidP="00F73504">
      <w:pPr>
        <w:pStyle w:val="NoSpacing"/>
        <w:numPr>
          <w:ilvl w:val="0"/>
          <w:numId w:val="31"/>
        </w:numPr>
        <w:jc w:val="both"/>
        <w:rPr>
          <w:sz w:val="20"/>
          <w:szCs w:val="20"/>
          <w:lang w:val="en-GB"/>
        </w:rPr>
      </w:pPr>
      <w:r w:rsidRPr="00570187">
        <w:rPr>
          <w:sz w:val="20"/>
          <w:szCs w:val="20"/>
          <w:lang w:val="en-GB"/>
        </w:rPr>
        <w:t>Tools: Whiteboard / digital collaboration board; learners’ laptops, MIRO Board for online delivery (if needed)</w:t>
      </w:r>
    </w:p>
    <w:p w14:paraId="2A263F9B" w14:textId="77777777" w:rsidR="00D65283" w:rsidRDefault="00D65283" w:rsidP="00D65283">
      <w:pPr>
        <w:pStyle w:val="NoSpacing"/>
        <w:ind w:left="1440"/>
        <w:jc w:val="both"/>
        <w:rPr>
          <w:rFonts w:cstheme="minorHAnsi"/>
          <w:color w:val="48516A" w:themeColor="text1"/>
          <w:sz w:val="20"/>
          <w:szCs w:val="20"/>
          <w:lang w:val="en-GB"/>
        </w:rPr>
      </w:pPr>
    </w:p>
    <w:p w14:paraId="41BBD1F8" w14:textId="77777777" w:rsidR="00570187" w:rsidRDefault="00570187" w:rsidP="00D65283">
      <w:pPr>
        <w:pStyle w:val="NoSpacing"/>
        <w:ind w:left="1440"/>
        <w:jc w:val="both"/>
        <w:rPr>
          <w:rFonts w:cstheme="minorHAnsi"/>
          <w:color w:val="48516A" w:themeColor="text1"/>
          <w:sz w:val="20"/>
          <w:szCs w:val="20"/>
          <w:lang w:val="en-GB"/>
        </w:rPr>
      </w:pPr>
    </w:p>
    <w:p w14:paraId="1F8113DD" w14:textId="77777777" w:rsidR="00570187" w:rsidRDefault="00570187" w:rsidP="00D65283">
      <w:pPr>
        <w:pStyle w:val="NoSpacing"/>
        <w:ind w:left="1440"/>
        <w:jc w:val="both"/>
        <w:rPr>
          <w:rFonts w:cstheme="minorHAnsi"/>
          <w:color w:val="48516A" w:themeColor="text1"/>
          <w:sz w:val="20"/>
          <w:szCs w:val="20"/>
          <w:lang w:val="en-GB"/>
        </w:rPr>
      </w:pPr>
    </w:p>
    <w:p w14:paraId="60AE201D" w14:textId="77777777" w:rsidR="00135C58" w:rsidRDefault="00135C58" w:rsidP="00D65283">
      <w:pPr>
        <w:pStyle w:val="NoSpacing"/>
        <w:ind w:left="1440"/>
        <w:jc w:val="both"/>
        <w:rPr>
          <w:rFonts w:cstheme="minorHAnsi"/>
          <w:color w:val="48516A" w:themeColor="text1"/>
          <w:sz w:val="20"/>
          <w:szCs w:val="20"/>
          <w:lang w:val="en-GB"/>
        </w:rPr>
      </w:pPr>
    </w:p>
    <w:p w14:paraId="7DFCEDF2" w14:textId="77777777" w:rsidR="00570187" w:rsidRDefault="00570187" w:rsidP="00D65283">
      <w:pPr>
        <w:pStyle w:val="NoSpacing"/>
        <w:ind w:left="1440"/>
        <w:jc w:val="both"/>
        <w:rPr>
          <w:rFonts w:cstheme="minorHAnsi"/>
          <w:color w:val="48516A" w:themeColor="text1"/>
          <w:sz w:val="20"/>
          <w:szCs w:val="20"/>
          <w:lang w:val="en-GB"/>
        </w:rPr>
      </w:pPr>
    </w:p>
    <w:p w14:paraId="4516FFA6" w14:textId="77777777" w:rsidR="00570187" w:rsidRPr="00570187" w:rsidRDefault="00570187" w:rsidP="00D65283">
      <w:pPr>
        <w:pStyle w:val="NoSpacing"/>
        <w:ind w:left="1440"/>
        <w:jc w:val="both"/>
        <w:rPr>
          <w:rFonts w:cstheme="minorHAnsi"/>
          <w:color w:val="48516A" w:themeColor="text1"/>
          <w:sz w:val="20"/>
          <w:szCs w:val="20"/>
          <w:lang w:val="en-GB"/>
        </w:rPr>
      </w:pPr>
    </w:p>
    <w:p w14:paraId="1862EB29" w14:textId="1C72B8A6" w:rsidR="00D65283" w:rsidRPr="00570187" w:rsidRDefault="00D65283" w:rsidP="00D65283">
      <w:pPr>
        <w:pStyle w:val="NoSpacing"/>
        <w:jc w:val="both"/>
        <w:rPr>
          <w:rFonts w:cstheme="minorHAnsi"/>
          <w:b/>
          <w:bCs/>
          <w:color w:val="00AC4E" w:themeColor="accent1"/>
          <w:sz w:val="20"/>
          <w:szCs w:val="20"/>
          <w:lang w:val="en-GB"/>
        </w:rPr>
      </w:pPr>
      <w:r w:rsidRPr="00570187">
        <w:rPr>
          <w:rFonts w:cstheme="minorHAnsi"/>
          <w:b/>
          <w:bCs/>
          <w:color w:val="00AC4E" w:themeColor="accent1"/>
          <w:sz w:val="20"/>
          <w:szCs w:val="20"/>
          <w:lang w:val="en-GB"/>
        </w:rPr>
        <w:lastRenderedPageBreak/>
        <w:t>Activity Structure:</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94"/>
        <w:gridCol w:w="543"/>
        <w:gridCol w:w="1549"/>
        <w:gridCol w:w="3382"/>
        <w:gridCol w:w="2290"/>
        <w:gridCol w:w="1364"/>
      </w:tblGrid>
      <w:tr w:rsidR="00F73504" w:rsidRPr="00570187" w14:paraId="4363B346"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1B652DEE"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Step</w:t>
            </w:r>
          </w:p>
        </w:tc>
        <w:tc>
          <w:tcPr>
            <w:tcW w:w="0" w:type="auto"/>
            <w:tcBorders>
              <w:top w:val="single" w:sz="6" w:space="0" w:color="auto"/>
              <w:left w:val="single" w:sz="6" w:space="0" w:color="auto"/>
              <w:bottom w:val="single" w:sz="6" w:space="0" w:color="auto"/>
              <w:right w:val="single" w:sz="6" w:space="0" w:color="auto"/>
            </w:tcBorders>
            <w:vAlign w:val="center"/>
          </w:tcPr>
          <w:p w14:paraId="139FBDE8"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Time</w:t>
            </w:r>
          </w:p>
        </w:tc>
        <w:tc>
          <w:tcPr>
            <w:tcW w:w="0" w:type="auto"/>
            <w:tcBorders>
              <w:top w:val="single" w:sz="6" w:space="0" w:color="auto"/>
              <w:left w:val="single" w:sz="6" w:space="0" w:color="auto"/>
              <w:bottom w:val="single" w:sz="6" w:space="0" w:color="auto"/>
              <w:right w:val="single" w:sz="6" w:space="0" w:color="auto"/>
            </w:tcBorders>
            <w:vAlign w:val="center"/>
          </w:tcPr>
          <w:p w14:paraId="72453AD4"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Activity / Subtopic</w:t>
            </w:r>
          </w:p>
        </w:tc>
        <w:tc>
          <w:tcPr>
            <w:tcW w:w="0" w:type="auto"/>
            <w:tcBorders>
              <w:top w:val="single" w:sz="6" w:space="0" w:color="auto"/>
              <w:left w:val="single" w:sz="6" w:space="0" w:color="auto"/>
              <w:bottom w:val="single" w:sz="6" w:space="0" w:color="auto"/>
              <w:right w:val="single" w:sz="6" w:space="0" w:color="auto"/>
            </w:tcBorders>
            <w:vAlign w:val="center"/>
          </w:tcPr>
          <w:p w14:paraId="64EED724"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Description / Guidelines for trainer</w:t>
            </w:r>
          </w:p>
        </w:tc>
        <w:tc>
          <w:tcPr>
            <w:tcW w:w="0" w:type="auto"/>
            <w:tcBorders>
              <w:top w:val="single" w:sz="6" w:space="0" w:color="auto"/>
              <w:left w:val="single" w:sz="6" w:space="0" w:color="auto"/>
              <w:bottom w:val="single" w:sz="6" w:space="0" w:color="auto"/>
              <w:right w:val="single" w:sz="6" w:space="0" w:color="auto"/>
            </w:tcBorders>
            <w:vAlign w:val="center"/>
          </w:tcPr>
          <w:p w14:paraId="39C0714C"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Learner Task</w:t>
            </w:r>
          </w:p>
        </w:tc>
        <w:tc>
          <w:tcPr>
            <w:tcW w:w="0" w:type="auto"/>
            <w:tcBorders>
              <w:top w:val="single" w:sz="6" w:space="0" w:color="auto"/>
              <w:left w:val="single" w:sz="6" w:space="0" w:color="auto"/>
              <w:bottom w:val="single" w:sz="6" w:space="0" w:color="auto"/>
              <w:right w:val="single" w:sz="6" w:space="0" w:color="auto"/>
            </w:tcBorders>
            <w:vAlign w:val="center"/>
          </w:tcPr>
          <w:p w14:paraId="26C735B2" w14:textId="77777777" w:rsidR="00F73504" w:rsidRPr="00570187" w:rsidRDefault="00F73504" w:rsidP="000645F1">
            <w:pPr>
              <w:pStyle w:val="NoSpacing"/>
              <w:rPr>
                <w:rFonts w:eastAsia="Poppins"/>
                <w:sz w:val="20"/>
                <w:szCs w:val="20"/>
                <w:lang w:val="en-GB"/>
              </w:rPr>
            </w:pPr>
            <w:r w:rsidRPr="00570187">
              <w:rPr>
                <w:rFonts w:eastAsia="Poppins"/>
                <w:b/>
                <w:bCs/>
                <w:sz w:val="20"/>
                <w:szCs w:val="20"/>
                <w:lang w:val="en-GB"/>
              </w:rPr>
              <w:t>Output / Evidence</w:t>
            </w:r>
          </w:p>
        </w:tc>
      </w:tr>
      <w:tr w:rsidR="00F73504" w:rsidRPr="00570187" w14:paraId="71409927"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62E15474"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1 </w:t>
            </w:r>
          </w:p>
        </w:tc>
        <w:tc>
          <w:tcPr>
            <w:tcW w:w="0" w:type="auto"/>
            <w:tcBorders>
              <w:top w:val="single" w:sz="6" w:space="0" w:color="auto"/>
              <w:left w:val="single" w:sz="6" w:space="0" w:color="auto"/>
              <w:bottom w:val="single" w:sz="6" w:space="0" w:color="auto"/>
              <w:right w:val="single" w:sz="6" w:space="0" w:color="auto"/>
            </w:tcBorders>
            <w:vAlign w:val="center"/>
          </w:tcPr>
          <w:p w14:paraId="7971BFAD" w14:textId="05531783" w:rsidR="00F73504" w:rsidRPr="00570187" w:rsidRDefault="00F73504" w:rsidP="000645F1">
            <w:pPr>
              <w:pStyle w:val="NoSpacing"/>
              <w:rPr>
                <w:rFonts w:eastAsia="Poppins"/>
                <w:sz w:val="20"/>
                <w:szCs w:val="20"/>
                <w:lang w:val="en-GB"/>
              </w:rPr>
            </w:pPr>
            <w:r w:rsidRPr="00570187">
              <w:rPr>
                <w:rFonts w:eastAsia="Poppins"/>
                <w:sz w:val="20"/>
                <w:szCs w:val="20"/>
                <w:lang w:val="en-GB"/>
              </w:rPr>
              <w:t>120’</w:t>
            </w:r>
          </w:p>
        </w:tc>
        <w:tc>
          <w:tcPr>
            <w:tcW w:w="0" w:type="auto"/>
            <w:tcBorders>
              <w:top w:val="single" w:sz="6" w:space="0" w:color="auto"/>
              <w:left w:val="single" w:sz="6" w:space="0" w:color="auto"/>
              <w:bottom w:val="single" w:sz="6" w:space="0" w:color="auto"/>
              <w:right w:val="single" w:sz="6" w:space="0" w:color="auto"/>
            </w:tcBorders>
            <w:vAlign w:val="center"/>
          </w:tcPr>
          <w:p w14:paraId="1BD3526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Review session (Module 1 themes) </w:t>
            </w:r>
          </w:p>
        </w:tc>
        <w:tc>
          <w:tcPr>
            <w:tcW w:w="0" w:type="auto"/>
            <w:tcBorders>
              <w:top w:val="single" w:sz="6" w:space="0" w:color="auto"/>
              <w:left w:val="single" w:sz="6" w:space="0" w:color="auto"/>
              <w:bottom w:val="single" w:sz="6" w:space="0" w:color="auto"/>
              <w:right w:val="single" w:sz="6" w:space="0" w:color="auto"/>
            </w:tcBorders>
            <w:vAlign w:val="center"/>
          </w:tcPr>
          <w:p w14:paraId="150BF08A"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Run a guided recap of CIA, threat vs vulnerability vs risk, and why these matter for energy/IoT/ESG contexts. Use a short diagnostic quiz to surface gaps. </w:t>
            </w:r>
          </w:p>
        </w:tc>
        <w:tc>
          <w:tcPr>
            <w:tcW w:w="0" w:type="auto"/>
            <w:tcBorders>
              <w:top w:val="single" w:sz="6" w:space="0" w:color="auto"/>
              <w:left w:val="single" w:sz="6" w:space="0" w:color="auto"/>
              <w:bottom w:val="single" w:sz="6" w:space="0" w:color="auto"/>
              <w:right w:val="single" w:sz="6" w:space="0" w:color="auto"/>
            </w:tcBorders>
            <w:vAlign w:val="center"/>
          </w:tcPr>
          <w:p w14:paraId="0617927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Participate in recap + complete quiz individually, then discuss answers in pairs. </w:t>
            </w:r>
          </w:p>
        </w:tc>
        <w:tc>
          <w:tcPr>
            <w:tcW w:w="0" w:type="auto"/>
            <w:tcBorders>
              <w:top w:val="single" w:sz="6" w:space="0" w:color="auto"/>
              <w:left w:val="single" w:sz="6" w:space="0" w:color="auto"/>
              <w:bottom w:val="single" w:sz="6" w:space="0" w:color="auto"/>
              <w:right w:val="single" w:sz="6" w:space="0" w:color="auto"/>
            </w:tcBorders>
            <w:vAlign w:val="center"/>
          </w:tcPr>
          <w:p w14:paraId="51597DEC"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Quiz results + “concept gap” notes </w:t>
            </w:r>
          </w:p>
        </w:tc>
      </w:tr>
      <w:tr w:rsidR="00F73504" w:rsidRPr="00570187" w14:paraId="33F2F68A"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564065E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2 </w:t>
            </w:r>
          </w:p>
        </w:tc>
        <w:tc>
          <w:tcPr>
            <w:tcW w:w="0" w:type="auto"/>
            <w:tcBorders>
              <w:top w:val="single" w:sz="6" w:space="0" w:color="auto"/>
              <w:left w:val="single" w:sz="6" w:space="0" w:color="auto"/>
              <w:bottom w:val="single" w:sz="6" w:space="0" w:color="auto"/>
              <w:right w:val="single" w:sz="6" w:space="0" w:color="auto"/>
            </w:tcBorders>
            <w:vAlign w:val="center"/>
          </w:tcPr>
          <w:p w14:paraId="7F913430" w14:textId="584D5FBB" w:rsidR="00F73504" w:rsidRPr="00570187" w:rsidRDefault="00F73504" w:rsidP="000645F1">
            <w:pPr>
              <w:pStyle w:val="NoSpacing"/>
              <w:rPr>
                <w:rFonts w:eastAsia="Poppins"/>
                <w:sz w:val="20"/>
                <w:szCs w:val="20"/>
                <w:lang w:val="en-GB"/>
              </w:rPr>
            </w:pPr>
            <w:r w:rsidRPr="00570187">
              <w:rPr>
                <w:rFonts w:eastAsia="Poppins"/>
                <w:sz w:val="20"/>
                <w:szCs w:val="20"/>
                <w:lang w:val="en-GB"/>
              </w:rPr>
              <w:t>60’ </w:t>
            </w:r>
          </w:p>
        </w:tc>
        <w:tc>
          <w:tcPr>
            <w:tcW w:w="0" w:type="auto"/>
            <w:tcBorders>
              <w:top w:val="single" w:sz="6" w:space="0" w:color="auto"/>
              <w:left w:val="single" w:sz="6" w:space="0" w:color="auto"/>
              <w:bottom w:val="single" w:sz="6" w:space="0" w:color="auto"/>
              <w:right w:val="single" w:sz="6" w:space="0" w:color="auto"/>
            </w:tcBorders>
            <w:vAlign w:val="center"/>
          </w:tcPr>
          <w:p w14:paraId="008C124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Case selection &amp; scoping </w:t>
            </w:r>
          </w:p>
        </w:tc>
        <w:tc>
          <w:tcPr>
            <w:tcW w:w="0" w:type="auto"/>
            <w:tcBorders>
              <w:top w:val="single" w:sz="6" w:space="0" w:color="auto"/>
              <w:left w:val="single" w:sz="6" w:space="0" w:color="auto"/>
              <w:bottom w:val="single" w:sz="6" w:space="0" w:color="auto"/>
              <w:right w:val="single" w:sz="6" w:space="0" w:color="auto"/>
            </w:tcBorders>
            <w:vAlign w:val="center"/>
          </w:tcPr>
          <w:p w14:paraId="18A5AC39"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Present 2–3 sustainable system profiles (e.g., EMS + IoT sensors + ESG platform). Facilitate selection and define scope boundaries and assumptions. </w:t>
            </w:r>
          </w:p>
        </w:tc>
        <w:tc>
          <w:tcPr>
            <w:tcW w:w="0" w:type="auto"/>
            <w:tcBorders>
              <w:top w:val="single" w:sz="6" w:space="0" w:color="auto"/>
              <w:left w:val="single" w:sz="6" w:space="0" w:color="auto"/>
              <w:bottom w:val="single" w:sz="6" w:space="0" w:color="auto"/>
              <w:right w:val="single" w:sz="6" w:space="0" w:color="auto"/>
            </w:tcBorders>
            <w:vAlign w:val="center"/>
          </w:tcPr>
          <w:p w14:paraId="26CCC14E"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Choose one case in teams; define scope, stakeholders, and “critical functions”. </w:t>
            </w:r>
          </w:p>
        </w:tc>
        <w:tc>
          <w:tcPr>
            <w:tcW w:w="0" w:type="auto"/>
            <w:tcBorders>
              <w:top w:val="single" w:sz="6" w:space="0" w:color="auto"/>
              <w:left w:val="single" w:sz="6" w:space="0" w:color="auto"/>
              <w:bottom w:val="single" w:sz="6" w:space="0" w:color="auto"/>
              <w:right w:val="single" w:sz="6" w:space="0" w:color="auto"/>
            </w:tcBorders>
            <w:vAlign w:val="center"/>
          </w:tcPr>
          <w:p w14:paraId="18208DF7"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Case charter (1 page) </w:t>
            </w:r>
          </w:p>
        </w:tc>
      </w:tr>
      <w:tr w:rsidR="00F73504" w:rsidRPr="00570187" w14:paraId="6A4E05B3"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0AE8D80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3 </w:t>
            </w:r>
          </w:p>
        </w:tc>
        <w:tc>
          <w:tcPr>
            <w:tcW w:w="0" w:type="auto"/>
            <w:tcBorders>
              <w:top w:val="single" w:sz="6" w:space="0" w:color="auto"/>
              <w:left w:val="single" w:sz="6" w:space="0" w:color="auto"/>
              <w:bottom w:val="single" w:sz="6" w:space="0" w:color="auto"/>
              <w:right w:val="single" w:sz="6" w:space="0" w:color="auto"/>
            </w:tcBorders>
            <w:vAlign w:val="center"/>
          </w:tcPr>
          <w:p w14:paraId="21B33B40" w14:textId="27DCA1F9" w:rsidR="00F73504" w:rsidRPr="00570187" w:rsidRDefault="00F73504" w:rsidP="000645F1">
            <w:pPr>
              <w:pStyle w:val="NoSpacing"/>
              <w:rPr>
                <w:rFonts w:eastAsia="Poppins"/>
                <w:sz w:val="20"/>
                <w:szCs w:val="20"/>
                <w:lang w:val="en-GB"/>
              </w:rPr>
            </w:pPr>
            <w:r w:rsidRPr="00570187">
              <w:rPr>
                <w:rFonts w:eastAsia="Poppins"/>
                <w:sz w:val="20"/>
                <w:szCs w:val="20"/>
                <w:lang w:val="en-GB"/>
              </w:rPr>
              <w:t>60’</w:t>
            </w:r>
          </w:p>
        </w:tc>
        <w:tc>
          <w:tcPr>
            <w:tcW w:w="0" w:type="auto"/>
            <w:tcBorders>
              <w:top w:val="single" w:sz="6" w:space="0" w:color="auto"/>
              <w:left w:val="single" w:sz="6" w:space="0" w:color="auto"/>
              <w:bottom w:val="single" w:sz="6" w:space="0" w:color="auto"/>
              <w:right w:val="single" w:sz="6" w:space="0" w:color="auto"/>
            </w:tcBorders>
            <w:vAlign w:val="center"/>
          </w:tcPr>
          <w:p w14:paraId="73F4CDC4"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CIA mapping workshop </w:t>
            </w:r>
          </w:p>
        </w:tc>
        <w:tc>
          <w:tcPr>
            <w:tcW w:w="0" w:type="auto"/>
            <w:tcBorders>
              <w:top w:val="single" w:sz="6" w:space="0" w:color="auto"/>
              <w:left w:val="single" w:sz="6" w:space="0" w:color="auto"/>
              <w:bottom w:val="single" w:sz="6" w:space="0" w:color="auto"/>
              <w:right w:val="single" w:sz="6" w:space="0" w:color="auto"/>
            </w:tcBorders>
            <w:vAlign w:val="center"/>
          </w:tcPr>
          <w:p w14:paraId="1186D3A7"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Demonstrate how to prioritise CIA per asset category (telemetry, dashboards, control interfaces, ESG data). </w:t>
            </w:r>
          </w:p>
        </w:tc>
        <w:tc>
          <w:tcPr>
            <w:tcW w:w="0" w:type="auto"/>
            <w:tcBorders>
              <w:top w:val="single" w:sz="6" w:space="0" w:color="auto"/>
              <w:left w:val="single" w:sz="6" w:space="0" w:color="auto"/>
              <w:bottom w:val="single" w:sz="6" w:space="0" w:color="auto"/>
              <w:right w:val="single" w:sz="6" w:space="0" w:color="auto"/>
            </w:tcBorders>
            <w:vAlign w:val="center"/>
          </w:tcPr>
          <w:p w14:paraId="7C7257B3"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Build an asset inventory and assign CIA priorities with justification. </w:t>
            </w:r>
          </w:p>
        </w:tc>
        <w:tc>
          <w:tcPr>
            <w:tcW w:w="0" w:type="auto"/>
            <w:tcBorders>
              <w:top w:val="single" w:sz="6" w:space="0" w:color="auto"/>
              <w:left w:val="single" w:sz="6" w:space="0" w:color="auto"/>
              <w:bottom w:val="single" w:sz="6" w:space="0" w:color="auto"/>
              <w:right w:val="single" w:sz="6" w:space="0" w:color="auto"/>
            </w:tcBorders>
            <w:vAlign w:val="center"/>
          </w:tcPr>
          <w:p w14:paraId="499B6A68"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Asset inventory + CIA matrix </w:t>
            </w:r>
          </w:p>
        </w:tc>
      </w:tr>
      <w:tr w:rsidR="00F73504" w:rsidRPr="00570187" w14:paraId="7ACE17D6"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4E3D8FC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4 </w:t>
            </w:r>
          </w:p>
        </w:tc>
        <w:tc>
          <w:tcPr>
            <w:tcW w:w="0" w:type="auto"/>
            <w:tcBorders>
              <w:top w:val="single" w:sz="6" w:space="0" w:color="auto"/>
              <w:left w:val="single" w:sz="6" w:space="0" w:color="auto"/>
              <w:bottom w:val="single" w:sz="6" w:space="0" w:color="auto"/>
              <w:right w:val="single" w:sz="6" w:space="0" w:color="auto"/>
            </w:tcBorders>
            <w:vAlign w:val="center"/>
          </w:tcPr>
          <w:p w14:paraId="2AC1806A" w14:textId="4C318E1C" w:rsidR="00F73504" w:rsidRPr="00570187" w:rsidRDefault="00F73504" w:rsidP="000645F1">
            <w:pPr>
              <w:pStyle w:val="NoSpacing"/>
              <w:rPr>
                <w:rFonts w:eastAsia="Poppins"/>
                <w:sz w:val="20"/>
                <w:szCs w:val="20"/>
                <w:lang w:val="en-GB"/>
              </w:rPr>
            </w:pPr>
            <w:r w:rsidRPr="00570187">
              <w:rPr>
                <w:rFonts w:eastAsia="Poppins"/>
                <w:sz w:val="20"/>
                <w:szCs w:val="20"/>
                <w:lang w:val="en-GB"/>
              </w:rPr>
              <w:t>60’</w:t>
            </w:r>
          </w:p>
        </w:tc>
        <w:tc>
          <w:tcPr>
            <w:tcW w:w="0" w:type="auto"/>
            <w:tcBorders>
              <w:top w:val="single" w:sz="6" w:space="0" w:color="auto"/>
              <w:left w:val="single" w:sz="6" w:space="0" w:color="auto"/>
              <w:bottom w:val="single" w:sz="6" w:space="0" w:color="auto"/>
              <w:right w:val="single" w:sz="6" w:space="0" w:color="auto"/>
            </w:tcBorders>
            <w:vAlign w:val="center"/>
          </w:tcPr>
          <w:p w14:paraId="5C68220C"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Threat landscape &amp; TTP mapping </w:t>
            </w:r>
          </w:p>
        </w:tc>
        <w:tc>
          <w:tcPr>
            <w:tcW w:w="0" w:type="auto"/>
            <w:tcBorders>
              <w:top w:val="single" w:sz="6" w:space="0" w:color="auto"/>
              <w:left w:val="single" w:sz="6" w:space="0" w:color="auto"/>
              <w:bottom w:val="single" w:sz="6" w:space="0" w:color="auto"/>
              <w:right w:val="single" w:sz="6" w:space="0" w:color="auto"/>
            </w:tcBorders>
            <w:vAlign w:val="center"/>
          </w:tcPr>
          <w:p w14:paraId="21EF016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 xml:space="preserve">Explain actor types and attack paths; introduce a simple TTP mapping approach (stages: initial access </w:t>
            </w:r>
            <w:r w:rsidRPr="00570187">
              <w:rPr>
                <w:rFonts w:ascii="Times New Roman" w:eastAsia="Poppins" w:hAnsi="Times New Roman" w:cs="Times New Roman"/>
                <w:sz w:val="20"/>
                <w:szCs w:val="20"/>
                <w:lang w:val="en-GB"/>
              </w:rPr>
              <w:t>→</w:t>
            </w:r>
            <w:r w:rsidRPr="00570187">
              <w:rPr>
                <w:rFonts w:eastAsia="Poppins"/>
                <w:sz w:val="20"/>
                <w:szCs w:val="20"/>
                <w:lang w:val="en-GB"/>
              </w:rPr>
              <w:t xml:space="preserve"> lateral movement </w:t>
            </w:r>
            <w:r w:rsidRPr="00570187">
              <w:rPr>
                <w:rFonts w:ascii="Times New Roman" w:eastAsia="Poppins" w:hAnsi="Times New Roman" w:cs="Times New Roman"/>
                <w:sz w:val="20"/>
                <w:szCs w:val="20"/>
                <w:lang w:val="en-GB"/>
              </w:rPr>
              <w:t>→</w:t>
            </w:r>
            <w:r w:rsidRPr="00570187">
              <w:rPr>
                <w:rFonts w:eastAsia="Poppins"/>
                <w:sz w:val="20"/>
                <w:szCs w:val="20"/>
                <w:lang w:val="en-GB"/>
              </w:rPr>
              <w:t xml:space="preserve"> impact). </w:t>
            </w:r>
          </w:p>
        </w:tc>
        <w:tc>
          <w:tcPr>
            <w:tcW w:w="0" w:type="auto"/>
            <w:tcBorders>
              <w:top w:val="single" w:sz="6" w:space="0" w:color="auto"/>
              <w:left w:val="single" w:sz="6" w:space="0" w:color="auto"/>
              <w:bottom w:val="single" w:sz="6" w:space="0" w:color="auto"/>
              <w:right w:val="single" w:sz="6" w:space="0" w:color="auto"/>
            </w:tcBorders>
            <w:vAlign w:val="center"/>
          </w:tcPr>
          <w:p w14:paraId="69157421"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Identify one likely actor, one likely initial access path, and one lateral movement hypothesis for the case. </w:t>
            </w:r>
          </w:p>
        </w:tc>
        <w:tc>
          <w:tcPr>
            <w:tcW w:w="0" w:type="auto"/>
            <w:tcBorders>
              <w:top w:val="single" w:sz="6" w:space="0" w:color="auto"/>
              <w:left w:val="single" w:sz="6" w:space="0" w:color="auto"/>
              <w:bottom w:val="single" w:sz="6" w:space="0" w:color="auto"/>
              <w:right w:val="single" w:sz="6" w:space="0" w:color="auto"/>
            </w:tcBorders>
            <w:vAlign w:val="center"/>
          </w:tcPr>
          <w:p w14:paraId="7714FA2A"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Threat hypothesis sheet </w:t>
            </w:r>
          </w:p>
        </w:tc>
      </w:tr>
      <w:tr w:rsidR="00F73504" w:rsidRPr="00570187" w14:paraId="73BE9BC2" w14:textId="77777777" w:rsidTr="00F73504">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4F75733D"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5 </w:t>
            </w:r>
          </w:p>
        </w:tc>
        <w:tc>
          <w:tcPr>
            <w:tcW w:w="0" w:type="auto"/>
            <w:tcBorders>
              <w:top w:val="single" w:sz="6" w:space="0" w:color="auto"/>
              <w:left w:val="single" w:sz="6" w:space="0" w:color="auto"/>
              <w:bottom w:val="single" w:sz="6" w:space="0" w:color="auto"/>
              <w:right w:val="single" w:sz="6" w:space="0" w:color="auto"/>
            </w:tcBorders>
            <w:vAlign w:val="center"/>
          </w:tcPr>
          <w:p w14:paraId="67D2C6CC" w14:textId="4DADB013" w:rsidR="00F73504" w:rsidRPr="00570187" w:rsidRDefault="00F73504" w:rsidP="000645F1">
            <w:pPr>
              <w:pStyle w:val="NoSpacing"/>
              <w:rPr>
                <w:rFonts w:eastAsia="Poppins"/>
                <w:sz w:val="20"/>
                <w:szCs w:val="20"/>
                <w:lang w:val="en-GB"/>
              </w:rPr>
            </w:pPr>
            <w:r w:rsidRPr="00570187">
              <w:rPr>
                <w:rFonts w:eastAsia="Poppins"/>
                <w:sz w:val="20"/>
                <w:szCs w:val="20"/>
                <w:lang w:val="en-GB"/>
              </w:rPr>
              <w:t>60’</w:t>
            </w:r>
          </w:p>
        </w:tc>
        <w:tc>
          <w:tcPr>
            <w:tcW w:w="0" w:type="auto"/>
            <w:tcBorders>
              <w:top w:val="single" w:sz="6" w:space="0" w:color="auto"/>
              <w:left w:val="single" w:sz="6" w:space="0" w:color="auto"/>
              <w:bottom w:val="single" w:sz="6" w:space="0" w:color="auto"/>
              <w:right w:val="single" w:sz="6" w:space="0" w:color="auto"/>
            </w:tcBorders>
            <w:vAlign w:val="center"/>
          </w:tcPr>
          <w:p w14:paraId="1C215F92"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Cyber risk framing (qualitative) </w:t>
            </w:r>
          </w:p>
        </w:tc>
        <w:tc>
          <w:tcPr>
            <w:tcW w:w="0" w:type="auto"/>
            <w:tcBorders>
              <w:top w:val="single" w:sz="6" w:space="0" w:color="auto"/>
              <w:left w:val="single" w:sz="6" w:space="0" w:color="auto"/>
              <w:bottom w:val="single" w:sz="6" w:space="0" w:color="auto"/>
              <w:right w:val="single" w:sz="6" w:space="0" w:color="auto"/>
            </w:tcBorders>
            <w:vAlign w:val="center"/>
          </w:tcPr>
          <w:p w14:paraId="475C274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Provide a risk statement pattern (Asset + Threat + Vulnerability + Impact). Model how to rank risks (low/medium/high) with reasoning. </w:t>
            </w:r>
          </w:p>
        </w:tc>
        <w:tc>
          <w:tcPr>
            <w:tcW w:w="0" w:type="auto"/>
            <w:tcBorders>
              <w:top w:val="single" w:sz="6" w:space="0" w:color="auto"/>
              <w:left w:val="single" w:sz="6" w:space="0" w:color="auto"/>
              <w:bottom w:val="single" w:sz="6" w:space="0" w:color="auto"/>
              <w:right w:val="single" w:sz="6" w:space="0" w:color="auto"/>
            </w:tcBorders>
            <w:vAlign w:val="center"/>
          </w:tcPr>
          <w:p w14:paraId="355A9978"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Draft 3 risk statements and rank them; agree top-1 priority risk. </w:t>
            </w:r>
          </w:p>
        </w:tc>
        <w:tc>
          <w:tcPr>
            <w:tcW w:w="0" w:type="auto"/>
            <w:tcBorders>
              <w:top w:val="single" w:sz="6" w:space="0" w:color="auto"/>
              <w:left w:val="single" w:sz="6" w:space="0" w:color="auto"/>
              <w:bottom w:val="single" w:sz="6" w:space="0" w:color="auto"/>
              <w:right w:val="single" w:sz="6" w:space="0" w:color="auto"/>
            </w:tcBorders>
            <w:vAlign w:val="center"/>
          </w:tcPr>
          <w:p w14:paraId="6FBE548D"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Initial risk register (3 entries) </w:t>
            </w:r>
          </w:p>
        </w:tc>
      </w:tr>
    </w:tbl>
    <w:p w14:paraId="3063DDAD" w14:textId="632AD9F8" w:rsidR="00D65283" w:rsidRPr="00570187" w:rsidRDefault="00D65283" w:rsidP="00D65283">
      <w:pPr>
        <w:pStyle w:val="NoSpacing"/>
        <w:jc w:val="both"/>
        <w:rPr>
          <w:rFonts w:eastAsia="Poppins" w:cstheme="minorHAnsi"/>
          <w:sz w:val="20"/>
          <w:szCs w:val="20"/>
          <w:lang w:val="en-GB"/>
        </w:rPr>
      </w:pPr>
      <w:r w:rsidRPr="00570187">
        <w:rPr>
          <w:rFonts w:eastAsia="Poppins" w:cstheme="minorHAnsi"/>
          <w:sz w:val="20"/>
          <w:szCs w:val="20"/>
          <w:lang w:val="en-GB"/>
        </w:rPr>
        <w:t>Deliverables</w:t>
      </w:r>
    </w:p>
    <w:p w14:paraId="0ED90FBC" w14:textId="77777777" w:rsidR="00F73504" w:rsidRPr="00570187" w:rsidRDefault="00F73504" w:rsidP="00F73504">
      <w:pPr>
        <w:pStyle w:val="NoSpacing"/>
        <w:numPr>
          <w:ilvl w:val="0"/>
          <w:numId w:val="32"/>
        </w:numPr>
        <w:spacing w:before="40" w:after="40"/>
        <w:rPr>
          <w:rFonts w:eastAsia="Poppins"/>
          <w:sz w:val="20"/>
          <w:szCs w:val="20"/>
          <w:lang w:val="en-GB"/>
        </w:rPr>
      </w:pPr>
      <w:r w:rsidRPr="00570187">
        <w:rPr>
          <w:rFonts w:eastAsia="Poppins"/>
          <w:sz w:val="20"/>
          <w:szCs w:val="20"/>
          <w:lang w:val="en-GB"/>
        </w:rPr>
        <w:t xml:space="preserve">Deliverable 1: Case charter (1 page). </w:t>
      </w:r>
    </w:p>
    <w:p w14:paraId="383D4CA1" w14:textId="77777777" w:rsidR="00F73504" w:rsidRPr="00570187" w:rsidRDefault="00F73504" w:rsidP="00F73504">
      <w:pPr>
        <w:pStyle w:val="NoSpacing"/>
        <w:numPr>
          <w:ilvl w:val="0"/>
          <w:numId w:val="32"/>
        </w:numPr>
        <w:spacing w:before="40" w:after="40"/>
        <w:rPr>
          <w:rFonts w:eastAsia="Poppins"/>
          <w:sz w:val="20"/>
          <w:szCs w:val="20"/>
          <w:lang w:val="en-GB"/>
        </w:rPr>
      </w:pPr>
      <w:r w:rsidRPr="00570187">
        <w:rPr>
          <w:rFonts w:eastAsia="Poppins"/>
          <w:sz w:val="20"/>
          <w:szCs w:val="20"/>
          <w:lang w:val="en-GB"/>
        </w:rPr>
        <w:t xml:space="preserve">Deliverable 2: Asset inventory + CIA matrix. </w:t>
      </w:r>
    </w:p>
    <w:p w14:paraId="22B19235" w14:textId="088ECE9B" w:rsidR="00F73504" w:rsidRPr="00570187" w:rsidRDefault="00F73504" w:rsidP="00F73504">
      <w:pPr>
        <w:pStyle w:val="NoSpacing"/>
        <w:numPr>
          <w:ilvl w:val="0"/>
          <w:numId w:val="32"/>
        </w:numPr>
        <w:spacing w:before="40" w:after="40"/>
        <w:rPr>
          <w:rFonts w:eastAsia="Poppins"/>
          <w:sz w:val="20"/>
          <w:szCs w:val="20"/>
          <w:lang w:val="en-GB"/>
        </w:rPr>
      </w:pPr>
      <w:r w:rsidRPr="00570187">
        <w:rPr>
          <w:rFonts w:eastAsia="Poppins"/>
          <w:sz w:val="20"/>
          <w:szCs w:val="20"/>
          <w:lang w:val="en-GB"/>
        </w:rPr>
        <w:t xml:space="preserve">Deliverable 3: </w:t>
      </w:r>
      <w:r w:rsidR="008762FC" w:rsidRPr="008762FC">
        <w:rPr>
          <w:rFonts w:eastAsia="Poppins"/>
          <w:sz w:val="20"/>
          <w:szCs w:val="20"/>
          <w:lang w:val="en-GB"/>
        </w:rPr>
        <w:t>Threat List + Attack Surface</w:t>
      </w:r>
      <w:r w:rsidR="008762FC">
        <w:rPr>
          <w:rFonts w:eastAsia="Poppins"/>
          <w:sz w:val="20"/>
          <w:szCs w:val="20"/>
          <w:lang w:val="en-GB"/>
        </w:rPr>
        <w:t>.</w:t>
      </w:r>
    </w:p>
    <w:p w14:paraId="6BA0D9B7" w14:textId="77777777" w:rsidR="00D65283" w:rsidRPr="00570187" w:rsidRDefault="00D65283" w:rsidP="00D65283">
      <w:pPr>
        <w:pStyle w:val="NoSpacing"/>
        <w:ind w:left="720"/>
        <w:jc w:val="both"/>
        <w:rPr>
          <w:rFonts w:eastAsia="Poppins" w:cstheme="minorHAnsi"/>
          <w:color w:val="48516A" w:themeColor="text1"/>
          <w:sz w:val="20"/>
          <w:szCs w:val="20"/>
          <w:lang w:val="en-GB"/>
        </w:rPr>
      </w:pPr>
    </w:p>
    <w:p w14:paraId="3ED3202B" w14:textId="5E709904" w:rsidR="00F73504" w:rsidRPr="00570187" w:rsidRDefault="00D65283" w:rsidP="00F73504">
      <w:pPr>
        <w:pStyle w:val="NoSpacing"/>
        <w:spacing w:before="40" w:after="40"/>
        <w:rPr>
          <w:rFonts w:cstheme="minorHAnsi"/>
          <w:b/>
          <w:bCs/>
          <w:color w:val="00AC4E" w:themeColor="accent1"/>
          <w:sz w:val="20"/>
          <w:szCs w:val="20"/>
          <w:lang w:val="en-GB"/>
        </w:rPr>
      </w:pPr>
      <w:r w:rsidRPr="00570187">
        <w:rPr>
          <w:rFonts w:cstheme="minorHAnsi"/>
          <w:b/>
          <w:bCs/>
          <w:color w:val="00AC4E" w:themeColor="accent1"/>
          <w:sz w:val="20"/>
          <w:szCs w:val="20"/>
          <w:lang w:val="en-GB"/>
        </w:rPr>
        <w:t xml:space="preserve">Assessment Criteria </w:t>
      </w:r>
    </w:p>
    <w:p w14:paraId="6C081433" w14:textId="77777777" w:rsidR="00F73504" w:rsidRPr="00570187" w:rsidRDefault="00F73504" w:rsidP="00F73504">
      <w:pPr>
        <w:pStyle w:val="NoSpacing"/>
        <w:spacing w:before="40" w:after="40"/>
        <w:rPr>
          <w:u w:val="single"/>
          <w:lang w:val="en-GB"/>
        </w:rPr>
      </w:pPr>
      <w:r w:rsidRPr="00570187">
        <w:rPr>
          <w:u w:val="single"/>
          <w:lang w:val="en-GB"/>
        </w:rPr>
        <w:t xml:space="preserve">Assessment approach: </w:t>
      </w:r>
    </w:p>
    <w:p w14:paraId="0A04EEFC" w14:textId="43BE0664" w:rsidR="00F73504" w:rsidRPr="00570187" w:rsidRDefault="00000000" w:rsidP="00F73504">
      <w:pPr>
        <w:pStyle w:val="NoSpacing"/>
        <w:spacing w:before="40" w:after="40"/>
        <w:rPr>
          <w:lang w:val="en-GB"/>
        </w:rPr>
      </w:pPr>
      <w:sdt>
        <w:sdtPr>
          <w:rPr>
            <w:lang w:val="en-GB"/>
          </w:rPr>
          <w:id w:val="2114386866"/>
          <w14:checkbox>
            <w14:checked w14:val="1"/>
            <w14:checkedState w14:val="2612" w14:font="MS Gothic"/>
            <w14:uncheckedState w14:val="2610" w14:font="MS Gothic"/>
          </w14:checkbox>
        </w:sdtPr>
        <w:sdtContent>
          <w:r w:rsidR="00F73504" w:rsidRPr="00570187">
            <w:rPr>
              <w:rFonts w:ascii="MS Gothic" w:eastAsia="MS Gothic" w:hAnsi="MS Gothic"/>
              <w:lang w:val="en-GB"/>
            </w:rPr>
            <w:t>☒</w:t>
          </w:r>
        </w:sdtContent>
      </w:sdt>
      <w:r w:rsidR="00F73504" w:rsidRPr="00570187">
        <w:rPr>
          <w:lang w:val="en-GB"/>
        </w:rPr>
        <w:t xml:space="preserve">Formative (feedback) </w:t>
      </w:r>
    </w:p>
    <w:p w14:paraId="7A50F184" w14:textId="77777777" w:rsidR="00F73504" w:rsidRPr="00570187" w:rsidRDefault="00000000" w:rsidP="00F73504">
      <w:pPr>
        <w:pStyle w:val="NoSpacing"/>
        <w:spacing w:before="40" w:after="40"/>
        <w:rPr>
          <w:lang w:val="en-GB"/>
        </w:rPr>
      </w:pPr>
      <w:sdt>
        <w:sdtPr>
          <w:rPr>
            <w:lang w:val="en-GB"/>
          </w:rPr>
          <w:id w:val="-767996447"/>
          <w14:checkbox>
            <w14:checked w14:val="0"/>
            <w14:checkedState w14:val="2612" w14:font="MS Gothic"/>
            <w14:uncheckedState w14:val="2610" w14:font="MS Gothic"/>
          </w14:checkbox>
        </w:sdtPr>
        <w:sdtContent>
          <w:r w:rsidR="00F73504" w:rsidRPr="00570187">
            <w:rPr>
              <w:rFonts w:ascii="MS Gothic" w:eastAsia="MS Gothic" w:hAnsi="MS Gothic"/>
              <w:lang w:val="en-GB"/>
            </w:rPr>
            <w:t>☐</w:t>
          </w:r>
        </w:sdtContent>
      </w:sdt>
      <w:r w:rsidR="00F73504" w:rsidRPr="00570187">
        <w:rPr>
          <w:lang w:val="en-GB"/>
        </w:rPr>
        <w:t xml:space="preserve"> Summative (grading)</w:t>
      </w:r>
    </w:p>
    <w:p w14:paraId="0E4E4918" w14:textId="39E10BC5" w:rsidR="00F73504" w:rsidRPr="00570187" w:rsidRDefault="00F73504" w:rsidP="00F73504">
      <w:pPr>
        <w:pStyle w:val="NoSpacing"/>
        <w:spacing w:before="40" w:after="40"/>
        <w:rPr>
          <w:u w:val="single"/>
          <w:lang w:val="en-GB"/>
        </w:rPr>
      </w:pPr>
      <w:r w:rsidRPr="00570187">
        <w:rPr>
          <w:u w:val="single"/>
          <w:lang w:val="en-GB"/>
        </w:rPr>
        <w:t>Criteria:</w:t>
      </w:r>
    </w:p>
    <w:p w14:paraId="6C56E62C" w14:textId="77777777" w:rsidR="00F73504" w:rsidRPr="00570187" w:rsidRDefault="00F73504" w:rsidP="00F73504">
      <w:pPr>
        <w:pStyle w:val="NoSpacing"/>
        <w:numPr>
          <w:ilvl w:val="0"/>
          <w:numId w:val="33"/>
        </w:numPr>
        <w:rPr>
          <w:lang w:val="en-GB"/>
        </w:rPr>
      </w:pPr>
      <w:r w:rsidRPr="00570187">
        <w:rPr>
          <w:lang w:val="en-GB"/>
        </w:rPr>
        <w:t xml:space="preserve">Active participation and collaborative problem-solving. </w:t>
      </w:r>
    </w:p>
    <w:p w14:paraId="5CC918A0" w14:textId="77777777" w:rsidR="00F73504" w:rsidRPr="00570187" w:rsidRDefault="00F73504" w:rsidP="00F73504">
      <w:pPr>
        <w:pStyle w:val="NoSpacing"/>
        <w:numPr>
          <w:ilvl w:val="0"/>
          <w:numId w:val="33"/>
        </w:numPr>
        <w:rPr>
          <w:lang w:val="en-GB"/>
        </w:rPr>
      </w:pPr>
      <w:r w:rsidRPr="00570187">
        <w:rPr>
          <w:lang w:val="en-GB"/>
        </w:rPr>
        <w:t xml:space="preserve">Correct and justified CIA prioritisation per asset. </w:t>
      </w:r>
    </w:p>
    <w:p w14:paraId="29C288AB" w14:textId="77777777" w:rsidR="00F73504" w:rsidRPr="00570187" w:rsidRDefault="00F73504" w:rsidP="00F73504">
      <w:pPr>
        <w:pStyle w:val="NoSpacing"/>
        <w:numPr>
          <w:ilvl w:val="0"/>
          <w:numId w:val="33"/>
        </w:numPr>
        <w:rPr>
          <w:lang w:val="en-GB"/>
        </w:rPr>
      </w:pPr>
      <w:r w:rsidRPr="00570187">
        <w:rPr>
          <w:lang w:val="en-GB"/>
        </w:rPr>
        <w:t xml:space="preserve">Plausible threat and TTP reasoning aligned with the selected case. </w:t>
      </w:r>
    </w:p>
    <w:p w14:paraId="2701DA18" w14:textId="77777777" w:rsidR="00F73504" w:rsidRPr="00570187" w:rsidRDefault="00F73504" w:rsidP="00F73504">
      <w:pPr>
        <w:pStyle w:val="NoSpacing"/>
        <w:numPr>
          <w:ilvl w:val="0"/>
          <w:numId w:val="33"/>
        </w:numPr>
        <w:rPr>
          <w:lang w:val="en-GB"/>
        </w:rPr>
      </w:pPr>
      <w:r w:rsidRPr="00570187">
        <w:rPr>
          <w:lang w:val="en-GB"/>
        </w:rPr>
        <w:t xml:space="preserve">Risk statements are clear, structured, and prioritised with defensible logic. </w:t>
      </w:r>
    </w:p>
    <w:p w14:paraId="0D18999F" w14:textId="77777777" w:rsidR="00F73504" w:rsidRPr="00570187" w:rsidRDefault="00F73504" w:rsidP="00F73504">
      <w:pPr>
        <w:pStyle w:val="NormalWeb"/>
        <w:spacing w:before="40" w:beforeAutospacing="0" w:after="40" w:afterAutospacing="0"/>
        <w:jc w:val="both"/>
        <w:rPr>
          <w:rFonts w:ascii="Calibri" w:hAnsi="Calibri" w:cs="Calibri"/>
          <w:b/>
          <w:bCs/>
          <w:sz w:val="22"/>
          <w:szCs w:val="22"/>
          <w:lang w:val="en-GB"/>
        </w:rPr>
      </w:pPr>
    </w:p>
    <w:p w14:paraId="220B274D" w14:textId="77777777" w:rsidR="00ED1B58" w:rsidRPr="00570187" w:rsidRDefault="00ED1B58">
      <w:pPr>
        <w:rPr>
          <w:rFonts w:cstheme="minorHAnsi"/>
          <w:szCs w:val="20"/>
        </w:rPr>
      </w:pPr>
    </w:p>
    <w:p w14:paraId="1C62C51A" w14:textId="40D35B82" w:rsidR="008142E5" w:rsidRPr="00570187" w:rsidRDefault="003152F5" w:rsidP="003152F5">
      <w:pPr>
        <w:pStyle w:val="Heading2"/>
        <w:numPr>
          <w:ilvl w:val="0"/>
          <w:numId w:val="0"/>
        </w:numPr>
      </w:pPr>
      <w:bookmarkStart w:id="12" w:name="_Toc227652694"/>
      <w:r w:rsidRPr="00570187">
        <w:lastRenderedPageBreak/>
        <w:t xml:space="preserve">Module 2: </w:t>
      </w:r>
      <w:r w:rsidR="00F73504" w:rsidRPr="00570187">
        <w:t>Sustainable Systems Security</w:t>
      </w:r>
      <w:bookmarkEnd w:id="12"/>
    </w:p>
    <w:tbl>
      <w:tblPr>
        <w:tblStyle w:val="TableGrid"/>
        <w:tblW w:w="9634" w:type="dxa"/>
        <w:tblLook w:val="04A0" w:firstRow="1" w:lastRow="0" w:firstColumn="1" w:lastColumn="0" w:noHBand="0" w:noVBand="1"/>
      </w:tblPr>
      <w:tblGrid>
        <w:gridCol w:w="3539"/>
        <w:gridCol w:w="6095"/>
      </w:tblGrid>
      <w:tr w:rsidR="003152F5" w:rsidRPr="00570187" w14:paraId="212D4EDC" w14:textId="77777777" w:rsidTr="00570187">
        <w:trPr>
          <w:trHeight w:val="80"/>
        </w:trPr>
        <w:tc>
          <w:tcPr>
            <w:tcW w:w="3539" w:type="dxa"/>
          </w:tcPr>
          <w:p w14:paraId="13FC4997" w14:textId="28D352FA" w:rsidR="003152F5" w:rsidRPr="00570187" w:rsidRDefault="003152F5" w:rsidP="00515876">
            <w:pPr>
              <w:pStyle w:val="AEQUALISTITLES"/>
              <w:spacing w:before="40" w:line="240" w:lineRule="auto"/>
              <w:jc w:val="left"/>
              <w:rPr>
                <w:rFonts w:asciiTheme="minorHAnsi" w:hAnsiTheme="minorHAnsi" w:cstheme="minorHAnsi"/>
                <w:color w:val="00AC4E" w:themeColor="accent1"/>
                <w:sz w:val="20"/>
                <w:szCs w:val="20"/>
              </w:rPr>
            </w:pPr>
            <w:bookmarkStart w:id="13" w:name="_Toc227227011"/>
            <w:bookmarkStart w:id="14" w:name="_Toc227652695"/>
            <w:r w:rsidRPr="00570187">
              <w:rPr>
                <w:rFonts w:asciiTheme="minorHAnsi" w:hAnsiTheme="minorHAnsi" w:cstheme="minorHAnsi"/>
                <w:color w:val="00AC4E" w:themeColor="accent1"/>
                <w:sz w:val="20"/>
                <w:szCs w:val="20"/>
              </w:rPr>
              <w:t>Activity title:</w:t>
            </w:r>
            <w:bookmarkEnd w:id="13"/>
            <w:bookmarkEnd w:id="14"/>
          </w:p>
        </w:tc>
        <w:tc>
          <w:tcPr>
            <w:tcW w:w="6095" w:type="dxa"/>
          </w:tcPr>
          <w:p w14:paraId="509FE552" w14:textId="7D788835" w:rsidR="003152F5" w:rsidRPr="00570187" w:rsidRDefault="00F73504" w:rsidP="00515876">
            <w:pPr>
              <w:pStyle w:val="AEQUALISNormal"/>
              <w:rPr>
                <w:b/>
                <w:i w:val="0"/>
                <w:iCs w:val="0"/>
                <w:color w:val="00AC4E" w:themeColor="accent1"/>
                <w:sz w:val="20"/>
                <w:szCs w:val="20"/>
                <w:lang w:val="en-GB"/>
              </w:rPr>
            </w:pPr>
            <w:r w:rsidRPr="00570187">
              <w:rPr>
                <w:b/>
                <w:i w:val="0"/>
                <w:iCs w:val="0"/>
                <w:color w:val="00AC4E" w:themeColor="accent1"/>
                <w:sz w:val="20"/>
                <w:szCs w:val="20"/>
                <w:lang w:val="en-GB"/>
              </w:rPr>
              <w:t>Sector Threats and Structured Threat Modelling</w:t>
            </w:r>
          </w:p>
        </w:tc>
      </w:tr>
      <w:tr w:rsidR="003152F5" w:rsidRPr="00570187" w14:paraId="34EC8B22" w14:textId="77777777" w:rsidTr="00570187">
        <w:trPr>
          <w:trHeight w:val="80"/>
        </w:trPr>
        <w:tc>
          <w:tcPr>
            <w:tcW w:w="3539" w:type="dxa"/>
          </w:tcPr>
          <w:p w14:paraId="6237201E" w14:textId="77777777" w:rsidR="003152F5" w:rsidRPr="00570187" w:rsidRDefault="003152F5" w:rsidP="00515876">
            <w:pPr>
              <w:pStyle w:val="AEQUALISTITLES"/>
              <w:spacing w:before="0" w:line="240" w:lineRule="auto"/>
              <w:jc w:val="left"/>
              <w:rPr>
                <w:rFonts w:asciiTheme="minorHAnsi" w:hAnsiTheme="minorHAnsi" w:cstheme="minorHAnsi"/>
                <w:b w:val="0"/>
                <w:bCs w:val="0"/>
                <w:color w:val="auto"/>
                <w:sz w:val="20"/>
                <w:szCs w:val="20"/>
              </w:rPr>
            </w:pPr>
            <w:bookmarkStart w:id="15" w:name="_Toc227227012"/>
            <w:bookmarkStart w:id="16" w:name="_Toc227652696"/>
            <w:r w:rsidRPr="00570187">
              <w:rPr>
                <w:rFonts w:asciiTheme="minorHAnsi" w:hAnsiTheme="minorHAnsi" w:cstheme="minorHAnsi"/>
                <w:b w:val="0"/>
                <w:bCs w:val="0"/>
                <w:color w:val="auto"/>
                <w:sz w:val="20"/>
                <w:szCs w:val="20"/>
              </w:rPr>
              <w:t>ESTIMATED DURATION:</w:t>
            </w:r>
            <w:bookmarkEnd w:id="15"/>
            <w:bookmarkEnd w:id="16"/>
            <w:r w:rsidRPr="00570187">
              <w:rPr>
                <w:rFonts w:asciiTheme="minorHAnsi" w:hAnsiTheme="minorHAnsi" w:cstheme="minorHAnsi"/>
                <w:b w:val="0"/>
                <w:bCs w:val="0"/>
                <w:color w:val="auto"/>
                <w:sz w:val="20"/>
                <w:szCs w:val="20"/>
              </w:rPr>
              <w:t xml:space="preserve"> </w:t>
            </w:r>
          </w:p>
        </w:tc>
        <w:tc>
          <w:tcPr>
            <w:tcW w:w="6095" w:type="dxa"/>
          </w:tcPr>
          <w:p w14:paraId="77D802B3" w14:textId="77777777" w:rsidR="003152F5" w:rsidRPr="00570187" w:rsidRDefault="003152F5" w:rsidP="00515876">
            <w:pPr>
              <w:pStyle w:val="AEQUALISNormal"/>
              <w:rPr>
                <w:i w:val="0"/>
                <w:iCs w:val="0"/>
                <w:sz w:val="20"/>
                <w:szCs w:val="20"/>
                <w:lang w:val="en-GB"/>
              </w:rPr>
            </w:pPr>
            <w:r w:rsidRPr="00570187">
              <w:rPr>
                <w:i w:val="0"/>
                <w:iCs w:val="0"/>
                <w:sz w:val="20"/>
                <w:szCs w:val="20"/>
                <w:lang w:val="en-GB"/>
              </w:rPr>
              <w:t>8 hours</w:t>
            </w:r>
          </w:p>
        </w:tc>
      </w:tr>
      <w:tr w:rsidR="003152F5" w:rsidRPr="00570187" w14:paraId="052D4245" w14:textId="77777777" w:rsidTr="00570187">
        <w:trPr>
          <w:trHeight w:val="80"/>
        </w:trPr>
        <w:tc>
          <w:tcPr>
            <w:tcW w:w="3539" w:type="dxa"/>
          </w:tcPr>
          <w:p w14:paraId="71A265CC" w14:textId="77777777" w:rsidR="003152F5" w:rsidRPr="00570187" w:rsidRDefault="003152F5" w:rsidP="00515876">
            <w:pPr>
              <w:pStyle w:val="AEQUALISTITLES"/>
              <w:spacing w:before="0" w:line="240" w:lineRule="auto"/>
              <w:jc w:val="left"/>
              <w:rPr>
                <w:rFonts w:asciiTheme="minorHAnsi" w:hAnsiTheme="minorHAnsi" w:cstheme="minorHAnsi"/>
                <w:b w:val="0"/>
                <w:bCs w:val="0"/>
                <w:color w:val="auto"/>
                <w:sz w:val="20"/>
                <w:szCs w:val="20"/>
              </w:rPr>
            </w:pPr>
            <w:bookmarkStart w:id="17" w:name="_Toc227227013"/>
            <w:bookmarkStart w:id="18" w:name="_Toc227652697"/>
            <w:r w:rsidRPr="00570187">
              <w:rPr>
                <w:rFonts w:asciiTheme="minorHAnsi" w:hAnsiTheme="minorHAnsi" w:cstheme="minorHAnsi"/>
                <w:b w:val="0"/>
                <w:bCs w:val="0"/>
                <w:color w:val="auto"/>
                <w:sz w:val="20"/>
                <w:szCs w:val="20"/>
              </w:rPr>
              <w:t>Delivery Format:</w:t>
            </w:r>
            <w:bookmarkEnd w:id="17"/>
            <w:bookmarkEnd w:id="18"/>
          </w:p>
        </w:tc>
        <w:tc>
          <w:tcPr>
            <w:tcW w:w="6095" w:type="dxa"/>
          </w:tcPr>
          <w:p w14:paraId="7E284A20" w14:textId="77777777" w:rsidR="003152F5" w:rsidRPr="00570187" w:rsidRDefault="003152F5"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Onsite </w:t>
            </w:r>
          </w:p>
          <w:p w14:paraId="6AB0BA1D" w14:textId="5247431A" w:rsidR="003152F5" w:rsidRPr="00570187" w:rsidRDefault="00F73504" w:rsidP="00515876">
            <w:pPr>
              <w:pStyle w:val="AEQUALISNormal"/>
              <w:rPr>
                <w:i w:val="0"/>
                <w:iCs w:val="0"/>
                <w:sz w:val="20"/>
                <w:szCs w:val="20"/>
                <w:lang w:val="en-GB"/>
              </w:rPr>
            </w:pPr>
            <w:r w:rsidRPr="00570187">
              <w:rPr>
                <w:i w:val="0"/>
                <w:iCs w:val="0"/>
                <w:sz w:val="20"/>
                <w:szCs w:val="20"/>
                <w:lang w:val="en-GB"/>
              </w:rPr>
              <w:t xml:space="preserve">x </w:t>
            </w:r>
            <w:r w:rsidR="003152F5" w:rsidRPr="00570187">
              <w:rPr>
                <w:i w:val="0"/>
                <w:iCs w:val="0"/>
                <w:sz w:val="20"/>
                <w:szCs w:val="20"/>
                <w:lang w:val="en-GB"/>
              </w:rPr>
              <w:t xml:space="preserve">Online </w:t>
            </w:r>
          </w:p>
          <w:p w14:paraId="18E0DA8E" w14:textId="19B866AA" w:rsidR="003152F5" w:rsidRPr="00570187" w:rsidRDefault="00F73504"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w:t>
            </w:r>
            <w:r w:rsidR="003152F5" w:rsidRPr="00570187">
              <w:rPr>
                <w:i w:val="0"/>
                <w:iCs w:val="0"/>
                <w:sz w:val="20"/>
                <w:szCs w:val="20"/>
                <w:lang w:val="en-GB"/>
              </w:rPr>
              <w:t>Blended</w:t>
            </w:r>
          </w:p>
        </w:tc>
      </w:tr>
      <w:tr w:rsidR="003152F5" w:rsidRPr="00570187" w14:paraId="44D0464C" w14:textId="77777777" w:rsidTr="00570187">
        <w:trPr>
          <w:trHeight w:val="80"/>
        </w:trPr>
        <w:tc>
          <w:tcPr>
            <w:tcW w:w="3539" w:type="dxa"/>
          </w:tcPr>
          <w:p w14:paraId="34540BE3" w14:textId="77777777" w:rsidR="003152F5" w:rsidRPr="00570187" w:rsidRDefault="003152F5" w:rsidP="00515876">
            <w:pPr>
              <w:pStyle w:val="AEQUALISTITLES"/>
              <w:spacing w:before="0" w:line="240" w:lineRule="auto"/>
              <w:jc w:val="left"/>
              <w:rPr>
                <w:rFonts w:asciiTheme="minorHAnsi" w:hAnsiTheme="minorHAnsi" w:cstheme="minorHAnsi"/>
                <w:b w:val="0"/>
                <w:bCs w:val="0"/>
                <w:color w:val="auto"/>
                <w:sz w:val="20"/>
                <w:szCs w:val="20"/>
              </w:rPr>
            </w:pPr>
            <w:bookmarkStart w:id="19" w:name="_Toc227227014"/>
            <w:bookmarkStart w:id="20" w:name="_Toc227652698"/>
            <w:r w:rsidRPr="00570187">
              <w:rPr>
                <w:rFonts w:asciiTheme="minorHAnsi" w:hAnsiTheme="minorHAnsi" w:cstheme="minorHAnsi"/>
                <w:b w:val="0"/>
                <w:bCs w:val="0"/>
                <w:color w:val="auto"/>
                <w:sz w:val="20"/>
                <w:szCs w:val="20"/>
              </w:rPr>
              <w:t>Handbook Reference:</w:t>
            </w:r>
            <w:bookmarkEnd w:id="19"/>
            <w:bookmarkEnd w:id="20"/>
          </w:p>
        </w:tc>
        <w:tc>
          <w:tcPr>
            <w:tcW w:w="6095" w:type="dxa"/>
          </w:tcPr>
          <w:p w14:paraId="1758CD7F" w14:textId="52C9246D" w:rsidR="003152F5" w:rsidRPr="00570187" w:rsidRDefault="00F73504" w:rsidP="00515876">
            <w:pPr>
              <w:pStyle w:val="AEQUALISNormal"/>
              <w:rPr>
                <w:i w:val="0"/>
                <w:iCs w:val="0"/>
                <w:sz w:val="20"/>
                <w:szCs w:val="20"/>
                <w:lang w:val="en-GB"/>
              </w:rPr>
            </w:pPr>
            <w:r w:rsidRPr="00570187">
              <w:rPr>
                <w:i w:val="0"/>
                <w:iCs w:val="0"/>
                <w:sz w:val="20"/>
                <w:szCs w:val="20"/>
                <w:lang w:val="en-GB"/>
              </w:rPr>
              <w:t>Module 2, Topics 2.1, 2.2, 2.3, 2.4, 2.5</w:t>
            </w:r>
          </w:p>
        </w:tc>
      </w:tr>
      <w:tr w:rsidR="003152F5" w:rsidRPr="00570187" w14:paraId="24992B74" w14:textId="77777777" w:rsidTr="00570187">
        <w:trPr>
          <w:trHeight w:val="80"/>
        </w:trPr>
        <w:tc>
          <w:tcPr>
            <w:tcW w:w="3539" w:type="dxa"/>
          </w:tcPr>
          <w:p w14:paraId="05259E31" w14:textId="77777777" w:rsidR="003152F5" w:rsidRPr="00570187" w:rsidRDefault="003152F5" w:rsidP="00515876">
            <w:pPr>
              <w:pStyle w:val="AEQUALISTITLES"/>
              <w:spacing w:before="0" w:line="240" w:lineRule="auto"/>
              <w:jc w:val="left"/>
              <w:rPr>
                <w:rFonts w:asciiTheme="minorHAnsi" w:hAnsiTheme="minorHAnsi" w:cstheme="minorHAnsi"/>
                <w:b w:val="0"/>
                <w:bCs w:val="0"/>
                <w:color w:val="auto"/>
                <w:sz w:val="20"/>
                <w:szCs w:val="20"/>
              </w:rPr>
            </w:pPr>
            <w:bookmarkStart w:id="21" w:name="_Toc227227015"/>
            <w:bookmarkStart w:id="22" w:name="_Toc227652699"/>
            <w:r w:rsidRPr="00570187">
              <w:rPr>
                <w:rFonts w:asciiTheme="minorHAnsi" w:hAnsiTheme="minorHAnsi" w:cstheme="minorHAnsi"/>
                <w:b w:val="0"/>
                <w:bCs w:val="0"/>
                <w:color w:val="auto"/>
                <w:sz w:val="20"/>
                <w:szCs w:val="20"/>
              </w:rPr>
              <w:t>Learning Outcomes Supported:</w:t>
            </w:r>
            <w:bookmarkEnd w:id="21"/>
            <w:bookmarkEnd w:id="22"/>
          </w:p>
        </w:tc>
        <w:tc>
          <w:tcPr>
            <w:tcW w:w="6095" w:type="dxa"/>
          </w:tcPr>
          <w:p w14:paraId="7A88571C" w14:textId="77777777" w:rsidR="00F73504" w:rsidRPr="00570187" w:rsidRDefault="00F73504" w:rsidP="00F73504">
            <w:pPr>
              <w:pStyle w:val="AEQUALISNormal"/>
              <w:numPr>
                <w:ilvl w:val="0"/>
                <w:numId w:val="20"/>
              </w:numPr>
              <w:jc w:val="both"/>
              <w:rPr>
                <w:i w:val="0"/>
                <w:iCs w:val="0"/>
                <w:sz w:val="20"/>
                <w:szCs w:val="20"/>
                <w:lang w:val="en-GB"/>
              </w:rPr>
            </w:pPr>
            <w:r w:rsidRPr="00570187">
              <w:rPr>
                <w:i w:val="0"/>
                <w:iCs w:val="0"/>
                <w:sz w:val="20"/>
                <w:szCs w:val="20"/>
                <w:lang w:val="en-GB"/>
              </w:rPr>
              <w:t>Analyse sector-specific cybersecurity scenarios (e.g., energy systems, IoT, ESG platforms) and assess associated threat landscapes.</w:t>
            </w:r>
          </w:p>
          <w:p w14:paraId="5B82D52A" w14:textId="77777777" w:rsidR="00F73504" w:rsidRPr="00570187" w:rsidRDefault="00F73504" w:rsidP="00F73504">
            <w:pPr>
              <w:pStyle w:val="AEQUALISNormal"/>
              <w:numPr>
                <w:ilvl w:val="0"/>
                <w:numId w:val="20"/>
              </w:numPr>
              <w:jc w:val="both"/>
              <w:rPr>
                <w:i w:val="0"/>
                <w:iCs w:val="0"/>
                <w:sz w:val="20"/>
                <w:szCs w:val="20"/>
                <w:lang w:val="en-GB"/>
              </w:rPr>
            </w:pPr>
            <w:r w:rsidRPr="00570187">
              <w:rPr>
                <w:i w:val="0"/>
                <w:iCs w:val="0"/>
                <w:sz w:val="20"/>
                <w:szCs w:val="20"/>
                <w:lang w:val="en-GB"/>
              </w:rPr>
              <w:t>Select and apply appropriate threat modelling techniques to evaluate risks within sustainable system environments.</w:t>
            </w:r>
          </w:p>
          <w:p w14:paraId="4538A02C" w14:textId="77777777" w:rsidR="00F73504" w:rsidRPr="00570187" w:rsidRDefault="00F73504" w:rsidP="00F73504">
            <w:pPr>
              <w:pStyle w:val="AEQUALISNormal"/>
              <w:numPr>
                <w:ilvl w:val="0"/>
                <w:numId w:val="20"/>
              </w:numPr>
              <w:jc w:val="both"/>
              <w:rPr>
                <w:i w:val="0"/>
                <w:iCs w:val="0"/>
                <w:sz w:val="20"/>
                <w:szCs w:val="20"/>
                <w:lang w:val="en-GB"/>
              </w:rPr>
            </w:pPr>
            <w:r w:rsidRPr="00570187">
              <w:rPr>
                <w:i w:val="0"/>
                <w:iCs w:val="0"/>
                <w:sz w:val="20"/>
                <w:szCs w:val="20"/>
                <w:lang w:val="en-GB"/>
              </w:rPr>
              <w:t>Identify and assess cyber risks affecting ESG-related platforms and digital infrastructures.</w:t>
            </w:r>
          </w:p>
          <w:p w14:paraId="65345B23" w14:textId="286591C0" w:rsidR="003152F5" w:rsidRPr="00570187" w:rsidRDefault="00F73504" w:rsidP="00F73504">
            <w:pPr>
              <w:pStyle w:val="AEQUALISNormal"/>
              <w:numPr>
                <w:ilvl w:val="0"/>
                <w:numId w:val="20"/>
              </w:numPr>
              <w:jc w:val="both"/>
              <w:rPr>
                <w:i w:val="0"/>
                <w:iCs w:val="0"/>
                <w:sz w:val="20"/>
                <w:szCs w:val="20"/>
                <w:lang w:val="en-GB"/>
              </w:rPr>
            </w:pPr>
            <w:r w:rsidRPr="00570187">
              <w:rPr>
                <w:i w:val="0"/>
                <w:iCs w:val="0"/>
                <w:sz w:val="20"/>
                <w:szCs w:val="20"/>
                <w:lang w:val="en-GB"/>
              </w:rPr>
              <w:t>Select and justify suitable cybersecurity frameworks and implement a structured cyber risk modelling process for ESG contexts.</w:t>
            </w:r>
          </w:p>
        </w:tc>
      </w:tr>
    </w:tbl>
    <w:p w14:paraId="4A2B3961" w14:textId="77777777" w:rsidR="00570187" w:rsidRDefault="00570187" w:rsidP="003152F5">
      <w:pPr>
        <w:pStyle w:val="NoSpacing"/>
        <w:rPr>
          <w:b/>
          <w:bCs/>
          <w:sz w:val="20"/>
          <w:szCs w:val="20"/>
          <w:lang w:val="en-GB"/>
        </w:rPr>
      </w:pPr>
    </w:p>
    <w:p w14:paraId="7BD2C251" w14:textId="36A745BD" w:rsidR="003152F5" w:rsidRPr="00570187" w:rsidRDefault="003152F5" w:rsidP="00570187">
      <w:pPr>
        <w:pStyle w:val="NoSpacing"/>
        <w:jc w:val="both"/>
        <w:rPr>
          <w:sz w:val="20"/>
          <w:szCs w:val="20"/>
          <w:lang w:val="en-GB"/>
        </w:rPr>
      </w:pPr>
      <w:r w:rsidRPr="00570187">
        <w:rPr>
          <w:b/>
          <w:bCs/>
          <w:sz w:val="20"/>
          <w:szCs w:val="20"/>
          <w:lang w:val="en-GB"/>
        </w:rPr>
        <w:t>Goal:</w:t>
      </w:r>
      <w:r w:rsidRPr="00570187">
        <w:rPr>
          <w:sz w:val="20"/>
          <w:szCs w:val="20"/>
          <w:lang w:val="en-GB"/>
        </w:rPr>
        <w:t xml:space="preserve"> </w:t>
      </w:r>
      <w:r w:rsidR="00F73504" w:rsidRPr="00570187">
        <w:rPr>
          <w:sz w:val="20"/>
          <w:szCs w:val="20"/>
          <w:lang w:val="en-GB"/>
        </w:rPr>
        <w:t>Enable learners to develop a structured threat model and risk assessment for a sustainable digital system, aligned to recognised cybersecurity frameworks.</w:t>
      </w:r>
    </w:p>
    <w:p w14:paraId="182A4411" w14:textId="77777777" w:rsidR="00ED1B58" w:rsidRPr="00570187" w:rsidRDefault="00ED1B58" w:rsidP="003152F5">
      <w:pPr>
        <w:pStyle w:val="NoSpacing"/>
        <w:rPr>
          <w:sz w:val="20"/>
          <w:szCs w:val="20"/>
          <w:lang w:val="en-GB"/>
        </w:rPr>
      </w:pPr>
    </w:p>
    <w:p w14:paraId="5F758BF2" w14:textId="77777777" w:rsidR="003152F5" w:rsidRPr="00570187" w:rsidRDefault="003152F5" w:rsidP="003152F5">
      <w:pPr>
        <w:pStyle w:val="NoSpacing"/>
        <w:rPr>
          <w:sz w:val="20"/>
          <w:szCs w:val="20"/>
          <w:lang w:val="en-GB"/>
        </w:rPr>
      </w:pPr>
      <w:r w:rsidRPr="00570187">
        <w:rPr>
          <w:b/>
          <w:bCs/>
          <w:sz w:val="20"/>
          <w:szCs w:val="20"/>
          <w:lang w:val="en-GB"/>
        </w:rPr>
        <w:t>Objectives:</w:t>
      </w:r>
      <w:r w:rsidRPr="00570187">
        <w:rPr>
          <w:sz w:val="20"/>
          <w:szCs w:val="20"/>
          <w:lang w:val="en-GB"/>
        </w:rPr>
        <w:t xml:space="preserve"> </w:t>
      </w:r>
    </w:p>
    <w:p w14:paraId="69C0CCD9" w14:textId="77777777" w:rsidR="00F73504" w:rsidRPr="00570187" w:rsidRDefault="00F73504" w:rsidP="00F73504">
      <w:pPr>
        <w:pStyle w:val="NoSpacing"/>
        <w:numPr>
          <w:ilvl w:val="0"/>
          <w:numId w:val="34"/>
        </w:numPr>
        <w:rPr>
          <w:lang w:val="en-GB"/>
        </w:rPr>
      </w:pPr>
      <w:r w:rsidRPr="00570187">
        <w:rPr>
          <w:lang w:val="en-GB"/>
        </w:rPr>
        <w:t xml:space="preserve">Consolidate knowledge of sector-specific threats (EMS, IoT, Smart Grids, ESG platforms). </w:t>
      </w:r>
    </w:p>
    <w:p w14:paraId="247F9BDE" w14:textId="77777777" w:rsidR="00F73504" w:rsidRPr="00570187" w:rsidRDefault="00F73504" w:rsidP="00F73504">
      <w:pPr>
        <w:pStyle w:val="NoSpacing"/>
        <w:numPr>
          <w:ilvl w:val="0"/>
          <w:numId w:val="34"/>
        </w:numPr>
        <w:rPr>
          <w:lang w:val="en-GB"/>
        </w:rPr>
      </w:pPr>
      <w:r w:rsidRPr="00570187">
        <w:rPr>
          <w:lang w:val="en-GB"/>
        </w:rPr>
        <w:t xml:space="preserve">Apply a structured threat modelling methodology to a real-world case. </w:t>
      </w:r>
    </w:p>
    <w:p w14:paraId="4E8B50DD" w14:textId="77777777" w:rsidR="00F73504" w:rsidRPr="00570187" w:rsidRDefault="00F73504" w:rsidP="00F73504">
      <w:pPr>
        <w:pStyle w:val="NoSpacing"/>
        <w:numPr>
          <w:ilvl w:val="0"/>
          <w:numId w:val="34"/>
        </w:numPr>
        <w:rPr>
          <w:lang w:val="en-GB"/>
        </w:rPr>
      </w:pPr>
      <w:r w:rsidRPr="00570187">
        <w:rPr>
          <w:lang w:val="en-GB"/>
        </w:rPr>
        <w:t xml:space="preserve">Prioritise risks using qualitative evaluation criteria. </w:t>
      </w:r>
    </w:p>
    <w:p w14:paraId="51AA177C" w14:textId="77777777" w:rsidR="00F73504" w:rsidRPr="00570187" w:rsidRDefault="00F73504" w:rsidP="00F73504">
      <w:pPr>
        <w:pStyle w:val="NoSpacing"/>
        <w:numPr>
          <w:ilvl w:val="0"/>
          <w:numId w:val="34"/>
        </w:numPr>
        <w:rPr>
          <w:lang w:val="en-GB"/>
        </w:rPr>
      </w:pPr>
      <w:r w:rsidRPr="00570187">
        <w:rPr>
          <w:lang w:val="en-GB"/>
        </w:rPr>
        <w:t xml:space="preserve">Map identified risks to appropriate control categories within a cybersecurity framework structure. </w:t>
      </w:r>
    </w:p>
    <w:p w14:paraId="104C5B6D" w14:textId="77777777" w:rsidR="003152F5" w:rsidRPr="00570187" w:rsidRDefault="003152F5" w:rsidP="003152F5">
      <w:pPr>
        <w:pStyle w:val="NoSpacing"/>
        <w:ind w:firstLine="360"/>
        <w:rPr>
          <w:b/>
          <w:bCs/>
          <w:color w:val="48516A" w:themeColor="text1"/>
          <w:lang w:val="en-GB"/>
        </w:rPr>
      </w:pPr>
    </w:p>
    <w:p w14:paraId="5C5C20EA" w14:textId="2D0BC101" w:rsidR="003152F5" w:rsidRPr="00570187" w:rsidRDefault="003152F5" w:rsidP="003152F5">
      <w:pPr>
        <w:pStyle w:val="NoSpacing"/>
        <w:rPr>
          <w:b/>
          <w:bCs/>
          <w:color w:val="00AC4E" w:themeColor="accent1"/>
          <w:lang w:val="en-GB"/>
        </w:rPr>
      </w:pPr>
      <w:r w:rsidRPr="00570187">
        <w:rPr>
          <w:b/>
          <w:bCs/>
          <w:color w:val="00AC4E" w:themeColor="accent1"/>
          <w:lang w:val="en-GB"/>
        </w:rPr>
        <w:t>Required Materials and Resources for implementation:</w:t>
      </w:r>
    </w:p>
    <w:p w14:paraId="111DAE97" w14:textId="388D4B16" w:rsidR="00F73504" w:rsidRPr="00570187" w:rsidRDefault="00F73504" w:rsidP="00570187">
      <w:pPr>
        <w:pStyle w:val="NoSpacing"/>
        <w:numPr>
          <w:ilvl w:val="0"/>
          <w:numId w:val="35"/>
        </w:numPr>
        <w:rPr>
          <w:lang w:val="en-GB"/>
        </w:rPr>
      </w:pPr>
      <w:r w:rsidRPr="00570187">
        <w:rPr>
          <w:lang w:val="en-GB"/>
        </w:rPr>
        <w:t xml:space="preserve">Module 2 recap slides </w:t>
      </w:r>
      <w:r w:rsidR="00410DC2" w:rsidRPr="00570187">
        <w:rPr>
          <w:sz w:val="20"/>
          <w:szCs w:val="20"/>
          <w:lang w:val="en-GB"/>
        </w:rPr>
        <w:t xml:space="preserve">_attached to learning pack </w:t>
      </w:r>
      <w:r w:rsidR="00790A19" w:rsidRPr="00790A19">
        <w:rPr>
          <w:b/>
          <w:bCs/>
          <w:sz w:val="20"/>
          <w:szCs w:val="20"/>
          <w:lang w:val="en-GB"/>
        </w:rPr>
        <w:t>CSS_D3_M1_R2</w:t>
      </w:r>
      <w:r w:rsidR="00790A19" w:rsidRPr="00790A19">
        <w:rPr>
          <w:sz w:val="20"/>
          <w:szCs w:val="20"/>
          <w:lang w:val="en-GB"/>
        </w:rPr>
        <w:t xml:space="preserve"> </w:t>
      </w:r>
    </w:p>
    <w:p w14:paraId="13929A25" w14:textId="6BE7F509" w:rsidR="00135C58" w:rsidRPr="00570187" w:rsidRDefault="00135C58" w:rsidP="00135C58">
      <w:pPr>
        <w:pStyle w:val="NoSpacing"/>
        <w:numPr>
          <w:ilvl w:val="0"/>
          <w:numId w:val="35"/>
        </w:numPr>
        <w:jc w:val="both"/>
        <w:rPr>
          <w:sz w:val="20"/>
          <w:szCs w:val="20"/>
          <w:lang w:val="en-GB"/>
        </w:rPr>
      </w:pPr>
      <w:r w:rsidRPr="00570187">
        <w:rPr>
          <w:sz w:val="20"/>
          <w:szCs w:val="20"/>
          <w:lang w:val="en-GB"/>
        </w:rPr>
        <w:t xml:space="preserve">Case study pack </w:t>
      </w:r>
      <w:r>
        <w:rPr>
          <w:sz w:val="20"/>
          <w:szCs w:val="20"/>
          <w:lang w:val="en-GB"/>
        </w:rPr>
        <w:t>_</w:t>
      </w:r>
      <w:r w:rsidRPr="00570187">
        <w:rPr>
          <w:sz w:val="20"/>
          <w:szCs w:val="20"/>
          <w:lang w:val="en-GB"/>
        </w:rPr>
        <w:t xml:space="preserve">attached to learning pack </w:t>
      </w:r>
      <w:r w:rsidRPr="00570187">
        <w:rPr>
          <w:b/>
          <w:bCs/>
          <w:sz w:val="20"/>
          <w:szCs w:val="20"/>
          <w:lang w:val="en-GB"/>
        </w:rPr>
        <w:t>CSS_D3_M1_R</w:t>
      </w:r>
      <w:r>
        <w:rPr>
          <w:b/>
          <w:bCs/>
          <w:sz w:val="20"/>
          <w:szCs w:val="20"/>
          <w:lang w:val="en-GB"/>
        </w:rPr>
        <w:t>4</w:t>
      </w:r>
      <w:r w:rsidR="00547389">
        <w:rPr>
          <w:b/>
          <w:bCs/>
          <w:sz w:val="20"/>
          <w:szCs w:val="20"/>
          <w:lang w:val="en-GB"/>
        </w:rPr>
        <w:t xml:space="preserve"> </w:t>
      </w:r>
      <w:r w:rsidR="00547389" w:rsidRPr="00547389">
        <w:rPr>
          <w:sz w:val="20"/>
          <w:szCs w:val="20"/>
          <w:lang w:val="en-GB"/>
        </w:rPr>
        <w:t>and</w:t>
      </w:r>
      <w:r w:rsidR="00547389">
        <w:rPr>
          <w:b/>
          <w:bCs/>
          <w:sz w:val="20"/>
          <w:szCs w:val="20"/>
          <w:lang w:val="en-GB"/>
        </w:rPr>
        <w:t xml:space="preserve"> </w:t>
      </w:r>
      <w:r w:rsidR="00547389" w:rsidRPr="00547389">
        <w:rPr>
          <w:b/>
          <w:bCs/>
          <w:sz w:val="20"/>
          <w:szCs w:val="20"/>
          <w:lang w:val="en-GB"/>
        </w:rPr>
        <w:t>CSS_D3_M</w:t>
      </w:r>
      <w:r w:rsidR="00547389">
        <w:rPr>
          <w:b/>
          <w:bCs/>
          <w:sz w:val="20"/>
          <w:szCs w:val="20"/>
          <w:lang w:val="en-GB"/>
        </w:rPr>
        <w:t>2</w:t>
      </w:r>
      <w:r w:rsidR="00547389" w:rsidRPr="00547389">
        <w:rPr>
          <w:b/>
          <w:bCs/>
          <w:sz w:val="20"/>
          <w:szCs w:val="20"/>
          <w:lang w:val="en-GB"/>
        </w:rPr>
        <w:t>_R</w:t>
      </w:r>
      <w:r w:rsidR="00547389">
        <w:rPr>
          <w:b/>
          <w:bCs/>
          <w:sz w:val="20"/>
          <w:szCs w:val="20"/>
          <w:lang w:val="en-GB"/>
        </w:rPr>
        <w:t>6.</w:t>
      </w:r>
    </w:p>
    <w:p w14:paraId="451F3A10" w14:textId="7A7E8343" w:rsidR="00F73504" w:rsidRPr="00135C58" w:rsidRDefault="00135C58" w:rsidP="00570187">
      <w:pPr>
        <w:pStyle w:val="NoSpacing"/>
        <w:numPr>
          <w:ilvl w:val="0"/>
          <w:numId w:val="35"/>
        </w:numPr>
        <w:rPr>
          <w:lang w:val="en-GB"/>
        </w:rPr>
      </w:pPr>
      <w:r w:rsidRPr="00135C58">
        <w:rPr>
          <w:lang w:val="en-GB"/>
        </w:rPr>
        <w:t xml:space="preserve">Templates: </w:t>
      </w:r>
      <w:r w:rsidR="00F73504" w:rsidRPr="00135C58">
        <w:rPr>
          <w:lang w:val="en-GB"/>
        </w:rPr>
        <w:t>Sector threat scenario cards</w:t>
      </w:r>
      <w:r w:rsidRPr="00135C58">
        <w:rPr>
          <w:lang w:val="en-GB"/>
        </w:rPr>
        <w:t xml:space="preserve">, </w:t>
      </w:r>
      <w:r w:rsidR="00F73504" w:rsidRPr="00135C58">
        <w:rPr>
          <w:lang w:val="en-GB"/>
        </w:rPr>
        <w:t xml:space="preserve">Threat Modelling Canvas </w:t>
      </w:r>
      <w:r w:rsidRPr="00135C58">
        <w:rPr>
          <w:lang w:val="en-GB"/>
        </w:rPr>
        <w:t>template, Risk</w:t>
      </w:r>
      <w:r w:rsidR="00F73504" w:rsidRPr="00135C58">
        <w:rPr>
          <w:lang w:val="en-GB"/>
        </w:rPr>
        <w:t xml:space="preserve"> Matrix template</w:t>
      </w:r>
      <w:r w:rsidRPr="00135C58">
        <w:rPr>
          <w:lang w:val="en-GB"/>
        </w:rPr>
        <w:t xml:space="preserve">, </w:t>
      </w:r>
      <w:r w:rsidR="00F73504" w:rsidRPr="00135C58">
        <w:rPr>
          <w:lang w:val="en-GB"/>
        </w:rPr>
        <w:t xml:space="preserve">Control Mapping Table template </w:t>
      </w:r>
    </w:p>
    <w:p w14:paraId="5A034BF5" w14:textId="0ADDB9B0" w:rsidR="00F73504" w:rsidRPr="00570187" w:rsidRDefault="00F73504" w:rsidP="00570187">
      <w:pPr>
        <w:pStyle w:val="NoSpacing"/>
        <w:numPr>
          <w:ilvl w:val="0"/>
          <w:numId w:val="35"/>
        </w:numPr>
        <w:rPr>
          <w:lang w:val="en-GB"/>
        </w:rPr>
      </w:pPr>
      <w:r w:rsidRPr="00570187">
        <w:rPr>
          <w:lang w:val="en-GB"/>
        </w:rPr>
        <w:t>Whiteboard or collaborative digital board (e.g. Miro).</w:t>
      </w:r>
    </w:p>
    <w:p w14:paraId="5CFCA711" w14:textId="77777777" w:rsidR="00C654BC" w:rsidRDefault="00C654BC" w:rsidP="00C654BC">
      <w:pPr>
        <w:pStyle w:val="NoSpacing"/>
        <w:ind w:left="720"/>
        <w:rPr>
          <w:lang w:val="en-GB"/>
        </w:rPr>
      </w:pPr>
    </w:p>
    <w:p w14:paraId="0EB5F59E" w14:textId="77777777" w:rsidR="00570187" w:rsidRDefault="00570187" w:rsidP="00C654BC">
      <w:pPr>
        <w:pStyle w:val="NoSpacing"/>
        <w:ind w:left="720"/>
        <w:rPr>
          <w:lang w:val="en-GB"/>
        </w:rPr>
      </w:pPr>
    </w:p>
    <w:p w14:paraId="2F8E9664" w14:textId="77777777" w:rsidR="00570187" w:rsidRDefault="00570187" w:rsidP="00C654BC">
      <w:pPr>
        <w:pStyle w:val="NoSpacing"/>
        <w:ind w:left="720"/>
        <w:rPr>
          <w:lang w:val="en-GB"/>
        </w:rPr>
      </w:pPr>
    </w:p>
    <w:p w14:paraId="01DCFE97" w14:textId="77777777" w:rsidR="00570187" w:rsidRDefault="00570187" w:rsidP="00C654BC">
      <w:pPr>
        <w:pStyle w:val="NoSpacing"/>
        <w:ind w:left="720"/>
        <w:rPr>
          <w:lang w:val="en-GB"/>
        </w:rPr>
      </w:pPr>
    </w:p>
    <w:p w14:paraId="55F4BA9A" w14:textId="77777777" w:rsidR="00570187" w:rsidRDefault="00570187" w:rsidP="00C654BC">
      <w:pPr>
        <w:pStyle w:val="NoSpacing"/>
        <w:ind w:left="720"/>
        <w:rPr>
          <w:lang w:val="en-GB"/>
        </w:rPr>
      </w:pPr>
    </w:p>
    <w:p w14:paraId="705E95D7" w14:textId="77777777" w:rsidR="00135C58" w:rsidRDefault="00135C58" w:rsidP="00C654BC">
      <w:pPr>
        <w:pStyle w:val="NoSpacing"/>
        <w:ind w:left="720"/>
        <w:rPr>
          <w:lang w:val="en-GB"/>
        </w:rPr>
      </w:pPr>
    </w:p>
    <w:p w14:paraId="409588E3" w14:textId="77777777" w:rsidR="00570187" w:rsidRPr="00570187" w:rsidRDefault="00570187" w:rsidP="00C654BC">
      <w:pPr>
        <w:pStyle w:val="NoSpacing"/>
        <w:ind w:left="720"/>
        <w:rPr>
          <w:lang w:val="en-GB"/>
        </w:rPr>
      </w:pPr>
    </w:p>
    <w:p w14:paraId="0F591506" w14:textId="56ACB65F" w:rsidR="003152F5" w:rsidRPr="00570187" w:rsidRDefault="00F73504" w:rsidP="00F73504">
      <w:pPr>
        <w:pStyle w:val="NoSpacing"/>
        <w:rPr>
          <w:lang w:val="en-GB"/>
        </w:rPr>
      </w:pPr>
      <w:r w:rsidRPr="00570187">
        <w:rPr>
          <w:b/>
          <w:bCs/>
          <w:color w:val="00AC4E" w:themeColor="accent1"/>
          <w:lang w:val="en-GB"/>
        </w:rPr>
        <w:lastRenderedPageBreak/>
        <w:t>Activity Structure:</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537"/>
        <w:gridCol w:w="585"/>
        <w:gridCol w:w="1685"/>
        <w:gridCol w:w="3008"/>
        <w:gridCol w:w="1990"/>
        <w:gridCol w:w="1817"/>
      </w:tblGrid>
      <w:tr w:rsidR="00F73504" w:rsidRPr="00570187" w14:paraId="1F6C2611"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6C35D770"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Step </w:t>
            </w:r>
          </w:p>
        </w:tc>
        <w:tc>
          <w:tcPr>
            <w:tcW w:w="0" w:type="auto"/>
            <w:tcBorders>
              <w:top w:val="single" w:sz="6" w:space="0" w:color="auto"/>
              <w:left w:val="single" w:sz="6" w:space="0" w:color="auto"/>
              <w:bottom w:val="single" w:sz="6" w:space="0" w:color="auto"/>
              <w:right w:val="single" w:sz="6" w:space="0" w:color="auto"/>
            </w:tcBorders>
            <w:vAlign w:val="center"/>
          </w:tcPr>
          <w:p w14:paraId="6896C5C4"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Time </w:t>
            </w:r>
          </w:p>
        </w:tc>
        <w:tc>
          <w:tcPr>
            <w:tcW w:w="0" w:type="auto"/>
            <w:tcBorders>
              <w:top w:val="single" w:sz="6" w:space="0" w:color="auto"/>
              <w:left w:val="single" w:sz="6" w:space="0" w:color="auto"/>
              <w:bottom w:val="single" w:sz="6" w:space="0" w:color="auto"/>
              <w:right w:val="single" w:sz="6" w:space="0" w:color="auto"/>
            </w:tcBorders>
            <w:vAlign w:val="center"/>
          </w:tcPr>
          <w:p w14:paraId="7B2DE790"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Activity / Subtopic </w:t>
            </w:r>
          </w:p>
        </w:tc>
        <w:tc>
          <w:tcPr>
            <w:tcW w:w="0" w:type="auto"/>
            <w:tcBorders>
              <w:top w:val="single" w:sz="6" w:space="0" w:color="auto"/>
              <w:left w:val="single" w:sz="6" w:space="0" w:color="auto"/>
              <w:bottom w:val="single" w:sz="6" w:space="0" w:color="auto"/>
              <w:right w:val="single" w:sz="6" w:space="0" w:color="auto"/>
            </w:tcBorders>
            <w:vAlign w:val="center"/>
          </w:tcPr>
          <w:p w14:paraId="2B1966B7"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Description / Guidelines for trainer </w:t>
            </w:r>
          </w:p>
        </w:tc>
        <w:tc>
          <w:tcPr>
            <w:tcW w:w="0" w:type="auto"/>
            <w:tcBorders>
              <w:top w:val="single" w:sz="6" w:space="0" w:color="auto"/>
              <w:left w:val="single" w:sz="6" w:space="0" w:color="auto"/>
              <w:bottom w:val="single" w:sz="6" w:space="0" w:color="auto"/>
              <w:right w:val="single" w:sz="6" w:space="0" w:color="auto"/>
            </w:tcBorders>
            <w:vAlign w:val="center"/>
          </w:tcPr>
          <w:p w14:paraId="0886476F"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Learner Task </w:t>
            </w:r>
          </w:p>
        </w:tc>
        <w:tc>
          <w:tcPr>
            <w:tcW w:w="0" w:type="auto"/>
            <w:tcBorders>
              <w:top w:val="single" w:sz="6" w:space="0" w:color="auto"/>
              <w:left w:val="single" w:sz="6" w:space="0" w:color="auto"/>
              <w:bottom w:val="single" w:sz="6" w:space="0" w:color="auto"/>
              <w:right w:val="single" w:sz="6" w:space="0" w:color="auto"/>
            </w:tcBorders>
            <w:vAlign w:val="center"/>
          </w:tcPr>
          <w:p w14:paraId="226F35B5" w14:textId="77777777" w:rsidR="00F73504" w:rsidRPr="00570187" w:rsidRDefault="00F73504" w:rsidP="000645F1">
            <w:pPr>
              <w:pStyle w:val="NoSpacing"/>
              <w:rPr>
                <w:rFonts w:eastAsia="Poppins"/>
                <w:b/>
                <w:bCs/>
                <w:sz w:val="20"/>
                <w:szCs w:val="20"/>
                <w:lang w:val="en-GB"/>
              </w:rPr>
            </w:pPr>
            <w:r w:rsidRPr="00570187">
              <w:rPr>
                <w:rFonts w:eastAsia="Poppins"/>
                <w:b/>
                <w:bCs/>
                <w:sz w:val="20"/>
                <w:szCs w:val="20"/>
                <w:lang w:val="en-GB"/>
              </w:rPr>
              <w:t>Output / Evidence </w:t>
            </w:r>
          </w:p>
        </w:tc>
      </w:tr>
      <w:tr w:rsidR="00F73504" w:rsidRPr="00570187" w14:paraId="211ECEF2"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12FD0E54"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1 </w:t>
            </w:r>
          </w:p>
        </w:tc>
        <w:tc>
          <w:tcPr>
            <w:tcW w:w="0" w:type="auto"/>
            <w:tcBorders>
              <w:top w:val="single" w:sz="6" w:space="0" w:color="auto"/>
              <w:left w:val="single" w:sz="6" w:space="0" w:color="auto"/>
              <w:bottom w:val="single" w:sz="6" w:space="0" w:color="auto"/>
              <w:right w:val="single" w:sz="6" w:space="0" w:color="auto"/>
            </w:tcBorders>
            <w:vAlign w:val="center"/>
          </w:tcPr>
          <w:p w14:paraId="111B702E" w14:textId="30476B9B" w:rsidR="00F73504" w:rsidRPr="00570187" w:rsidRDefault="00C654BC" w:rsidP="000645F1">
            <w:pPr>
              <w:pStyle w:val="NoSpacing"/>
              <w:rPr>
                <w:rFonts w:eastAsia="Poppins"/>
                <w:sz w:val="20"/>
                <w:szCs w:val="20"/>
                <w:lang w:val="en-GB"/>
              </w:rPr>
            </w:pPr>
            <w:r w:rsidRPr="00570187">
              <w:rPr>
                <w:rFonts w:eastAsia="Poppins"/>
                <w:sz w:val="20"/>
                <w:szCs w:val="20"/>
                <w:lang w:val="en-GB"/>
              </w:rPr>
              <w:t>120’</w:t>
            </w:r>
            <w:r w:rsidR="00F73504" w:rsidRPr="00570187">
              <w:rPr>
                <w:rFonts w:eastAsia="Poppins"/>
                <w:sz w:val="20"/>
                <w:szCs w:val="20"/>
                <w:lang w:val="en-GB"/>
              </w:rPr>
              <w:t> </w:t>
            </w:r>
          </w:p>
        </w:tc>
        <w:tc>
          <w:tcPr>
            <w:tcW w:w="0" w:type="auto"/>
            <w:tcBorders>
              <w:top w:val="single" w:sz="6" w:space="0" w:color="auto"/>
              <w:left w:val="single" w:sz="6" w:space="0" w:color="auto"/>
              <w:bottom w:val="single" w:sz="6" w:space="0" w:color="auto"/>
              <w:right w:val="single" w:sz="6" w:space="0" w:color="auto"/>
            </w:tcBorders>
            <w:vAlign w:val="center"/>
          </w:tcPr>
          <w:p w14:paraId="64AB4902"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Module Recap: Sector Threats &amp; Framework Concepts </w:t>
            </w:r>
          </w:p>
        </w:tc>
        <w:tc>
          <w:tcPr>
            <w:tcW w:w="0" w:type="auto"/>
            <w:tcBorders>
              <w:top w:val="single" w:sz="6" w:space="0" w:color="auto"/>
              <w:left w:val="single" w:sz="6" w:space="0" w:color="auto"/>
              <w:bottom w:val="single" w:sz="6" w:space="0" w:color="auto"/>
              <w:right w:val="single" w:sz="6" w:space="0" w:color="auto"/>
            </w:tcBorders>
            <w:vAlign w:val="center"/>
          </w:tcPr>
          <w:p w14:paraId="1A1CC9B0"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Recap threats in EMS, IoT, Smart Grids and ESG systems. Explain IT/OT convergence risks and the purpose of structured security frameworks in sustainable systems. </w:t>
            </w:r>
          </w:p>
        </w:tc>
        <w:tc>
          <w:tcPr>
            <w:tcW w:w="0" w:type="auto"/>
            <w:tcBorders>
              <w:top w:val="single" w:sz="6" w:space="0" w:color="auto"/>
              <w:left w:val="single" w:sz="6" w:space="0" w:color="auto"/>
              <w:bottom w:val="single" w:sz="6" w:space="0" w:color="auto"/>
              <w:right w:val="single" w:sz="6" w:space="0" w:color="auto"/>
            </w:tcBorders>
            <w:vAlign w:val="center"/>
          </w:tcPr>
          <w:p w14:paraId="5D72375B"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Participate in guided discussion and complete short analytical exercises. </w:t>
            </w:r>
          </w:p>
        </w:tc>
        <w:tc>
          <w:tcPr>
            <w:tcW w:w="0" w:type="auto"/>
            <w:tcBorders>
              <w:top w:val="single" w:sz="6" w:space="0" w:color="auto"/>
              <w:left w:val="single" w:sz="6" w:space="0" w:color="auto"/>
              <w:bottom w:val="single" w:sz="6" w:space="0" w:color="auto"/>
              <w:right w:val="single" w:sz="6" w:space="0" w:color="auto"/>
            </w:tcBorders>
            <w:vAlign w:val="center"/>
          </w:tcPr>
          <w:p w14:paraId="01C296C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Annotated recap notes and scenario analysis responses. </w:t>
            </w:r>
          </w:p>
        </w:tc>
      </w:tr>
      <w:tr w:rsidR="00F73504" w:rsidRPr="00570187" w14:paraId="1DE596E5"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35F5E96B"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2 </w:t>
            </w:r>
          </w:p>
        </w:tc>
        <w:tc>
          <w:tcPr>
            <w:tcW w:w="0" w:type="auto"/>
            <w:tcBorders>
              <w:top w:val="single" w:sz="6" w:space="0" w:color="auto"/>
              <w:left w:val="single" w:sz="6" w:space="0" w:color="auto"/>
              <w:bottom w:val="single" w:sz="6" w:space="0" w:color="auto"/>
              <w:right w:val="single" w:sz="6" w:space="0" w:color="auto"/>
            </w:tcBorders>
            <w:vAlign w:val="center"/>
          </w:tcPr>
          <w:p w14:paraId="36086DA3" w14:textId="2A4D105B" w:rsidR="00F73504" w:rsidRPr="00570187" w:rsidRDefault="00C654BC" w:rsidP="000645F1">
            <w:pPr>
              <w:pStyle w:val="NoSpacing"/>
              <w:rPr>
                <w:rFonts w:eastAsia="Poppins"/>
                <w:sz w:val="20"/>
                <w:szCs w:val="20"/>
                <w:lang w:val="en-GB"/>
              </w:rPr>
            </w:pPr>
            <w:r w:rsidRPr="00570187">
              <w:rPr>
                <w:rFonts w:eastAsia="Poppins"/>
                <w:sz w:val="20"/>
                <w:szCs w:val="20"/>
                <w:lang w:val="en-GB"/>
              </w:rPr>
              <w:t>60’</w:t>
            </w:r>
          </w:p>
        </w:tc>
        <w:tc>
          <w:tcPr>
            <w:tcW w:w="0" w:type="auto"/>
            <w:tcBorders>
              <w:top w:val="single" w:sz="6" w:space="0" w:color="auto"/>
              <w:left w:val="single" w:sz="6" w:space="0" w:color="auto"/>
              <w:bottom w:val="single" w:sz="6" w:space="0" w:color="auto"/>
              <w:right w:val="single" w:sz="6" w:space="0" w:color="auto"/>
            </w:tcBorders>
            <w:vAlign w:val="center"/>
          </w:tcPr>
          <w:p w14:paraId="7C62CFCB"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Case Refinement &amp; Architecture Review </w:t>
            </w:r>
          </w:p>
        </w:tc>
        <w:tc>
          <w:tcPr>
            <w:tcW w:w="0" w:type="auto"/>
            <w:tcBorders>
              <w:top w:val="single" w:sz="6" w:space="0" w:color="auto"/>
              <w:left w:val="single" w:sz="6" w:space="0" w:color="auto"/>
              <w:bottom w:val="single" w:sz="6" w:space="0" w:color="auto"/>
              <w:right w:val="single" w:sz="6" w:space="0" w:color="auto"/>
            </w:tcBorders>
            <w:vAlign w:val="center"/>
          </w:tcPr>
          <w:p w14:paraId="75CA86D2"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Guide teams in refining their selected case from Module 1. Focus on trust boundaries, IT/OT interfaces, cloud services, and remote access exposure. </w:t>
            </w:r>
          </w:p>
        </w:tc>
        <w:tc>
          <w:tcPr>
            <w:tcW w:w="0" w:type="auto"/>
            <w:tcBorders>
              <w:top w:val="single" w:sz="6" w:space="0" w:color="auto"/>
              <w:left w:val="single" w:sz="6" w:space="0" w:color="auto"/>
              <w:bottom w:val="single" w:sz="6" w:space="0" w:color="auto"/>
              <w:right w:val="single" w:sz="6" w:space="0" w:color="auto"/>
            </w:tcBorders>
            <w:vAlign w:val="center"/>
          </w:tcPr>
          <w:p w14:paraId="75A30BAA"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Update architecture diagram and clarify trust boundaries. </w:t>
            </w:r>
          </w:p>
        </w:tc>
        <w:tc>
          <w:tcPr>
            <w:tcW w:w="0" w:type="auto"/>
            <w:tcBorders>
              <w:top w:val="single" w:sz="6" w:space="0" w:color="auto"/>
              <w:left w:val="single" w:sz="6" w:space="0" w:color="auto"/>
              <w:bottom w:val="single" w:sz="6" w:space="0" w:color="auto"/>
              <w:right w:val="single" w:sz="6" w:space="0" w:color="auto"/>
            </w:tcBorders>
            <w:vAlign w:val="center"/>
          </w:tcPr>
          <w:p w14:paraId="0B036FD3"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Updated system architecture diagram and boundary definition notes. </w:t>
            </w:r>
          </w:p>
        </w:tc>
      </w:tr>
      <w:tr w:rsidR="00F73504" w:rsidRPr="00570187" w14:paraId="4F9990B9"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0BDA8D3C"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3 </w:t>
            </w:r>
          </w:p>
        </w:tc>
        <w:tc>
          <w:tcPr>
            <w:tcW w:w="0" w:type="auto"/>
            <w:tcBorders>
              <w:top w:val="single" w:sz="6" w:space="0" w:color="auto"/>
              <w:left w:val="single" w:sz="6" w:space="0" w:color="auto"/>
              <w:bottom w:val="single" w:sz="6" w:space="0" w:color="auto"/>
              <w:right w:val="single" w:sz="6" w:space="0" w:color="auto"/>
            </w:tcBorders>
            <w:vAlign w:val="center"/>
          </w:tcPr>
          <w:p w14:paraId="5A68F98F" w14:textId="2DA88FBB" w:rsidR="00F73504" w:rsidRPr="00570187" w:rsidRDefault="00C654BC" w:rsidP="000645F1">
            <w:pPr>
              <w:pStyle w:val="NoSpacing"/>
              <w:rPr>
                <w:rFonts w:eastAsia="Poppins"/>
                <w:sz w:val="20"/>
                <w:szCs w:val="20"/>
                <w:lang w:val="en-GB"/>
              </w:rPr>
            </w:pPr>
            <w:r w:rsidRPr="00570187">
              <w:rPr>
                <w:rFonts w:eastAsia="Poppins"/>
                <w:sz w:val="20"/>
                <w:szCs w:val="20"/>
                <w:lang w:val="en-GB"/>
              </w:rPr>
              <w:t>120’</w:t>
            </w:r>
          </w:p>
        </w:tc>
        <w:tc>
          <w:tcPr>
            <w:tcW w:w="0" w:type="auto"/>
            <w:tcBorders>
              <w:top w:val="single" w:sz="6" w:space="0" w:color="auto"/>
              <w:left w:val="single" w:sz="6" w:space="0" w:color="auto"/>
              <w:bottom w:val="single" w:sz="6" w:space="0" w:color="auto"/>
              <w:right w:val="single" w:sz="6" w:space="0" w:color="auto"/>
            </w:tcBorders>
            <w:vAlign w:val="center"/>
          </w:tcPr>
          <w:p w14:paraId="083AB6B9"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Workshop: Structured Threat Modelling </w:t>
            </w:r>
          </w:p>
        </w:tc>
        <w:tc>
          <w:tcPr>
            <w:tcW w:w="0" w:type="auto"/>
            <w:tcBorders>
              <w:top w:val="single" w:sz="6" w:space="0" w:color="auto"/>
              <w:left w:val="single" w:sz="6" w:space="0" w:color="auto"/>
              <w:bottom w:val="single" w:sz="6" w:space="0" w:color="auto"/>
              <w:right w:val="single" w:sz="6" w:space="0" w:color="auto"/>
            </w:tcBorders>
            <w:vAlign w:val="center"/>
          </w:tcPr>
          <w:p w14:paraId="4F808D88"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Introduce structured threat modelling canvas. Facilitate identification of threat actors, entry points, attack paths, and risk prioritisation. </w:t>
            </w:r>
          </w:p>
        </w:tc>
        <w:tc>
          <w:tcPr>
            <w:tcW w:w="0" w:type="auto"/>
            <w:tcBorders>
              <w:top w:val="single" w:sz="6" w:space="0" w:color="auto"/>
              <w:left w:val="single" w:sz="6" w:space="0" w:color="auto"/>
              <w:bottom w:val="single" w:sz="6" w:space="0" w:color="auto"/>
              <w:right w:val="single" w:sz="6" w:space="0" w:color="auto"/>
            </w:tcBorders>
            <w:vAlign w:val="center"/>
          </w:tcPr>
          <w:p w14:paraId="11C2685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Apply threat modelling methodology to case study. </w:t>
            </w:r>
          </w:p>
        </w:tc>
        <w:tc>
          <w:tcPr>
            <w:tcW w:w="0" w:type="auto"/>
            <w:tcBorders>
              <w:top w:val="single" w:sz="6" w:space="0" w:color="auto"/>
              <w:left w:val="single" w:sz="6" w:space="0" w:color="auto"/>
              <w:bottom w:val="single" w:sz="6" w:space="0" w:color="auto"/>
              <w:right w:val="single" w:sz="6" w:space="0" w:color="auto"/>
            </w:tcBorders>
            <w:vAlign w:val="center"/>
          </w:tcPr>
          <w:p w14:paraId="6A295B1E"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Completed Threat Model Canvas and prioritised threat list. </w:t>
            </w:r>
          </w:p>
        </w:tc>
      </w:tr>
      <w:tr w:rsidR="00F73504" w:rsidRPr="00570187" w14:paraId="3E877FD9"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5151E897"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4 </w:t>
            </w:r>
          </w:p>
        </w:tc>
        <w:tc>
          <w:tcPr>
            <w:tcW w:w="0" w:type="auto"/>
            <w:tcBorders>
              <w:top w:val="single" w:sz="6" w:space="0" w:color="auto"/>
              <w:left w:val="single" w:sz="6" w:space="0" w:color="auto"/>
              <w:bottom w:val="single" w:sz="6" w:space="0" w:color="auto"/>
              <w:right w:val="single" w:sz="6" w:space="0" w:color="auto"/>
            </w:tcBorders>
            <w:vAlign w:val="center"/>
          </w:tcPr>
          <w:p w14:paraId="4E54CB76" w14:textId="03DB20B2" w:rsidR="00F73504" w:rsidRPr="00570187" w:rsidRDefault="00C654BC" w:rsidP="000645F1">
            <w:pPr>
              <w:pStyle w:val="NoSpacing"/>
              <w:rPr>
                <w:rFonts w:eastAsia="Poppins"/>
                <w:sz w:val="20"/>
                <w:szCs w:val="20"/>
                <w:lang w:val="en-GB"/>
              </w:rPr>
            </w:pPr>
            <w:r w:rsidRPr="00570187">
              <w:rPr>
                <w:rFonts w:eastAsia="Poppins"/>
                <w:sz w:val="20"/>
                <w:szCs w:val="20"/>
                <w:lang w:val="en-GB"/>
              </w:rPr>
              <w:t>120’</w:t>
            </w:r>
          </w:p>
        </w:tc>
        <w:tc>
          <w:tcPr>
            <w:tcW w:w="0" w:type="auto"/>
            <w:tcBorders>
              <w:top w:val="single" w:sz="6" w:space="0" w:color="auto"/>
              <w:left w:val="single" w:sz="6" w:space="0" w:color="auto"/>
              <w:bottom w:val="single" w:sz="6" w:space="0" w:color="auto"/>
              <w:right w:val="single" w:sz="6" w:space="0" w:color="auto"/>
            </w:tcBorders>
            <w:vAlign w:val="center"/>
          </w:tcPr>
          <w:p w14:paraId="260E4935"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Use-Case Explanation: Sector-Specific Attack Scenarios </w:t>
            </w:r>
          </w:p>
        </w:tc>
        <w:tc>
          <w:tcPr>
            <w:tcW w:w="0" w:type="auto"/>
            <w:tcBorders>
              <w:top w:val="single" w:sz="6" w:space="0" w:color="auto"/>
              <w:left w:val="single" w:sz="6" w:space="0" w:color="auto"/>
              <w:bottom w:val="single" w:sz="6" w:space="0" w:color="auto"/>
              <w:right w:val="single" w:sz="6" w:space="0" w:color="auto"/>
            </w:tcBorders>
            <w:vAlign w:val="center"/>
          </w:tcPr>
          <w:p w14:paraId="0D1B39D8"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Present two realistic attack scenarios. Explain attack chain logic and impact escalation in sustainable infrastructures. </w:t>
            </w:r>
          </w:p>
        </w:tc>
        <w:tc>
          <w:tcPr>
            <w:tcW w:w="0" w:type="auto"/>
            <w:tcBorders>
              <w:top w:val="single" w:sz="6" w:space="0" w:color="auto"/>
              <w:left w:val="single" w:sz="6" w:space="0" w:color="auto"/>
              <w:bottom w:val="single" w:sz="6" w:space="0" w:color="auto"/>
              <w:right w:val="single" w:sz="6" w:space="0" w:color="auto"/>
            </w:tcBorders>
            <w:vAlign w:val="center"/>
          </w:tcPr>
          <w:p w14:paraId="6886C0CC"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Analyse scenario and map similar vulnerabilities in their own case. </w:t>
            </w:r>
          </w:p>
        </w:tc>
        <w:tc>
          <w:tcPr>
            <w:tcW w:w="0" w:type="auto"/>
            <w:tcBorders>
              <w:top w:val="single" w:sz="6" w:space="0" w:color="auto"/>
              <w:left w:val="single" w:sz="6" w:space="0" w:color="auto"/>
              <w:bottom w:val="single" w:sz="6" w:space="0" w:color="auto"/>
              <w:right w:val="single" w:sz="6" w:space="0" w:color="auto"/>
            </w:tcBorders>
            <w:vAlign w:val="center"/>
          </w:tcPr>
          <w:p w14:paraId="149F4E32"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Scenario mapping notes and identified exposure points. </w:t>
            </w:r>
          </w:p>
        </w:tc>
      </w:tr>
      <w:tr w:rsidR="00F73504" w:rsidRPr="00570187" w14:paraId="6C2C8139" w14:textId="77777777" w:rsidTr="00C654BC">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6F407DB3"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5 </w:t>
            </w:r>
          </w:p>
        </w:tc>
        <w:tc>
          <w:tcPr>
            <w:tcW w:w="0" w:type="auto"/>
            <w:tcBorders>
              <w:top w:val="single" w:sz="6" w:space="0" w:color="auto"/>
              <w:left w:val="single" w:sz="6" w:space="0" w:color="auto"/>
              <w:bottom w:val="single" w:sz="6" w:space="0" w:color="auto"/>
              <w:right w:val="single" w:sz="6" w:space="0" w:color="auto"/>
            </w:tcBorders>
            <w:vAlign w:val="center"/>
          </w:tcPr>
          <w:p w14:paraId="18231C03" w14:textId="7D67F074" w:rsidR="00F73504" w:rsidRPr="00570187" w:rsidRDefault="00C654BC" w:rsidP="000645F1">
            <w:pPr>
              <w:pStyle w:val="NoSpacing"/>
              <w:rPr>
                <w:rFonts w:eastAsia="Poppins"/>
                <w:sz w:val="20"/>
                <w:szCs w:val="20"/>
                <w:lang w:val="en-GB"/>
              </w:rPr>
            </w:pPr>
            <w:r w:rsidRPr="00570187">
              <w:rPr>
                <w:rFonts w:eastAsia="Poppins"/>
                <w:sz w:val="20"/>
                <w:szCs w:val="20"/>
                <w:lang w:val="en-GB"/>
              </w:rPr>
              <w:t>60’</w:t>
            </w:r>
            <w:r w:rsidR="00F73504" w:rsidRPr="00570187">
              <w:rPr>
                <w:rFonts w:eastAsia="Poppins"/>
                <w:sz w:val="20"/>
                <w:szCs w:val="20"/>
                <w:lang w:val="en-GB"/>
              </w:rPr>
              <w:t> </w:t>
            </w:r>
          </w:p>
        </w:tc>
        <w:tc>
          <w:tcPr>
            <w:tcW w:w="0" w:type="auto"/>
            <w:tcBorders>
              <w:top w:val="single" w:sz="6" w:space="0" w:color="auto"/>
              <w:left w:val="single" w:sz="6" w:space="0" w:color="auto"/>
              <w:bottom w:val="single" w:sz="6" w:space="0" w:color="auto"/>
              <w:right w:val="single" w:sz="6" w:space="0" w:color="auto"/>
            </w:tcBorders>
            <w:vAlign w:val="center"/>
          </w:tcPr>
          <w:p w14:paraId="15F66CCB"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Workshop: Risk Prioritisation &amp; Control Mapping </w:t>
            </w:r>
          </w:p>
        </w:tc>
        <w:tc>
          <w:tcPr>
            <w:tcW w:w="0" w:type="auto"/>
            <w:tcBorders>
              <w:top w:val="single" w:sz="6" w:space="0" w:color="auto"/>
              <w:left w:val="single" w:sz="6" w:space="0" w:color="auto"/>
              <w:bottom w:val="single" w:sz="6" w:space="0" w:color="auto"/>
              <w:right w:val="single" w:sz="6" w:space="0" w:color="auto"/>
            </w:tcBorders>
            <w:vAlign w:val="center"/>
          </w:tcPr>
          <w:p w14:paraId="29B86916"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Guide teams in building a qualitative risk matrix and aligning mitigation actions with framework control categories. </w:t>
            </w:r>
          </w:p>
        </w:tc>
        <w:tc>
          <w:tcPr>
            <w:tcW w:w="0" w:type="auto"/>
            <w:tcBorders>
              <w:top w:val="single" w:sz="6" w:space="0" w:color="auto"/>
              <w:left w:val="single" w:sz="6" w:space="0" w:color="auto"/>
              <w:bottom w:val="single" w:sz="6" w:space="0" w:color="auto"/>
              <w:right w:val="single" w:sz="6" w:space="0" w:color="auto"/>
            </w:tcBorders>
            <w:vAlign w:val="center"/>
          </w:tcPr>
          <w:p w14:paraId="22A43375"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Prioritise risks and define mitigation measures. </w:t>
            </w:r>
          </w:p>
        </w:tc>
        <w:tc>
          <w:tcPr>
            <w:tcW w:w="0" w:type="auto"/>
            <w:tcBorders>
              <w:top w:val="single" w:sz="6" w:space="0" w:color="auto"/>
              <w:left w:val="single" w:sz="6" w:space="0" w:color="auto"/>
              <w:bottom w:val="single" w:sz="6" w:space="0" w:color="auto"/>
              <w:right w:val="single" w:sz="6" w:space="0" w:color="auto"/>
            </w:tcBorders>
            <w:vAlign w:val="center"/>
          </w:tcPr>
          <w:p w14:paraId="1056C767" w14:textId="77777777" w:rsidR="00F73504" w:rsidRPr="00570187" w:rsidRDefault="00F73504" w:rsidP="000645F1">
            <w:pPr>
              <w:pStyle w:val="NoSpacing"/>
              <w:rPr>
                <w:rFonts w:eastAsia="Poppins"/>
                <w:sz w:val="20"/>
                <w:szCs w:val="20"/>
                <w:lang w:val="en-GB"/>
              </w:rPr>
            </w:pPr>
            <w:r w:rsidRPr="00570187">
              <w:rPr>
                <w:rFonts w:eastAsia="Poppins"/>
                <w:sz w:val="20"/>
                <w:szCs w:val="20"/>
                <w:lang w:val="en-GB"/>
              </w:rPr>
              <w:t>Completed Risk Matrix and Control Mapping Table. </w:t>
            </w:r>
          </w:p>
        </w:tc>
      </w:tr>
    </w:tbl>
    <w:p w14:paraId="0692DF1B" w14:textId="77777777" w:rsidR="003152F5" w:rsidRPr="00570187" w:rsidRDefault="003152F5" w:rsidP="00570187">
      <w:pPr>
        <w:pStyle w:val="NoSpacing"/>
      </w:pPr>
      <w:r w:rsidRPr="00570187">
        <w:t>Expected Outputs / Deliverables</w:t>
      </w:r>
    </w:p>
    <w:p w14:paraId="273DA731" w14:textId="77777777" w:rsidR="00C654BC" w:rsidRPr="00570187" w:rsidRDefault="00C654BC" w:rsidP="00570187">
      <w:pPr>
        <w:pStyle w:val="NoSpacing"/>
        <w:numPr>
          <w:ilvl w:val="0"/>
          <w:numId w:val="55"/>
        </w:numPr>
      </w:pPr>
      <w:r w:rsidRPr="00570187">
        <w:t xml:space="preserve">Updated system architecture and trust boundary diagram </w:t>
      </w:r>
    </w:p>
    <w:p w14:paraId="0343D394" w14:textId="77777777" w:rsidR="00C654BC" w:rsidRPr="00570187" w:rsidRDefault="00C654BC" w:rsidP="00570187">
      <w:pPr>
        <w:pStyle w:val="NoSpacing"/>
        <w:numPr>
          <w:ilvl w:val="0"/>
          <w:numId w:val="55"/>
        </w:numPr>
      </w:pPr>
      <w:r w:rsidRPr="00570187">
        <w:t xml:space="preserve">Threat Model Canvas </w:t>
      </w:r>
    </w:p>
    <w:p w14:paraId="5C1880E6" w14:textId="77777777" w:rsidR="00C654BC" w:rsidRPr="00570187" w:rsidRDefault="00C654BC" w:rsidP="00570187">
      <w:pPr>
        <w:pStyle w:val="NoSpacing"/>
        <w:numPr>
          <w:ilvl w:val="0"/>
          <w:numId w:val="55"/>
        </w:numPr>
      </w:pPr>
      <w:r w:rsidRPr="00570187">
        <w:t xml:space="preserve">Qualitative Risk Matrix </w:t>
      </w:r>
    </w:p>
    <w:p w14:paraId="511139A3" w14:textId="49523F2A" w:rsidR="003152F5" w:rsidRPr="00570187" w:rsidRDefault="00C654BC" w:rsidP="00570187">
      <w:pPr>
        <w:pStyle w:val="NoSpacing"/>
        <w:numPr>
          <w:ilvl w:val="0"/>
          <w:numId w:val="55"/>
        </w:numPr>
      </w:pPr>
      <w:r w:rsidRPr="00570187">
        <w:t>Control Mapping and Mitigation Table</w:t>
      </w:r>
      <w:r w:rsidR="00570187" w:rsidRPr="00570187">
        <w:t xml:space="preserve">. </w:t>
      </w:r>
    </w:p>
    <w:p w14:paraId="463BAC84" w14:textId="29B9F5F1" w:rsidR="00C654BC" w:rsidRPr="00570187" w:rsidRDefault="003152F5" w:rsidP="00C654BC">
      <w:pPr>
        <w:pStyle w:val="NoSpacing"/>
        <w:spacing w:before="40" w:after="40"/>
        <w:rPr>
          <w:b/>
          <w:bCs/>
          <w:color w:val="00AC4E" w:themeColor="accent1"/>
          <w:lang w:val="en-GB"/>
        </w:rPr>
      </w:pPr>
      <w:r w:rsidRPr="00570187">
        <w:rPr>
          <w:b/>
          <w:bCs/>
          <w:color w:val="00AC4E" w:themeColor="accent1"/>
          <w:lang w:val="en-GB"/>
        </w:rPr>
        <w:t>Assessment Criteria</w:t>
      </w:r>
      <w:r w:rsidR="00C654BC" w:rsidRPr="00570187">
        <w:rPr>
          <w:b/>
          <w:bCs/>
          <w:color w:val="00AC4E" w:themeColor="accent1"/>
          <w:lang w:val="en-GB"/>
        </w:rPr>
        <w:t>:</w:t>
      </w:r>
    </w:p>
    <w:p w14:paraId="371809BA" w14:textId="408EBF86" w:rsidR="00C654BC" w:rsidRPr="00570187" w:rsidRDefault="00000000" w:rsidP="00C654BC">
      <w:pPr>
        <w:pStyle w:val="NoSpacing"/>
        <w:spacing w:before="40" w:after="40"/>
        <w:rPr>
          <w:lang w:val="en-GB"/>
        </w:rPr>
      </w:pPr>
      <w:sdt>
        <w:sdtPr>
          <w:rPr>
            <w:lang w:val="en-GB"/>
          </w:rPr>
          <w:id w:val="1738584679"/>
          <w14:checkbox>
            <w14:checked w14:val="1"/>
            <w14:checkedState w14:val="2612" w14:font="MS Gothic"/>
            <w14:uncheckedState w14:val="2610" w14:font="MS Gothic"/>
          </w14:checkbox>
        </w:sdtPr>
        <w:sdtContent>
          <w:r w:rsidR="00C654BC" w:rsidRPr="00570187">
            <w:rPr>
              <w:rFonts w:ascii="MS Gothic" w:eastAsia="MS Gothic" w:hAnsi="MS Gothic"/>
              <w:lang w:val="en-GB"/>
            </w:rPr>
            <w:t>☒</w:t>
          </w:r>
        </w:sdtContent>
      </w:sdt>
      <w:r w:rsidR="00C654BC" w:rsidRPr="00570187">
        <w:rPr>
          <w:lang w:val="en-GB"/>
        </w:rPr>
        <w:t xml:space="preserve">Formative (feedback) </w:t>
      </w:r>
    </w:p>
    <w:p w14:paraId="02DAC50B" w14:textId="298FD193" w:rsidR="00ED1B58" w:rsidRPr="00570187" w:rsidRDefault="00000000" w:rsidP="00C654BC">
      <w:pPr>
        <w:pStyle w:val="NoSpacing"/>
        <w:spacing w:before="40" w:after="40"/>
        <w:rPr>
          <w:lang w:val="en-GB"/>
        </w:rPr>
      </w:pPr>
      <w:sdt>
        <w:sdtPr>
          <w:rPr>
            <w:lang w:val="en-GB"/>
          </w:rPr>
          <w:id w:val="1404718972"/>
          <w14:checkbox>
            <w14:checked w14:val="0"/>
            <w14:checkedState w14:val="2612" w14:font="MS Gothic"/>
            <w14:uncheckedState w14:val="2610" w14:font="MS Gothic"/>
          </w14:checkbox>
        </w:sdtPr>
        <w:sdtContent>
          <w:r w:rsidR="00570187">
            <w:rPr>
              <w:rFonts w:ascii="MS Gothic" w:eastAsia="MS Gothic" w:hAnsi="MS Gothic" w:hint="eastAsia"/>
              <w:lang w:val="en-GB"/>
            </w:rPr>
            <w:t>☐</w:t>
          </w:r>
        </w:sdtContent>
      </w:sdt>
      <w:r w:rsidR="00C654BC" w:rsidRPr="00570187">
        <w:rPr>
          <w:lang w:val="en-GB"/>
        </w:rPr>
        <w:t>Summative (grading)</w:t>
      </w:r>
    </w:p>
    <w:p w14:paraId="53AE4888" w14:textId="7081C6DA" w:rsidR="00C654BC" w:rsidRPr="00570187" w:rsidRDefault="00C654BC" w:rsidP="00C654BC">
      <w:pPr>
        <w:pStyle w:val="NoSpacing"/>
        <w:spacing w:before="40" w:after="40"/>
        <w:rPr>
          <w:u w:val="single"/>
          <w:lang w:val="en-GB"/>
        </w:rPr>
      </w:pPr>
      <w:r w:rsidRPr="00570187">
        <w:rPr>
          <w:u w:val="single"/>
          <w:lang w:val="en-GB"/>
        </w:rPr>
        <w:t>Criteria:</w:t>
      </w:r>
    </w:p>
    <w:p w14:paraId="60216C3C" w14:textId="77777777" w:rsidR="00C654BC" w:rsidRPr="00570187" w:rsidRDefault="00C654BC" w:rsidP="00C654BC">
      <w:pPr>
        <w:pStyle w:val="Title"/>
        <w:numPr>
          <w:ilvl w:val="0"/>
          <w:numId w:val="37"/>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 xml:space="preserve">Correct application of structured threat modelling methodology. </w:t>
      </w:r>
    </w:p>
    <w:p w14:paraId="7D422A09" w14:textId="77777777" w:rsidR="00C654BC" w:rsidRPr="00570187" w:rsidRDefault="00C654BC" w:rsidP="00C654BC">
      <w:pPr>
        <w:pStyle w:val="Title"/>
        <w:numPr>
          <w:ilvl w:val="0"/>
          <w:numId w:val="37"/>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 xml:space="preserve">Logical consistency between assets, threats, and prioritised risks. </w:t>
      </w:r>
    </w:p>
    <w:p w14:paraId="6E539F37" w14:textId="77777777" w:rsidR="00C654BC" w:rsidRPr="00570187" w:rsidRDefault="00C654BC" w:rsidP="00C654BC">
      <w:pPr>
        <w:pStyle w:val="Title"/>
        <w:numPr>
          <w:ilvl w:val="0"/>
          <w:numId w:val="37"/>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 xml:space="preserve">Realistic and feasible mitigation proposals. </w:t>
      </w:r>
    </w:p>
    <w:p w14:paraId="69FF1A83" w14:textId="18890F52" w:rsidR="00ED1B58" w:rsidRPr="00570187" w:rsidRDefault="00C654BC" w:rsidP="00570187">
      <w:pPr>
        <w:pStyle w:val="Title"/>
        <w:numPr>
          <w:ilvl w:val="0"/>
          <w:numId w:val="37"/>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 xml:space="preserve">Clarity and traceability of documentation. </w:t>
      </w:r>
    </w:p>
    <w:p w14:paraId="102D96C7" w14:textId="5D1D7FA0" w:rsidR="00C654BC" w:rsidRPr="00570187" w:rsidRDefault="00C654BC" w:rsidP="00570187">
      <w:pPr>
        <w:pStyle w:val="Heading2"/>
        <w:numPr>
          <w:ilvl w:val="0"/>
          <w:numId w:val="0"/>
        </w:numPr>
      </w:pPr>
      <w:bookmarkStart w:id="23" w:name="_Toc227652700"/>
      <w:r w:rsidRPr="00570187">
        <w:lastRenderedPageBreak/>
        <w:t>Module 3: Data Protection &amp; Compliance</w:t>
      </w:r>
      <w:bookmarkEnd w:id="23"/>
    </w:p>
    <w:tbl>
      <w:tblPr>
        <w:tblStyle w:val="TableGrid"/>
        <w:tblW w:w="9634" w:type="dxa"/>
        <w:tblLook w:val="04A0" w:firstRow="1" w:lastRow="0" w:firstColumn="1" w:lastColumn="0" w:noHBand="0" w:noVBand="1"/>
      </w:tblPr>
      <w:tblGrid>
        <w:gridCol w:w="3539"/>
        <w:gridCol w:w="6095"/>
      </w:tblGrid>
      <w:tr w:rsidR="00C654BC" w:rsidRPr="00570187" w14:paraId="7AD85E8E" w14:textId="77777777" w:rsidTr="00C654BC">
        <w:trPr>
          <w:trHeight w:val="80"/>
        </w:trPr>
        <w:tc>
          <w:tcPr>
            <w:tcW w:w="3539" w:type="dxa"/>
          </w:tcPr>
          <w:p w14:paraId="3FFE1228" w14:textId="77777777" w:rsidR="00C654BC" w:rsidRPr="00570187" w:rsidRDefault="00C654BC" w:rsidP="000645F1">
            <w:pPr>
              <w:pStyle w:val="AEQUALISTITLES"/>
              <w:spacing w:before="40" w:line="240" w:lineRule="auto"/>
              <w:jc w:val="left"/>
              <w:rPr>
                <w:rFonts w:asciiTheme="minorHAnsi" w:hAnsiTheme="minorHAnsi" w:cstheme="minorHAnsi"/>
                <w:color w:val="00AC4E" w:themeColor="accent1"/>
                <w:sz w:val="20"/>
                <w:szCs w:val="20"/>
              </w:rPr>
            </w:pPr>
            <w:bookmarkStart w:id="24" w:name="_Toc227652701"/>
            <w:r w:rsidRPr="00570187">
              <w:rPr>
                <w:rFonts w:asciiTheme="minorHAnsi" w:hAnsiTheme="minorHAnsi" w:cstheme="minorHAnsi"/>
                <w:color w:val="00AC4E" w:themeColor="accent1"/>
                <w:sz w:val="20"/>
                <w:szCs w:val="20"/>
              </w:rPr>
              <w:t>Activity title:</w:t>
            </w:r>
            <w:bookmarkEnd w:id="24"/>
          </w:p>
        </w:tc>
        <w:tc>
          <w:tcPr>
            <w:tcW w:w="6095" w:type="dxa"/>
          </w:tcPr>
          <w:p w14:paraId="110B5569" w14:textId="03F03196" w:rsidR="00C654BC" w:rsidRPr="00570187" w:rsidRDefault="00C654BC" w:rsidP="000645F1">
            <w:pPr>
              <w:pStyle w:val="AEQUALISNormal"/>
              <w:rPr>
                <w:b/>
                <w:i w:val="0"/>
                <w:iCs w:val="0"/>
                <w:color w:val="00AC4E" w:themeColor="accent1"/>
                <w:sz w:val="20"/>
                <w:szCs w:val="20"/>
                <w:lang w:val="en-GB"/>
              </w:rPr>
            </w:pPr>
            <w:r w:rsidRPr="00570187">
              <w:rPr>
                <w:b/>
                <w:i w:val="0"/>
                <w:iCs w:val="0"/>
                <w:color w:val="00AC4E" w:themeColor="accent1"/>
                <w:sz w:val="20"/>
                <w:szCs w:val="20"/>
                <w:lang w:val="en-GB"/>
              </w:rPr>
              <w:t>Data Protection Controls and Compliance Integration</w:t>
            </w:r>
          </w:p>
        </w:tc>
      </w:tr>
      <w:tr w:rsidR="00C654BC" w:rsidRPr="00570187" w14:paraId="07E24C6D" w14:textId="77777777" w:rsidTr="00C654BC">
        <w:trPr>
          <w:trHeight w:val="80"/>
        </w:trPr>
        <w:tc>
          <w:tcPr>
            <w:tcW w:w="3539" w:type="dxa"/>
          </w:tcPr>
          <w:p w14:paraId="59B05D61" w14:textId="77777777" w:rsidR="00C654BC" w:rsidRPr="00570187" w:rsidRDefault="00C654BC" w:rsidP="000645F1">
            <w:pPr>
              <w:pStyle w:val="AEQUALISTITLES"/>
              <w:spacing w:before="0" w:line="240" w:lineRule="auto"/>
              <w:jc w:val="left"/>
              <w:rPr>
                <w:rFonts w:asciiTheme="minorHAnsi" w:hAnsiTheme="minorHAnsi" w:cstheme="minorHAnsi"/>
                <w:b w:val="0"/>
                <w:bCs w:val="0"/>
                <w:color w:val="auto"/>
                <w:sz w:val="20"/>
                <w:szCs w:val="20"/>
              </w:rPr>
            </w:pPr>
            <w:bookmarkStart w:id="25" w:name="_Toc227652702"/>
            <w:r w:rsidRPr="00570187">
              <w:rPr>
                <w:rFonts w:asciiTheme="minorHAnsi" w:hAnsiTheme="minorHAnsi" w:cstheme="minorHAnsi"/>
                <w:b w:val="0"/>
                <w:bCs w:val="0"/>
                <w:color w:val="auto"/>
                <w:sz w:val="20"/>
                <w:szCs w:val="20"/>
              </w:rPr>
              <w:t>ESTIMATED DURATION:</w:t>
            </w:r>
            <w:bookmarkEnd w:id="25"/>
            <w:r w:rsidRPr="00570187">
              <w:rPr>
                <w:rFonts w:asciiTheme="minorHAnsi" w:hAnsiTheme="minorHAnsi" w:cstheme="minorHAnsi"/>
                <w:b w:val="0"/>
                <w:bCs w:val="0"/>
                <w:color w:val="auto"/>
                <w:sz w:val="20"/>
                <w:szCs w:val="20"/>
              </w:rPr>
              <w:t xml:space="preserve"> </w:t>
            </w:r>
          </w:p>
        </w:tc>
        <w:tc>
          <w:tcPr>
            <w:tcW w:w="6095" w:type="dxa"/>
          </w:tcPr>
          <w:p w14:paraId="5DFB2C60" w14:textId="2B7621BD" w:rsidR="00C654BC" w:rsidRPr="00570187" w:rsidRDefault="00C654BC" w:rsidP="000645F1">
            <w:pPr>
              <w:pStyle w:val="AEQUALISNormal"/>
              <w:rPr>
                <w:i w:val="0"/>
                <w:iCs w:val="0"/>
                <w:sz w:val="20"/>
                <w:szCs w:val="20"/>
                <w:lang w:val="en-GB"/>
              </w:rPr>
            </w:pPr>
            <w:r w:rsidRPr="00570187">
              <w:rPr>
                <w:i w:val="0"/>
                <w:iCs w:val="0"/>
                <w:sz w:val="20"/>
                <w:szCs w:val="20"/>
                <w:lang w:val="en-GB"/>
              </w:rPr>
              <w:t>3 hours</w:t>
            </w:r>
          </w:p>
        </w:tc>
      </w:tr>
      <w:tr w:rsidR="00C654BC" w:rsidRPr="00570187" w14:paraId="2FE196F8" w14:textId="77777777" w:rsidTr="00C654BC">
        <w:trPr>
          <w:trHeight w:val="80"/>
        </w:trPr>
        <w:tc>
          <w:tcPr>
            <w:tcW w:w="3539" w:type="dxa"/>
          </w:tcPr>
          <w:p w14:paraId="0F9A9425" w14:textId="77777777" w:rsidR="00C654BC" w:rsidRPr="00570187" w:rsidRDefault="00C654BC" w:rsidP="000645F1">
            <w:pPr>
              <w:pStyle w:val="AEQUALISTITLES"/>
              <w:spacing w:before="0" w:line="240" w:lineRule="auto"/>
              <w:jc w:val="left"/>
              <w:rPr>
                <w:rFonts w:asciiTheme="minorHAnsi" w:hAnsiTheme="minorHAnsi" w:cstheme="minorHAnsi"/>
                <w:b w:val="0"/>
                <w:bCs w:val="0"/>
                <w:color w:val="auto"/>
                <w:sz w:val="20"/>
                <w:szCs w:val="20"/>
              </w:rPr>
            </w:pPr>
            <w:bookmarkStart w:id="26" w:name="_Toc227652703"/>
            <w:r w:rsidRPr="00570187">
              <w:rPr>
                <w:rFonts w:asciiTheme="minorHAnsi" w:hAnsiTheme="minorHAnsi" w:cstheme="minorHAnsi"/>
                <w:b w:val="0"/>
                <w:bCs w:val="0"/>
                <w:color w:val="auto"/>
                <w:sz w:val="20"/>
                <w:szCs w:val="20"/>
              </w:rPr>
              <w:t>Delivery Format:</w:t>
            </w:r>
            <w:bookmarkEnd w:id="26"/>
          </w:p>
        </w:tc>
        <w:tc>
          <w:tcPr>
            <w:tcW w:w="6095" w:type="dxa"/>
          </w:tcPr>
          <w:p w14:paraId="3831F8CD" w14:textId="77777777" w:rsidR="00C654BC" w:rsidRPr="00570187" w:rsidRDefault="00C654BC" w:rsidP="000645F1">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Onsite </w:t>
            </w:r>
          </w:p>
          <w:p w14:paraId="7022B480" w14:textId="77777777" w:rsidR="00C654BC" w:rsidRPr="00570187" w:rsidRDefault="00C654BC" w:rsidP="000645F1">
            <w:pPr>
              <w:pStyle w:val="AEQUALISNormal"/>
              <w:rPr>
                <w:i w:val="0"/>
                <w:iCs w:val="0"/>
                <w:sz w:val="20"/>
                <w:szCs w:val="20"/>
                <w:lang w:val="en-GB"/>
              </w:rPr>
            </w:pPr>
            <w:r w:rsidRPr="00570187">
              <w:rPr>
                <w:i w:val="0"/>
                <w:iCs w:val="0"/>
                <w:sz w:val="20"/>
                <w:szCs w:val="20"/>
                <w:lang w:val="en-GB"/>
              </w:rPr>
              <w:t xml:space="preserve">x Online </w:t>
            </w:r>
          </w:p>
          <w:p w14:paraId="7E737F24" w14:textId="77777777" w:rsidR="00C654BC" w:rsidRPr="00570187" w:rsidRDefault="00C654BC" w:rsidP="000645F1">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Blended</w:t>
            </w:r>
          </w:p>
        </w:tc>
      </w:tr>
      <w:tr w:rsidR="00C654BC" w:rsidRPr="00570187" w14:paraId="2018F6CB" w14:textId="77777777" w:rsidTr="00C654BC">
        <w:trPr>
          <w:trHeight w:val="80"/>
        </w:trPr>
        <w:tc>
          <w:tcPr>
            <w:tcW w:w="3539" w:type="dxa"/>
          </w:tcPr>
          <w:p w14:paraId="7C696A8D" w14:textId="77777777" w:rsidR="00C654BC" w:rsidRPr="00570187" w:rsidRDefault="00C654BC" w:rsidP="000645F1">
            <w:pPr>
              <w:pStyle w:val="AEQUALISTITLES"/>
              <w:spacing w:before="0" w:line="240" w:lineRule="auto"/>
              <w:jc w:val="left"/>
              <w:rPr>
                <w:rFonts w:asciiTheme="minorHAnsi" w:hAnsiTheme="minorHAnsi" w:cstheme="minorHAnsi"/>
                <w:b w:val="0"/>
                <w:bCs w:val="0"/>
                <w:color w:val="auto"/>
                <w:sz w:val="20"/>
                <w:szCs w:val="20"/>
              </w:rPr>
            </w:pPr>
            <w:bookmarkStart w:id="27" w:name="_Toc227652704"/>
            <w:r w:rsidRPr="00570187">
              <w:rPr>
                <w:rFonts w:asciiTheme="minorHAnsi" w:hAnsiTheme="minorHAnsi" w:cstheme="minorHAnsi"/>
                <w:b w:val="0"/>
                <w:bCs w:val="0"/>
                <w:color w:val="auto"/>
                <w:sz w:val="20"/>
                <w:szCs w:val="20"/>
              </w:rPr>
              <w:t>Handbook Reference:</w:t>
            </w:r>
            <w:bookmarkEnd w:id="27"/>
          </w:p>
        </w:tc>
        <w:tc>
          <w:tcPr>
            <w:tcW w:w="6095" w:type="dxa"/>
          </w:tcPr>
          <w:p w14:paraId="7329A7D8" w14:textId="55AD9AC4" w:rsidR="00C654BC" w:rsidRPr="00570187" w:rsidRDefault="00C654BC" w:rsidP="000645F1">
            <w:pPr>
              <w:pStyle w:val="AEQUALISNormal"/>
              <w:rPr>
                <w:i w:val="0"/>
                <w:iCs w:val="0"/>
                <w:sz w:val="20"/>
                <w:szCs w:val="20"/>
                <w:lang w:val="en-GB"/>
              </w:rPr>
            </w:pPr>
            <w:r w:rsidRPr="00570187">
              <w:rPr>
                <w:i w:val="0"/>
                <w:iCs w:val="0"/>
                <w:sz w:val="20"/>
                <w:szCs w:val="20"/>
                <w:lang w:val="en-GB"/>
              </w:rPr>
              <w:t>Module 3 – Topics 3.1, 3.2, 3.3, 3.4</w:t>
            </w:r>
          </w:p>
        </w:tc>
      </w:tr>
      <w:tr w:rsidR="00C654BC" w:rsidRPr="00570187" w14:paraId="630E766E" w14:textId="77777777" w:rsidTr="00C654BC">
        <w:trPr>
          <w:trHeight w:val="80"/>
        </w:trPr>
        <w:tc>
          <w:tcPr>
            <w:tcW w:w="3539" w:type="dxa"/>
          </w:tcPr>
          <w:p w14:paraId="78C07DD1" w14:textId="77777777" w:rsidR="00C654BC" w:rsidRPr="00570187" w:rsidRDefault="00C654BC" w:rsidP="000645F1">
            <w:pPr>
              <w:pStyle w:val="AEQUALISTITLES"/>
              <w:spacing w:before="0" w:line="240" w:lineRule="auto"/>
              <w:jc w:val="left"/>
              <w:rPr>
                <w:rFonts w:asciiTheme="minorHAnsi" w:hAnsiTheme="minorHAnsi" w:cstheme="minorHAnsi"/>
                <w:b w:val="0"/>
                <w:bCs w:val="0"/>
                <w:color w:val="auto"/>
                <w:sz w:val="20"/>
                <w:szCs w:val="20"/>
              </w:rPr>
            </w:pPr>
            <w:bookmarkStart w:id="28" w:name="_Toc227652705"/>
            <w:r w:rsidRPr="00570187">
              <w:rPr>
                <w:rFonts w:asciiTheme="minorHAnsi" w:hAnsiTheme="minorHAnsi" w:cstheme="minorHAnsi"/>
                <w:b w:val="0"/>
                <w:bCs w:val="0"/>
                <w:color w:val="auto"/>
                <w:sz w:val="20"/>
                <w:szCs w:val="20"/>
              </w:rPr>
              <w:t>Learning Outcomes Supported:</w:t>
            </w:r>
            <w:bookmarkEnd w:id="28"/>
          </w:p>
        </w:tc>
        <w:tc>
          <w:tcPr>
            <w:tcW w:w="6095" w:type="dxa"/>
          </w:tcPr>
          <w:p w14:paraId="167072A4" w14:textId="77777777" w:rsidR="00C654BC" w:rsidRPr="00570187" w:rsidRDefault="00C654BC" w:rsidP="00C654BC">
            <w:pPr>
              <w:pStyle w:val="AEQUALISNormal"/>
              <w:numPr>
                <w:ilvl w:val="0"/>
                <w:numId w:val="20"/>
              </w:numPr>
              <w:rPr>
                <w:i w:val="0"/>
                <w:iCs w:val="0"/>
                <w:sz w:val="20"/>
                <w:szCs w:val="20"/>
                <w:lang w:val="en-GB"/>
              </w:rPr>
            </w:pPr>
            <w:r w:rsidRPr="00570187">
              <w:rPr>
                <w:i w:val="0"/>
                <w:iCs w:val="0"/>
                <w:sz w:val="20"/>
                <w:szCs w:val="20"/>
                <w:lang w:val="en-GB"/>
              </w:rPr>
              <w:t>Compare and evaluate different access control models (e.g., RBAC, ABAC, policy-based) and assess their suitability for ESG-driven digital systems.</w:t>
            </w:r>
          </w:p>
          <w:p w14:paraId="72EAA836" w14:textId="77777777" w:rsidR="00C654BC" w:rsidRPr="00570187" w:rsidRDefault="00C654BC" w:rsidP="00C654BC">
            <w:pPr>
              <w:pStyle w:val="AEQUALISNormal"/>
              <w:numPr>
                <w:ilvl w:val="0"/>
                <w:numId w:val="20"/>
              </w:numPr>
              <w:rPr>
                <w:i w:val="0"/>
                <w:iCs w:val="0"/>
                <w:sz w:val="20"/>
                <w:szCs w:val="20"/>
                <w:lang w:val="en-GB"/>
              </w:rPr>
            </w:pPr>
            <w:r w:rsidRPr="00570187">
              <w:rPr>
                <w:i w:val="0"/>
                <w:iCs w:val="0"/>
                <w:sz w:val="20"/>
                <w:szCs w:val="20"/>
                <w:lang w:val="en-GB"/>
              </w:rPr>
              <w:t>Analyse encryption and key management principles, identifying common attack patterns, implementation pitfalls, and governance implications.</w:t>
            </w:r>
          </w:p>
          <w:p w14:paraId="2F440705" w14:textId="77777777" w:rsidR="00C654BC" w:rsidRPr="00570187" w:rsidRDefault="00C654BC" w:rsidP="00C654BC">
            <w:pPr>
              <w:pStyle w:val="AEQUALISNormal"/>
              <w:numPr>
                <w:ilvl w:val="0"/>
                <w:numId w:val="20"/>
              </w:numPr>
              <w:rPr>
                <w:i w:val="0"/>
                <w:iCs w:val="0"/>
                <w:sz w:val="20"/>
                <w:szCs w:val="20"/>
                <w:lang w:val="en-GB"/>
              </w:rPr>
            </w:pPr>
            <w:r w:rsidRPr="00570187">
              <w:rPr>
                <w:i w:val="0"/>
                <w:iCs w:val="0"/>
                <w:sz w:val="20"/>
                <w:szCs w:val="20"/>
                <w:lang w:val="en-GB"/>
              </w:rPr>
              <w:t>Interpret and apply core GDPR principles, including lawful basis, purpose limitation, and pseudonymisation, within sustainable system contexts.</w:t>
            </w:r>
          </w:p>
          <w:p w14:paraId="551007F7" w14:textId="7A3C4D46" w:rsidR="00C654BC" w:rsidRPr="00570187" w:rsidRDefault="00C654BC" w:rsidP="00C654BC">
            <w:pPr>
              <w:pStyle w:val="AEQUALISNormal"/>
              <w:numPr>
                <w:ilvl w:val="0"/>
                <w:numId w:val="20"/>
              </w:numPr>
              <w:jc w:val="both"/>
              <w:rPr>
                <w:i w:val="0"/>
                <w:iCs w:val="0"/>
                <w:sz w:val="20"/>
                <w:szCs w:val="20"/>
                <w:lang w:val="en-GB"/>
              </w:rPr>
            </w:pPr>
            <w:r w:rsidRPr="00570187">
              <w:rPr>
                <w:i w:val="0"/>
                <w:iCs w:val="0"/>
                <w:sz w:val="20"/>
                <w:szCs w:val="20"/>
                <w:lang w:val="en-GB"/>
              </w:rPr>
              <w:t>Assess the interaction between cybersecurity, ESG governance, and evolving regulatory frameworks (including AI-related legislation), identifying common compliance risks and mitigation strategies.</w:t>
            </w:r>
          </w:p>
        </w:tc>
      </w:tr>
    </w:tbl>
    <w:p w14:paraId="285B5EF0" w14:textId="77777777" w:rsidR="00570187" w:rsidRDefault="00570187" w:rsidP="00C654BC">
      <w:pPr>
        <w:pStyle w:val="NoSpacing"/>
        <w:jc w:val="both"/>
        <w:rPr>
          <w:b/>
          <w:bCs/>
          <w:sz w:val="20"/>
          <w:szCs w:val="20"/>
          <w:lang w:val="en-GB"/>
        </w:rPr>
      </w:pPr>
    </w:p>
    <w:p w14:paraId="4F28F747" w14:textId="5455F41A" w:rsidR="00C654BC" w:rsidRPr="00570187" w:rsidRDefault="00C654BC" w:rsidP="00C654BC">
      <w:pPr>
        <w:pStyle w:val="NoSpacing"/>
        <w:jc w:val="both"/>
        <w:rPr>
          <w:sz w:val="20"/>
          <w:szCs w:val="20"/>
          <w:lang w:val="en-GB"/>
        </w:rPr>
      </w:pPr>
      <w:r w:rsidRPr="00570187">
        <w:rPr>
          <w:b/>
          <w:bCs/>
          <w:sz w:val="20"/>
          <w:szCs w:val="20"/>
          <w:lang w:val="en-GB"/>
        </w:rPr>
        <w:t>Goal:</w:t>
      </w:r>
      <w:r w:rsidRPr="00570187">
        <w:rPr>
          <w:sz w:val="20"/>
          <w:szCs w:val="20"/>
          <w:lang w:val="en-GB"/>
        </w:rPr>
        <w:t xml:space="preserve"> Enable learners to integrate cybersecurity controls with data protection and regulatory compliance requirements within their selected sustainable system case.</w:t>
      </w:r>
    </w:p>
    <w:p w14:paraId="71A34BF6" w14:textId="77777777" w:rsidR="00C654BC" w:rsidRPr="00570187" w:rsidRDefault="00C654BC" w:rsidP="00C654BC">
      <w:pPr>
        <w:pStyle w:val="NoSpacing"/>
        <w:jc w:val="both"/>
        <w:rPr>
          <w:sz w:val="20"/>
          <w:szCs w:val="20"/>
          <w:lang w:val="en-GB"/>
        </w:rPr>
      </w:pPr>
      <w:r w:rsidRPr="00570187">
        <w:rPr>
          <w:b/>
          <w:bCs/>
          <w:sz w:val="20"/>
          <w:szCs w:val="20"/>
          <w:lang w:val="en-GB"/>
        </w:rPr>
        <w:t>Objectives:</w:t>
      </w:r>
      <w:r w:rsidRPr="00570187">
        <w:rPr>
          <w:sz w:val="20"/>
          <w:szCs w:val="20"/>
          <w:lang w:val="en-GB"/>
        </w:rPr>
        <w:t xml:space="preserve"> </w:t>
      </w:r>
    </w:p>
    <w:p w14:paraId="00FB1A4F" w14:textId="77777777" w:rsidR="00C654BC" w:rsidRPr="00570187" w:rsidRDefault="00C654BC" w:rsidP="00C654BC">
      <w:pPr>
        <w:pStyle w:val="NoSpacing"/>
        <w:numPr>
          <w:ilvl w:val="0"/>
          <w:numId w:val="38"/>
        </w:numPr>
        <w:jc w:val="both"/>
        <w:rPr>
          <w:sz w:val="20"/>
          <w:szCs w:val="20"/>
          <w:lang w:val="en-GB"/>
        </w:rPr>
      </w:pPr>
      <w:r w:rsidRPr="00570187">
        <w:rPr>
          <w:sz w:val="20"/>
          <w:szCs w:val="20"/>
          <w:lang w:val="en-GB"/>
        </w:rPr>
        <w:t xml:space="preserve">Consolidate understanding of access control and encryption mechanisms. </w:t>
      </w:r>
    </w:p>
    <w:p w14:paraId="3C2CFE93" w14:textId="77777777" w:rsidR="00C654BC" w:rsidRPr="00570187" w:rsidRDefault="00C654BC" w:rsidP="00C654BC">
      <w:pPr>
        <w:pStyle w:val="NoSpacing"/>
        <w:numPr>
          <w:ilvl w:val="0"/>
          <w:numId w:val="38"/>
        </w:numPr>
        <w:jc w:val="both"/>
        <w:rPr>
          <w:sz w:val="20"/>
          <w:szCs w:val="20"/>
          <w:lang w:val="en-GB"/>
        </w:rPr>
      </w:pPr>
      <w:r w:rsidRPr="00570187">
        <w:rPr>
          <w:sz w:val="20"/>
          <w:szCs w:val="20"/>
          <w:lang w:val="en-GB"/>
        </w:rPr>
        <w:t xml:space="preserve">Identify GDPR-relevant data flows within the selected case. </w:t>
      </w:r>
    </w:p>
    <w:p w14:paraId="252F17E2" w14:textId="77777777" w:rsidR="00C654BC" w:rsidRPr="00570187" w:rsidRDefault="00C654BC" w:rsidP="00C654BC">
      <w:pPr>
        <w:pStyle w:val="NoSpacing"/>
        <w:numPr>
          <w:ilvl w:val="0"/>
          <w:numId w:val="38"/>
        </w:numPr>
        <w:jc w:val="both"/>
        <w:rPr>
          <w:sz w:val="20"/>
          <w:szCs w:val="20"/>
          <w:lang w:val="en-GB"/>
        </w:rPr>
      </w:pPr>
      <w:r w:rsidRPr="00570187">
        <w:rPr>
          <w:sz w:val="20"/>
          <w:szCs w:val="20"/>
          <w:lang w:val="en-GB"/>
        </w:rPr>
        <w:t xml:space="preserve">Evaluate compliance gaps and propose corrective measures. </w:t>
      </w:r>
    </w:p>
    <w:p w14:paraId="1AB40D2C" w14:textId="77777777" w:rsidR="00C654BC" w:rsidRPr="00570187" w:rsidRDefault="00C654BC" w:rsidP="00C654BC">
      <w:pPr>
        <w:pStyle w:val="NoSpacing"/>
        <w:numPr>
          <w:ilvl w:val="0"/>
          <w:numId w:val="38"/>
        </w:numPr>
        <w:jc w:val="both"/>
        <w:rPr>
          <w:sz w:val="20"/>
          <w:szCs w:val="20"/>
          <w:lang w:val="en-GB"/>
        </w:rPr>
      </w:pPr>
      <w:r w:rsidRPr="00570187">
        <w:rPr>
          <w:sz w:val="20"/>
          <w:szCs w:val="20"/>
          <w:lang w:val="en-GB"/>
        </w:rPr>
        <w:t xml:space="preserve">Prepare the compliance section of the Capstone Project. </w:t>
      </w:r>
    </w:p>
    <w:p w14:paraId="0639C8D9" w14:textId="77777777" w:rsidR="00C654BC" w:rsidRDefault="00C654BC" w:rsidP="00C654BC">
      <w:pPr>
        <w:pStyle w:val="NoSpacing"/>
        <w:ind w:firstLine="360"/>
        <w:jc w:val="both"/>
        <w:rPr>
          <w:b/>
          <w:bCs/>
          <w:color w:val="48516A" w:themeColor="text1"/>
          <w:sz w:val="20"/>
          <w:szCs w:val="20"/>
          <w:lang w:val="en-GB"/>
        </w:rPr>
      </w:pPr>
    </w:p>
    <w:p w14:paraId="3A41D548" w14:textId="77777777" w:rsidR="00570187" w:rsidRPr="00570187" w:rsidRDefault="00570187" w:rsidP="00C654BC">
      <w:pPr>
        <w:pStyle w:val="NoSpacing"/>
        <w:ind w:firstLine="360"/>
        <w:jc w:val="both"/>
        <w:rPr>
          <w:b/>
          <w:bCs/>
          <w:color w:val="48516A" w:themeColor="text1"/>
          <w:sz w:val="20"/>
          <w:szCs w:val="20"/>
          <w:lang w:val="en-GB"/>
        </w:rPr>
      </w:pPr>
    </w:p>
    <w:p w14:paraId="71DAD7EA" w14:textId="77777777" w:rsidR="00C654BC" w:rsidRPr="00570187" w:rsidRDefault="00C654BC" w:rsidP="00C654BC">
      <w:pPr>
        <w:pStyle w:val="NoSpacing"/>
        <w:jc w:val="both"/>
        <w:rPr>
          <w:b/>
          <w:bCs/>
          <w:color w:val="00AC4E" w:themeColor="accent1"/>
          <w:sz w:val="20"/>
          <w:szCs w:val="20"/>
          <w:lang w:val="en-GB"/>
        </w:rPr>
      </w:pPr>
      <w:r w:rsidRPr="00570187">
        <w:rPr>
          <w:b/>
          <w:bCs/>
          <w:color w:val="00AC4E" w:themeColor="accent1"/>
          <w:sz w:val="20"/>
          <w:szCs w:val="20"/>
          <w:lang w:val="en-GB"/>
        </w:rPr>
        <w:t>Required Materials and Resources for implementation:</w:t>
      </w:r>
    </w:p>
    <w:p w14:paraId="111196D5" w14:textId="0096305E" w:rsidR="00C654BC" w:rsidRPr="00570187" w:rsidRDefault="00C654BC" w:rsidP="00C654BC">
      <w:pPr>
        <w:pStyle w:val="NoSpacing"/>
        <w:numPr>
          <w:ilvl w:val="0"/>
          <w:numId w:val="39"/>
        </w:numPr>
        <w:jc w:val="both"/>
        <w:rPr>
          <w:sz w:val="20"/>
          <w:szCs w:val="20"/>
          <w:lang w:val="en-GB"/>
        </w:rPr>
      </w:pPr>
      <w:r w:rsidRPr="00570187">
        <w:rPr>
          <w:sz w:val="20"/>
          <w:szCs w:val="20"/>
          <w:lang w:val="en-GB"/>
        </w:rPr>
        <w:t xml:space="preserve">Module 3 recap slides </w:t>
      </w:r>
      <w:r w:rsidR="00147A3B" w:rsidRPr="00570187">
        <w:rPr>
          <w:sz w:val="20"/>
          <w:szCs w:val="20"/>
          <w:lang w:val="en-GB"/>
        </w:rPr>
        <w:t xml:space="preserve">_attached to learning pack </w:t>
      </w:r>
      <w:r w:rsidR="00147A3B" w:rsidRPr="00790A19">
        <w:rPr>
          <w:b/>
          <w:bCs/>
          <w:sz w:val="20"/>
          <w:szCs w:val="20"/>
          <w:lang w:val="en-GB"/>
        </w:rPr>
        <w:t>CSS_D3_M1_R2</w:t>
      </w:r>
    </w:p>
    <w:p w14:paraId="2F448074" w14:textId="6976BD1A" w:rsidR="00135C58" w:rsidRPr="00570187" w:rsidRDefault="00135C58" w:rsidP="00135C58">
      <w:pPr>
        <w:pStyle w:val="NoSpacing"/>
        <w:numPr>
          <w:ilvl w:val="0"/>
          <w:numId w:val="39"/>
        </w:numPr>
        <w:jc w:val="both"/>
        <w:rPr>
          <w:sz w:val="20"/>
          <w:szCs w:val="20"/>
          <w:lang w:val="en-GB"/>
        </w:rPr>
      </w:pPr>
      <w:r w:rsidRPr="00570187">
        <w:rPr>
          <w:sz w:val="20"/>
          <w:szCs w:val="20"/>
          <w:lang w:val="en-GB"/>
        </w:rPr>
        <w:t xml:space="preserve">Case study pack </w:t>
      </w:r>
      <w:r>
        <w:rPr>
          <w:sz w:val="20"/>
          <w:szCs w:val="20"/>
          <w:lang w:val="en-GB"/>
        </w:rPr>
        <w:t>_</w:t>
      </w:r>
      <w:r w:rsidRPr="00570187">
        <w:rPr>
          <w:sz w:val="20"/>
          <w:szCs w:val="20"/>
          <w:lang w:val="en-GB"/>
        </w:rPr>
        <w:t xml:space="preserve">attached to learning pack </w:t>
      </w:r>
      <w:r w:rsidRPr="00570187">
        <w:rPr>
          <w:b/>
          <w:bCs/>
          <w:sz w:val="20"/>
          <w:szCs w:val="20"/>
          <w:lang w:val="en-GB"/>
        </w:rPr>
        <w:t>CSS_D3_M1_R</w:t>
      </w:r>
      <w:r>
        <w:rPr>
          <w:b/>
          <w:bCs/>
          <w:sz w:val="20"/>
          <w:szCs w:val="20"/>
          <w:lang w:val="en-GB"/>
        </w:rPr>
        <w:t>4</w:t>
      </w:r>
      <w:r w:rsidR="00547389">
        <w:rPr>
          <w:b/>
          <w:bCs/>
          <w:sz w:val="20"/>
          <w:szCs w:val="20"/>
          <w:lang w:val="en-GB"/>
        </w:rPr>
        <w:t xml:space="preserve"> </w:t>
      </w:r>
      <w:r w:rsidR="00547389" w:rsidRPr="00547389">
        <w:rPr>
          <w:sz w:val="20"/>
          <w:szCs w:val="20"/>
          <w:lang w:val="en-GB"/>
        </w:rPr>
        <w:t>and</w:t>
      </w:r>
      <w:r w:rsidR="00547389">
        <w:rPr>
          <w:b/>
          <w:bCs/>
          <w:sz w:val="20"/>
          <w:szCs w:val="20"/>
          <w:lang w:val="en-GB"/>
        </w:rPr>
        <w:t xml:space="preserve"> </w:t>
      </w:r>
      <w:r w:rsidR="00547389" w:rsidRPr="00547389">
        <w:rPr>
          <w:b/>
          <w:bCs/>
          <w:sz w:val="20"/>
          <w:szCs w:val="20"/>
          <w:lang w:val="en-GB"/>
        </w:rPr>
        <w:t>CSS_D3_M</w:t>
      </w:r>
      <w:r w:rsidR="00547389">
        <w:rPr>
          <w:b/>
          <w:bCs/>
          <w:sz w:val="20"/>
          <w:szCs w:val="20"/>
          <w:lang w:val="en-GB"/>
        </w:rPr>
        <w:t>3</w:t>
      </w:r>
      <w:r w:rsidR="00547389" w:rsidRPr="00547389">
        <w:rPr>
          <w:b/>
          <w:bCs/>
          <w:sz w:val="20"/>
          <w:szCs w:val="20"/>
          <w:lang w:val="en-GB"/>
        </w:rPr>
        <w:t>_R</w:t>
      </w:r>
      <w:r w:rsidR="00547389">
        <w:rPr>
          <w:b/>
          <w:bCs/>
          <w:sz w:val="20"/>
          <w:szCs w:val="20"/>
          <w:lang w:val="en-GB"/>
        </w:rPr>
        <w:t>7.</w:t>
      </w:r>
    </w:p>
    <w:p w14:paraId="6AD41F53" w14:textId="77777777" w:rsidR="00C654BC" w:rsidRPr="00570187" w:rsidRDefault="00C654BC" w:rsidP="00C654BC">
      <w:pPr>
        <w:pStyle w:val="NoSpacing"/>
        <w:numPr>
          <w:ilvl w:val="0"/>
          <w:numId w:val="39"/>
        </w:numPr>
        <w:jc w:val="both"/>
        <w:rPr>
          <w:sz w:val="20"/>
          <w:szCs w:val="20"/>
          <w:lang w:val="en-GB"/>
        </w:rPr>
      </w:pPr>
      <w:r w:rsidRPr="00570187">
        <w:rPr>
          <w:sz w:val="20"/>
          <w:szCs w:val="20"/>
          <w:lang w:val="en-GB"/>
        </w:rPr>
        <w:t xml:space="preserve">Access Control comparison chart (RBAC / ABAC) </w:t>
      </w:r>
    </w:p>
    <w:p w14:paraId="66C2AAF6" w14:textId="77777777" w:rsidR="00C654BC" w:rsidRPr="00570187" w:rsidRDefault="00C654BC" w:rsidP="00C654BC">
      <w:pPr>
        <w:pStyle w:val="NoSpacing"/>
        <w:numPr>
          <w:ilvl w:val="0"/>
          <w:numId w:val="39"/>
        </w:numPr>
        <w:jc w:val="both"/>
        <w:rPr>
          <w:sz w:val="20"/>
          <w:szCs w:val="20"/>
          <w:lang w:val="en-GB"/>
        </w:rPr>
      </w:pPr>
      <w:r w:rsidRPr="00570187">
        <w:rPr>
          <w:sz w:val="20"/>
          <w:szCs w:val="20"/>
          <w:lang w:val="en-GB"/>
        </w:rPr>
        <w:t xml:space="preserve">Encryption and Key Management overview material </w:t>
      </w:r>
    </w:p>
    <w:p w14:paraId="55258A4A" w14:textId="77777777" w:rsidR="00C654BC" w:rsidRPr="00570187" w:rsidRDefault="00C654BC" w:rsidP="00C654BC">
      <w:pPr>
        <w:pStyle w:val="NoSpacing"/>
        <w:numPr>
          <w:ilvl w:val="0"/>
          <w:numId w:val="39"/>
        </w:numPr>
        <w:jc w:val="both"/>
        <w:rPr>
          <w:sz w:val="20"/>
          <w:szCs w:val="20"/>
          <w:lang w:val="en-GB"/>
        </w:rPr>
      </w:pPr>
      <w:r w:rsidRPr="00570187">
        <w:rPr>
          <w:sz w:val="20"/>
          <w:szCs w:val="20"/>
          <w:lang w:val="en-GB"/>
        </w:rPr>
        <w:t xml:space="preserve">GDPR principles summary sheet </w:t>
      </w:r>
    </w:p>
    <w:p w14:paraId="1C371A71" w14:textId="77777777" w:rsidR="00C654BC" w:rsidRPr="00570187" w:rsidRDefault="00C654BC" w:rsidP="00C654BC">
      <w:pPr>
        <w:pStyle w:val="NoSpacing"/>
        <w:numPr>
          <w:ilvl w:val="0"/>
          <w:numId w:val="39"/>
        </w:numPr>
        <w:jc w:val="both"/>
        <w:rPr>
          <w:sz w:val="20"/>
          <w:szCs w:val="20"/>
          <w:lang w:val="en-GB"/>
        </w:rPr>
      </w:pPr>
      <w:r w:rsidRPr="00570187">
        <w:rPr>
          <w:sz w:val="20"/>
          <w:szCs w:val="20"/>
          <w:lang w:val="en-GB"/>
        </w:rPr>
        <w:t xml:space="preserve">Data Flow Diagram template </w:t>
      </w:r>
    </w:p>
    <w:p w14:paraId="4E7AFAE2" w14:textId="77777777" w:rsidR="00C654BC" w:rsidRDefault="00C654BC" w:rsidP="00C654BC">
      <w:pPr>
        <w:pStyle w:val="NoSpacing"/>
        <w:ind w:left="720"/>
        <w:rPr>
          <w:sz w:val="20"/>
          <w:szCs w:val="20"/>
          <w:lang w:val="en-GB"/>
        </w:rPr>
      </w:pPr>
    </w:p>
    <w:p w14:paraId="25E938B1" w14:textId="77777777" w:rsidR="008762FC" w:rsidRDefault="008762FC" w:rsidP="00C654BC">
      <w:pPr>
        <w:pStyle w:val="NoSpacing"/>
        <w:ind w:left="720"/>
        <w:rPr>
          <w:lang w:val="en-GB"/>
        </w:rPr>
      </w:pPr>
    </w:p>
    <w:p w14:paraId="16652A26" w14:textId="77777777" w:rsidR="00570187" w:rsidRDefault="00570187" w:rsidP="00C654BC">
      <w:pPr>
        <w:pStyle w:val="NoSpacing"/>
        <w:ind w:left="720"/>
        <w:rPr>
          <w:lang w:val="en-GB"/>
        </w:rPr>
      </w:pPr>
    </w:p>
    <w:p w14:paraId="39975911" w14:textId="77777777" w:rsidR="00570187" w:rsidRPr="00570187" w:rsidRDefault="00570187" w:rsidP="00C654BC">
      <w:pPr>
        <w:pStyle w:val="NoSpacing"/>
        <w:ind w:left="720"/>
        <w:rPr>
          <w:lang w:val="en-GB"/>
        </w:rPr>
      </w:pPr>
    </w:p>
    <w:p w14:paraId="5EF78F55" w14:textId="77777777" w:rsidR="00C654BC" w:rsidRPr="00570187" w:rsidRDefault="00C654BC" w:rsidP="00C654BC">
      <w:pPr>
        <w:pStyle w:val="NoSpacing"/>
        <w:rPr>
          <w:lang w:val="en-GB"/>
        </w:rPr>
      </w:pPr>
      <w:r w:rsidRPr="00570187">
        <w:rPr>
          <w:b/>
          <w:bCs/>
          <w:color w:val="00AC4E" w:themeColor="accent1"/>
          <w:lang w:val="en-GB"/>
        </w:rPr>
        <w:t>Activity Structure:</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536"/>
        <w:gridCol w:w="585"/>
        <w:gridCol w:w="1710"/>
        <w:gridCol w:w="2976"/>
        <w:gridCol w:w="1929"/>
        <w:gridCol w:w="1886"/>
      </w:tblGrid>
      <w:tr w:rsidR="00C654BC" w:rsidRPr="00570187" w14:paraId="2401C967" w14:textId="77777777" w:rsidTr="000645F1">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5A42AAE9"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Step </w:t>
            </w:r>
          </w:p>
        </w:tc>
        <w:tc>
          <w:tcPr>
            <w:tcW w:w="0" w:type="auto"/>
            <w:tcBorders>
              <w:top w:val="single" w:sz="6" w:space="0" w:color="auto"/>
              <w:left w:val="single" w:sz="6" w:space="0" w:color="auto"/>
              <w:bottom w:val="single" w:sz="6" w:space="0" w:color="auto"/>
              <w:right w:val="single" w:sz="6" w:space="0" w:color="auto"/>
            </w:tcBorders>
            <w:vAlign w:val="center"/>
          </w:tcPr>
          <w:p w14:paraId="4AA39039"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Time </w:t>
            </w:r>
          </w:p>
        </w:tc>
        <w:tc>
          <w:tcPr>
            <w:tcW w:w="0" w:type="auto"/>
            <w:tcBorders>
              <w:top w:val="single" w:sz="6" w:space="0" w:color="auto"/>
              <w:left w:val="single" w:sz="6" w:space="0" w:color="auto"/>
              <w:bottom w:val="single" w:sz="6" w:space="0" w:color="auto"/>
              <w:right w:val="single" w:sz="6" w:space="0" w:color="auto"/>
            </w:tcBorders>
            <w:vAlign w:val="center"/>
          </w:tcPr>
          <w:p w14:paraId="7FE0C3E7"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Activity / Subtopic </w:t>
            </w:r>
          </w:p>
        </w:tc>
        <w:tc>
          <w:tcPr>
            <w:tcW w:w="0" w:type="auto"/>
            <w:tcBorders>
              <w:top w:val="single" w:sz="6" w:space="0" w:color="auto"/>
              <w:left w:val="single" w:sz="6" w:space="0" w:color="auto"/>
              <w:bottom w:val="single" w:sz="6" w:space="0" w:color="auto"/>
              <w:right w:val="single" w:sz="6" w:space="0" w:color="auto"/>
            </w:tcBorders>
            <w:vAlign w:val="center"/>
          </w:tcPr>
          <w:p w14:paraId="6CC87604"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Description / Guidelines for trainer </w:t>
            </w:r>
          </w:p>
        </w:tc>
        <w:tc>
          <w:tcPr>
            <w:tcW w:w="0" w:type="auto"/>
            <w:tcBorders>
              <w:top w:val="single" w:sz="6" w:space="0" w:color="auto"/>
              <w:left w:val="single" w:sz="6" w:space="0" w:color="auto"/>
              <w:bottom w:val="single" w:sz="6" w:space="0" w:color="auto"/>
              <w:right w:val="single" w:sz="6" w:space="0" w:color="auto"/>
            </w:tcBorders>
            <w:vAlign w:val="center"/>
          </w:tcPr>
          <w:p w14:paraId="61647674"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Learner Task </w:t>
            </w:r>
          </w:p>
        </w:tc>
        <w:tc>
          <w:tcPr>
            <w:tcW w:w="0" w:type="auto"/>
            <w:tcBorders>
              <w:top w:val="single" w:sz="6" w:space="0" w:color="auto"/>
              <w:left w:val="single" w:sz="6" w:space="0" w:color="auto"/>
              <w:bottom w:val="single" w:sz="6" w:space="0" w:color="auto"/>
              <w:right w:val="single" w:sz="6" w:space="0" w:color="auto"/>
            </w:tcBorders>
            <w:vAlign w:val="center"/>
          </w:tcPr>
          <w:p w14:paraId="66213BD8" w14:textId="77777777" w:rsidR="00C654BC" w:rsidRPr="00570187" w:rsidRDefault="00C654BC" w:rsidP="000645F1">
            <w:pPr>
              <w:pStyle w:val="NoSpacing"/>
              <w:rPr>
                <w:rFonts w:eastAsia="Poppins"/>
                <w:b/>
                <w:bCs/>
                <w:sz w:val="20"/>
                <w:szCs w:val="20"/>
                <w:lang w:val="en-GB"/>
              </w:rPr>
            </w:pPr>
            <w:r w:rsidRPr="00570187">
              <w:rPr>
                <w:rFonts w:eastAsia="Poppins"/>
                <w:b/>
                <w:bCs/>
                <w:sz w:val="20"/>
                <w:szCs w:val="20"/>
                <w:lang w:val="en-GB"/>
              </w:rPr>
              <w:t>Output / Evidence </w:t>
            </w:r>
          </w:p>
        </w:tc>
      </w:tr>
      <w:tr w:rsidR="00C654BC" w:rsidRPr="00570187" w14:paraId="08137FC6" w14:textId="77777777" w:rsidTr="000645F1">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73983886"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1 </w:t>
            </w:r>
          </w:p>
        </w:tc>
        <w:tc>
          <w:tcPr>
            <w:tcW w:w="0" w:type="auto"/>
            <w:tcBorders>
              <w:top w:val="single" w:sz="6" w:space="0" w:color="auto"/>
              <w:left w:val="single" w:sz="6" w:space="0" w:color="auto"/>
              <w:bottom w:val="single" w:sz="6" w:space="0" w:color="auto"/>
              <w:right w:val="single" w:sz="6" w:space="0" w:color="auto"/>
            </w:tcBorders>
            <w:vAlign w:val="center"/>
          </w:tcPr>
          <w:p w14:paraId="31BD7127"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120’ </w:t>
            </w:r>
          </w:p>
        </w:tc>
        <w:tc>
          <w:tcPr>
            <w:tcW w:w="0" w:type="auto"/>
            <w:tcBorders>
              <w:top w:val="single" w:sz="6" w:space="0" w:color="auto"/>
              <w:left w:val="single" w:sz="6" w:space="0" w:color="auto"/>
              <w:bottom w:val="single" w:sz="6" w:space="0" w:color="auto"/>
              <w:right w:val="single" w:sz="6" w:space="0" w:color="auto"/>
            </w:tcBorders>
            <w:vAlign w:val="center"/>
          </w:tcPr>
          <w:p w14:paraId="4BAAC467"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Module Recap: Sector Threats &amp; Framework Concepts </w:t>
            </w:r>
          </w:p>
        </w:tc>
        <w:tc>
          <w:tcPr>
            <w:tcW w:w="0" w:type="auto"/>
            <w:tcBorders>
              <w:top w:val="single" w:sz="6" w:space="0" w:color="auto"/>
              <w:left w:val="single" w:sz="6" w:space="0" w:color="auto"/>
              <w:bottom w:val="single" w:sz="6" w:space="0" w:color="auto"/>
              <w:right w:val="single" w:sz="6" w:space="0" w:color="auto"/>
            </w:tcBorders>
            <w:vAlign w:val="center"/>
          </w:tcPr>
          <w:p w14:paraId="713D7816"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Recap threats in EMS, IoT, Smart Grids and ESG systems. Explain IT/OT convergence risks and the purpose of structured security frameworks in sustainable systems. </w:t>
            </w:r>
          </w:p>
        </w:tc>
        <w:tc>
          <w:tcPr>
            <w:tcW w:w="0" w:type="auto"/>
            <w:tcBorders>
              <w:top w:val="single" w:sz="6" w:space="0" w:color="auto"/>
              <w:left w:val="single" w:sz="6" w:space="0" w:color="auto"/>
              <w:bottom w:val="single" w:sz="6" w:space="0" w:color="auto"/>
              <w:right w:val="single" w:sz="6" w:space="0" w:color="auto"/>
            </w:tcBorders>
            <w:vAlign w:val="center"/>
          </w:tcPr>
          <w:p w14:paraId="5E34C792"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Participate in guided discussion and complete short analytical exercises. </w:t>
            </w:r>
          </w:p>
        </w:tc>
        <w:tc>
          <w:tcPr>
            <w:tcW w:w="0" w:type="auto"/>
            <w:tcBorders>
              <w:top w:val="single" w:sz="6" w:space="0" w:color="auto"/>
              <w:left w:val="single" w:sz="6" w:space="0" w:color="auto"/>
              <w:bottom w:val="single" w:sz="6" w:space="0" w:color="auto"/>
              <w:right w:val="single" w:sz="6" w:space="0" w:color="auto"/>
            </w:tcBorders>
            <w:vAlign w:val="center"/>
          </w:tcPr>
          <w:p w14:paraId="29D91551"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Annotated recap notes and scenario analysis responses. </w:t>
            </w:r>
          </w:p>
        </w:tc>
      </w:tr>
      <w:tr w:rsidR="00C654BC" w:rsidRPr="00570187" w14:paraId="4EB8E805" w14:textId="77777777" w:rsidTr="000645F1">
        <w:trPr>
          <w:trHeight w:val="300"/>
        </w:trPr>
        <w:tc>
          <w:tcPr>
            <w:tcW w:w="0" w:type="auto"/>
            <w:tcBorders>
              <w:top w:val="single" w:sz="6" w:space="0" w:color="auto"/>
              <w:left w:val="single" w:sz="6" w:space="0" w:color="auto"/>
              <w:bottom w:val="single" w:sz="6" w:space="0" w:color="auto"/>
              <w:right w:val="single" w:sz="6" w:space="0" w:color="auto"/>
            </w:tcBorders>
            <w:vAlign w:val="center"/>
          </w:tcPr>
          <w:p w14:paraId="6F197D02"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2 </w:t>
            </w:r>
          </w:p>
        </w:tc>
        <w:tc>
          <w:tcPr>
            <w:tcW w:w="0" w:type="auto"/>
            <w:tcBorders>
              <w:top w:val="single" w:sz="6" w:space="0" w:color="auto"/>
              <w:left w:val="single" w:sz="6" w:space="0" w:color="auto"/>
              <w:bottom w:val="single" w:sz="6" w:space="0" w:color="auto"/>
              <w:right w:val="single" w:sz="6" w:space="0" w:color="auto"/>
            </w:tcBorders>
            <w:vAlign w:val="center"/>
          </w:tcPr>
          <w:p w14:paraId="3FDDAAC4"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60’</w:t>
            </w:r>
          </w:p>
        </w:tc>
        <w:tc>
          <w:tcPr>
            <w:tcW w:w="0" w:type="auto"/>
            <w:tcBorders>
              <w:top w:val="single" w:sz="6" w:space="0" w:color="auto"/>
              <w:left w:val="single" w:sz="6" w:space="0" w:color="auto"/>
              <w:bottom w:val="single" w:sz="6" w:space="0" w:color="auto"/>
              <w:right w:val="single" w:sz="6" w:space="0" w:color="auto"/>
            </w:tcBorders>
            <w:vAlign w:val="center"/>
          </w:tcPr>
          <w:p w14:paraId="35ECF08E"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Case Refinement &amp; Architecture Review </w:t>
            </w:r>
          </w:p>
        </w:tc>
        <w:tc>
          <w:tcPr>
            <w:tcW w:w="0" w:type="auto"/>
            <w:tcBorders>
              <w:top w:val="single" w:sz="6" w:space="0" w:color="auto"/>
              <w:left w:val="single" w:sz="6" w:space="0" w:color="auto"/>
              <w:bottom w:val="single" w:sz="6" w:space="0" w:color="auto"/>
              <w:right w:val="single" w:sz="6" w:space="0" w:color="auto"/>
            </w:tcBorders>
            <w:vAlign w:val="center"/>
          </w:tcPr>
          <w:p w14:paraId="5DD538C6"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Guide teams in refining their selected case from Module 1. Focus on trust boundaries, IT/OT interfaces, cloud services, and remote access exposure. </w:t>
            </w:r>
          </w:p>
        </w:tc>
        <w:tc>
          <w:tcPr>
            <w:tcW w:w="0" w:type="auto"/>
            <w:tcBorders>
              <w:top w:val="single" w:sz="6" w:space="0" w:color="auto"/>
              <w:left w:val="single" w:sz="6" w:space="0" w:color="auto"/>
              <w:bottom w:val="single" w:sz="6" w:space="0" w:color="auto"/>
              <w:right w:val="single" w:sz="6" w:space="0" w:color="auto"/>
            </w:tcBorders>
            <w:vAlign w:val="center"/>
          </w:tcPr>
          <w:p w14:paraId="57EFDED1"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Update architecture diagram and clarify trust boundaries. </w:t>
            </w:r>
          </w:p>
        </w:tc>
        <w:tc>
          <w:tcPr>
            <w:tcW w:w="0" w:type="auto"/>
            <w:tcBorders>
              <w:top w:val="single" w:sz="6" w:space="0" w:color="auto"/>
              <w:left w:val="single" w:sz="6" w:space="0" w:color="auto"/>
              <w:bottom w:val="single" w:sz="6" w:space="0" w:color="auto"/>
              <w:right w:val="single" w:sz="6" w:space="0" w:color="auto"/>
            </w:tcBorders>
            <w:vAlign w:val="center"/>
          </w:tcPr>
          <w:p w14:paraId="2843DE6E" w14:textId="77777777" w:rsidR="00C654BC" w:rsidRPr="00570187" w:rsidRDefault="00C654BC" w:rsidP="000645F1">
            <w:pPr>
              <w:pStyle w:val="NoSpacing"/>
              <w:rPr>
                <w:rFonts w:eastAsia="Poppins"/>
                <w:sz w:val="20"/>
                <w:szCs w:val="20"/>
                <w:lang w:val="en-GB"/>
              </w:rPr>
            </w:pPr>
            <w:r w:rsidRPr="00570187">
              <w:rPr>
                <w:rFonts w:eastAsia="Poppins"/>
                <w:sz w:val="20"/>
                <w:szCs w:val="20"/>
                <w:lang w:val="en-GB"/>
              </w:rPr>
              <w:t>Updated system architecture diagram and boundary definition notes. </w:t>
            </w:r>
          </w:p>
        </w:tc>
      </w:tr>
    </w:tbl>
    <w:p w14:paraId="7834B7CD" w14:textId="77777777" w:rsidR="00C654BC" w:rsidRPr="00570187" w:rsidRDefault="00C654BC" w:rsidP="00C654BC">
      <w:pPr>
        <w:pStyle w:val="NoSpacing"/>
        <w:rPr>
          <w:rFonts w:eastAsia="Poppins"/>
          <w:lang w:val="en-GB"/>
        </w:rPr>
      </w:pPr>
      <w:r w:rsidRPr="00570187">
        <w:rPr>
          <w:rFonts w:eastAsia="Poppins"/>
          <w:lang w:val="en-GB"/>
        </w:rPr>
        <w:t>Expected Outputs / Deliverables</w:t>
      </w:r>
    </w:p>
    <w:p w14:paraId="04CA672B" w14:textId="77777777" w:rsidR="00C654BC" w:rsidRPr="00570187" w:rsidRDefault="00C654BC" w:rsidP="00C654BC">
      <w:pPr>
        <w:pStyle w:val="NoSpacing"/>
        <w:numPr>
          <w:ilvl w:val="0"/>
          <w:numId w:val="41"/>
        </w:numPr>
        <w:spacing w:before="40" w:after="40"/>
        <w:rPr>
          <w:rFonts w:eastAsia="Poppins"/>
          <w:lang w:val="en-GB"/>
        </w:rPr>
      </w:pPr>
      <w:r w:rsidRPr="00570187">
        <w:rPr>
          <w:rFonts w:eastAsia="Poppins"/>
          <w:lang w:val="en-GB"/>
        </w:rPr>
        <w:t xml:space="preserve">Data Flow Diagram </w:t>
      </w:r>
    </w:p>
    <w:p w14:paraId="085D6E0D" w14:textId="77777777" w:rsidR="008762FC" w:rsidRDefault="008762FC" w:rsidP="00C654BC">
      <w:pPr>
        <w:pStyle w:val="NoSpacing"/>
        <w:spacing w:before="40" w:after="40"/>
        <w:rPr>
          <w:b/>
          <w:bCs/>
          <w:color w:val="00AC4E" w:themeColor="accent1"/>
          <w:lang w:val="en-GB"/>
        </w:rPr>
      </w:pPr>
    </w:p>
    <w:p w14:paraId="1FF972BC" w14:textId="7F30A601" w:rsidR="00C654BC" w:rsidRPr="00570187" w:rsidRDefault="00C654BC" w:rsidP="00C654BC">
      <w:pPr>
        <w:pStyle w:val="NoSpacing"/>
        <w:spacing w:before="40" w:after="40"/>
        <w:rPr>
          <w:b/>
          <w:bCs/>
          <w:color w:val="00AC4E" w:themeColor="accent1"/>
          <w:lang w:val="en-GB"/>
        </w:rPr>
      </w:pPr>
      <w:r w:rsidRPr="00570187">
        <w:rPr>
          <w:b/>
          <w:bCs/>
          <w:color w:val="00AC4E" w:themeColor="accent1"/>
          <w:lang w:val="en-GB"/>
        </w:rPr>
        <w:t>Assessment Criteria:</w:t>
      </w:r>
    </w:p>
    <w:p w14:paraId="3FB35EAE" w14:textId="1689C1BF" w:rsidR="00C654BC" w:rsidRPr="00570187" w:rsidRDefault="00000000" w:rsidP="00C654BC">
      <w:pPr>
        <w:pStyle w:val="NoSpacing"/>
        <w:spacing w:before="40" w:after="40"/>
        <w:rPr>
          <w:lang w:val="en-GB"/>
        </w:rPr>
      </w:pPr>
      <w:sdt>
        <w:sdtPr>
          <w:rPr>
            <w:lang w:val="en-GB"/>
          </w:rPr>
          <w:id w:val="-1952393489"/>
          <w14:checkbox>
            <w14:checked w14:val="1"/>
            <w14:checkedState w14:val="2612" w14:font="MS Gothic"/>
            <w14:uncheckedState w14:val="2610" w14:font="MS Gothic"/>
          </w14:checkbox>
        </w:sdtPr>
        <w:sdtContent>
          <w:r w:rsidR="00570187">
            <w:rPr>
              <w:rFonts w:ascii="MS Gothic" w:eastAsia="MS Gothic" w:hAnsi="MS Gothic" w:hint="eastAsia"/>
              <w:lang w:val="en-GB"/>
            </w:rPr>
            <w:t>☒</w:t>
          </w:r>
        </w:sdtContent>
      </w:sdt>
      <w:r w:rsidR="00C654BC" w:rsidRPr="00570187">
        <w:rPr>
          <w:lang w:val="en-GB"/>
        </w:rPr>
        <w:t xml:space="preserve">Formative (feedback) </w:t>
      </w:r>
    </w:p>
    <w:p w14:paraId="5F43FE85" w14:textId="77777777" w:rsidR="00C654BC" w:rsidRPr="00570187" w:rsidRDefault="00000000" w:rsidP="00C654BC">
      <w:pPr>
        <w:pStyle w:val="NoSpacing"/>
        <w:spacing w:before="40" w:after="40"/>
        <w:rPr>
          <w:lang w:val="en-GB"/>
        </w:rPr>
      </w:pPr>
      <w:sdt>
        <w:sdtPr>
          <w:rPr>
            <w:lang w:val="en-GB"/>
          </w:rPr>
          <w:id w:val="-110516874"/>
          <w14:checkbox>
            <w14:checked w14:val="0"/>
            <w14:checkedState w14:val="2612" w14:font="MS Gothic"/>
            <w14:uncheckedState w14:val="2610" w14:font="MS Gothic"/>
          </w14:checkbox>
        </w:sdtPr>
        <w:sdtContent>
          <w:r w:rsidR="00C654BC" w:rsidRPr="00570187">
            <w:rPr>
              <w:rFonts w:ascii="MS Gothic" w:eastAsia="MS Gothic" w:hAnsi="MS Gothic"/>
              <w:lang w:val="en-GB"/>
            </w:rPr>
            <w:t>☐</w:t>
          </w:r>
        </w:sdtContent>
      </w:sdt>
      <w:r w:rsidR="00C654BC" w:rsidRPr="00570187">
        <w:rPr>
          <w:lang w:val="en-GB"/>
        </w:rPr>
        <w:t>Summative (grading)</w:t>
      </w:r>
    </w:p>
    <w:p w14:paraId="4E880ED4" w14:textId="77777777" w:rsidR="00C654BC" w:rsidRPr="00570187" w:rsidRDefault="00C654BC" w:rsidP="00C654BC">
      <w:pPr>
        <w:pStyle w:val="NoSpacing"/>
        <w:spacing w:before="40" w:after="40"/>
        <w:rPr>
          <w:u w:val="single"/>
          <w:lang w:val="en-GB"/>
        </w:rPr>
      </w:pPr>
      <w:r w:rsidRPr="00570187">
        <w:rPr>
          <w:u w:val="single"/>
          <w:lang w:val="en-GB"/>
        </w:rPr>
        <w:t>Criteria:</w:t>
      </w:r>
    </w:p>
    <w:p w14:paraId="0B7FCD3B" w14:textId="77777777" w:rsidR="00C654BC" w:rsidRPr="00570187" w:rsidRDefault="00C654BC" w:rsidP="00570187">
      <w:pPr>
        <w:pStyle w:val="NoSpacing"/>
        <w:numPr>
          <w:ilvl w:val="0"/>
          <w:numId w:val="54"/>
        </w:numPr>
      </w:pPr>
      <w:r w:rsidRPr="00570187">
        <w:t xml:space="preserve">Correct identification of personal and sensitive data flows. </w:t>
      </w:r>
    </w:p>
    <w:p w14:paraId="40F0FB85" w14:textId="77777777" w:rsidR="00C654BC" w:rsidRPr="00570187" w:rsidRDefault="00C654BC" w:rsidP="00570187">
      <w:pPr>
        <w:pStyle w:val="NoSpacing"/>
        <w:numPr>
          <w:ilvl w:val="0"/>
          <w:numId w:val="54"/>
        </w:numPr>
      </w:pPr>
      <w:r w:rsidRPr="00570187">
        <w:t xml:space="preserve">Logical alignment between security controls and GDPR principles. </w:t>
      </w:r>
    </w:p>
    <w:p w14:paraId="77EDE1CC" w14:textId="77777777" w:rsidR="00C654BC" w:rsidRPr="00570187" w:rsidRDefault="00C654BC" w:rsidP="00570187">
      <w:pPr>
        <w:pStyle w:val="NoSpacing"/>
        <w:numPr>
          <w:ilvl w:val="0"/>
          <w:numId w:val="54"/>
        </w:numPr>
      </w:pPr>
      <w:r w:rsidRPr="00570187">
        <w:t>Feasibility of proposed compliance mitigation measures.</w:t>
      </w:r>
    </w:p>
    <w:p w14:paraId="7BFC500F" w14:textId="77777777" w:rsidR="00C654BC" w:rsidRPr="00570187" w:rsidRDefault="00C654BC" w:rsidP="00570187">
      <w:pPr>
        <w:pStyle w:val="NoSpacing"/>
        <w:numPr>
          <w:ilvl w:val="0"/>
          <w:numId w:val="54"/>
        </w:numPr>
      </w:pPr>
      <w:r w:rsidRPr="00570187">
        <w:t xml:space="preserve">Clarity and traceability of documentation. </w:t>
      </w:r>
    </w:p>
    <w:p w14:paraId="05FCE057" w14:textId="064CB2D8" w:rsidR="00ED1B58" w:rsidRPr="00570187" w:rsidRDefault="00410DC2" w:rsidP="00410DC2">
      <w:pPr>
        <w:pStyle w:val="Heading2"/>
        <w:numPr>
          <w:ilvl w:val="0"/>
          <w:numId w:val="0"/>
        </w:numPr>
      </w:pPr>
      <w:bookmarkStart w:id="29" w:name="_Toc227652706"/>
      <w:r w:rsidRPr="00570187">
        <w:lastRenderedPageBreak/>
        <w:t>Module 1, Module 2 &amp; Module 3 – PBL</w:t>
      </w:r>
      <w:bookmarkEnd w:id="29"/>
    </w:p>
    <w:tbl>
      <w:tblPr>
        <w:tblStyle w:val="TableGrid"/>
        <w:tblW w:w="9634" w:type="dxa"/>
        <w:tblLook w:val="04A0" w:firstRow="1" w:lastRow="0" w:firstColumn="1" w:lastColumn="0" w:noHBand="0" w:noVBand="1"/>
      </w:tblPr>
      <w:tblGrid>
        <w:gridCol w:w="3539"/>
        <w:gridCol w:w="6095"/>
      </w:tblGrid>
      <w:tr w:rsidR="00410DC2" w:rsidRPr="00570187" w14:paraId="33E8C529" w14:textId="77777777" w:rsidTr="000645F1">
        <w:trPr>
          <w:trHeight w:val="80"/>
        </w:trPr>
        <w:tc>
          <w:tcPr>
            <w:tcW w:w="3539" w:type="dxa"/>
          </w:tcPr>
          <w:p w14:paraId="47870339" w14:textId="77777777" w:rsidR="00410DC2" w:rsidRPr="00570187" w:rsidRDefault="00410DC2" w:rsidP="000645F1">
            <w:pPr>
              <w:pStyle w:val="AEQUALISTITLES"/>
              <w:spacing w:before="40" w:line="240" w:lineRule="auto"/>
              <w:jc w:val="left"/>
              <w:rPr>
                <w:rFonts w:asciiTheme="minorHAnsi" w:hAnsiTheme="minorHAnsi" w:cstheme="minorHAnsi"/>
                <w:color w:val="00AC4E" w:themeColor="accent1"/>
                <w:sz w:val="20"/>
                <w:szCs w:val="20"/>
              </w:rPr>
            </w:pPr>
            <w:bookmarkStart w:id="30" w:name="_Toc227652707"/>
            <w:r w:rsidRPr="00570187">
              <w:rPr>
                <w:rFonts w:asciiTheme="minorHAnsi" w:hAnsiTheme="minorHAnsi" w:cstheme="minorHAnsi"/>
                <w:color w:val="00AC4E" w:themeColor="accent1"/>
                <w:sz w:val="20"/>
                <w:szCs w:val="20"/>
              </w:rPr>
              <w:t>Activity title:</w:t>
            </w:r>
            <w:bookmarkEnd w:id="30"/>
          </w:p>
        </w:tc>
        <w:tc>
          <w:tcPr>
            <w:tcW w:w="6095" w:type="dxa"/>
          </w:tcPr>
          <w:p w14:paraId="21938883" w14:textId="5F57BC76" w:rsidR="00410DC2" w:rsidRPr="00570187" w:rsidRDefault="00410DC2" w:rsidP="000645F1">
            <w:pPr>
              <w:pStyle w:val="AEQUALISNormal"/>
              <w:rPr>
                <w:b/>
                <w:i w:val="0"/>
                <w:iCs w:val="0"/>
                <w:color w:val="00AC4E" w:themeColor="accent1"/>
                <w:sz w:val="20"/>
                <w:szCs w:val="20"/>
                <w:lang w:val="en-GB"/>
              </w:rPr>
            </w:pPr>
            <w:r w:rsidRPr="00570187">
              <w:rPr>
                <w:b/>
                <w:i w:val="0"/>
                <w:iCs w:val="0"/>
                <w:color w:val="00AC4E" w:themeColor="accent1"/>
                <w:sz w:val="20"/>
                <w:szCs w:val="20"/>
                <w:lang w:val="en-GB"/>
              </w:rPr>
              <w:t>Cybersecurity Risk &amp; Compliance Assessment for Sustainable Systems</w:t>
            </w:r>
          </w:p>
        </w:tc>
      </w:tr>
      <w:tr w:rsidR="00410DC2" w:rsidRPr="00570187" w14:paraId="32A30AD5" w14:textId="77777777" w:rsidTr="000645F1">
        <w:trPr>
          <w:trHeight w:val="80"/>
        </w:trPr>
        <w:tc>
          <w:tcPr>
            <w:tcW w:w="3539" w:type="dxa"/>
          </w:tcPr>
          <w:p w14:paraId="03E078E2" w14:textId="77777777" w:rsidR="00410DC2" w:rsidRPr="00570187" w:rsidRDefault="00410DC2" w:rsidP="000645F1">
            <w:pPr>
              <w:pStyle w:val="AEQUALISTITLES"/>
              <w:spacing w:before="0" w:line="240" w:lineRule="auto"/>
              <w:jc w:val="left"/>
              <w:rPr>
                <w:rFonts w:asciiTheme="minorHAnsi" w:hAnsiTheme="minorHAnsi" w:cstheme="minorHAnsi"/>
                <w:b w:val="0"/>
                <w:bCs w:val="0"/>
                <w:color w:val="auto"/>
                <w:sz w:val="20"/>
                <w:szCs w:val="20"/>
              </w:rPr>
            </w:pPr>
            <w:bookmarkStart w:id="31" w:name="_Toc227652708"/>
            <w:r w:rsidRPr="00570187">
              <w:rPr>
                <w:rFonts w:asciiTheme="minorHAnsi" w:hAnsiTheme="minorHAnsi" w:cstheme="minorHAnsi"/>
                <w:b w:val="0"/>
                <w:bCs w:val="0"/>
                <w:color w:val="auto"/>
                <w:sz w:val="20"/>
                <w:szCs w:val="20"/>
              </w:rPr>
              <w:t>ESTIMATED DURATION:</w:t>
            </w:r>
            <w:bookmarkEnd w:id="31"/>
            <w:r w:rsidRPr="00570187">
              <w:rPr>
                <w:rFonts w:asciiTheme="minorHAnsi" w:hAnsiTheme="minorHAnsi" w:cstheme="minorHAnsi"/>
                <w:b w:val="0"/>
                <w:bCs w:val="0"/>
                <w:color w:val="auto"/>
                <w:sz w:val="20"/>
                <w:szCs w:val="20"/>
              </w:rPr>
              <w:t xml:space="preserve"> </w:t>
            </w:r>
          </w:p>
        </w:tc>
        <w:tc>
          <w:tcPr>
            <w:tcW w:w="6095" w:type="dxa"/>
          </w:tcPr>
          <w:p w14:paraId="558A386A" w14:textId="6393C4DF" w:rsidR="00410DC2" w:rsidRPr="00570187" w:rsidRDefault="00410DC2" w:rsidP="000645F1">
            <w:pPr>
              <w:pStyle w:val="AEQUALISNormal"/>
              <w:rPr>
                <w:i w:val="0"/>
                <w:iCs w:val="0"/>
                <w:sz w:val="20"/>
                <w:szCs w:val="20"/>
                <w:lang w:val="en-GB"/>
              </w:rPr>
            </w:pPr>
            <w:r w:rsidRPr="00570187">
              <w:rPr>
                <w:i w:val="0"/>
                <w:iCs w:val="0"/>
                <w:sz w:val="20"/>
                <w:szCs w:val="20"/>
                <w:lang w:val="en-GB"/>
              </w:rPr>
              <w:t>20 hours</w:t>
            </w:r>
          </w:p>
        </w:tc>
      </w:tr>
      <w:tr w:rsidR="00410DC2" w:rsidRPr="00570187" w14:paraId="0409F649" w14:textId="77777777" w:rsidTr="000645F1">
        <w:trPr>
          <w:trHeight w:val="80"/>
        </w:trPr>
        <w:tc>
          <w:tcPr>
            <w:tcW w:w="3539" w:type="dxa"/>
          </w:tcPr>
          <w:p w14:paraId="33E35C6E" w14:textId="1DC8A2B9" w:rsidR="00410DC2" w:rsidRPr="00570187" w:rsidRDefault="008762FC" w:rsidP="000645F1">
            <w:pPr>
              <w:pStyle w:val="AEQUALISTITLES"/>
              <w:spacing w:before="0" w:line="240" w:lineRule="auto"/>
              <w:jc w:val="left"/>
              <w:rPr>
                <w:rFonts w:asciiTheme="minorHAnsi" w:hAnsiTheme="minorHAnsi" w:cstheme="minorHAnsi"/>
                <w:b w:val="0"/>
                <w:bCs w:val="0"/>
                <w:color w:val="auto"/>
                <w:sz w:val="20"/>
                <w:szCs w:val="20"/>
              </w:rPr>
            </w:pPr>
            <w:r w:rsidRPr="008762FC">
              <w:rPr>
                <w:rFonts w:asciiTheme="minorHAnsi" w:hAnsiTheme="minorHAnsi" w:cstheme="minorHAnsi"/>
                <w:b w:val="0"/>
                <w:bCs w:val="0"/>
                <w:color w:val="auto"/>
                <w:sz w:val="20"/>
                <w:szCs w:val="20"/>
              </w:rPr>
              <w:t>WORK SETTING</w:t>
            </w:r>
            <w:r>
              <w:rPr>
                <w:rFonts w:asciiTheme="minorHAnsi" w:hAnsiTheme="minorHAnsi" w:cstheme="minorHAnsi"/>
                <w:b w:val="0"/>
                <w:bCs w:val="0"/>
                <w:color w:val="auto"/>
                <w:sz w:val="20"/>
                <w:szCs w:val="20"/>
              </w:rPr>
              <w:t>:</w:t>
            </w:r>
          </w:p>
        </w:tc>
        <w:tc>
          <w:tcPr>
            <w:tcW w:w="6095" w:type="dxa"/>
          </w:tcPr>
          <w:p w14:paraId="2109C757" w14:textId="77777777" w:rsidR="008762FC" w:rsidRPr="008762FC" w:rsidRDefault="008762FC" w:rsidP="008762FC">
            <w:pPr>
              <w:pStyle w:val="AEQUALISNormal"/>
              <w:rPr>
                <w:i w:val="0"/>
                <w:iCs w:val="0"/>
                <w:sz w:val="20"/>
                <w:szCs w:val="20"/>
                <w:lang w:val="en-GB"/>
              </w:rPr>
            </w:pPr>
            <w:r w:rsidRPr="008762FC">
              <w:rPr>
                <w:rFonts w:ascii="Segoe UI Symbol" w:hAnsi="Segoe UI Symbol" w:cs="Segoe UI Symbol"/>
                <w:i w:val="0"/>
                <w:iCs w:val="0"/>
                <w:sz w:val="20"/>
                <w:szCs w:val="20"/>
                <w:lang w:val="en-GB"/>
              </w:rPr>
              <w:t>☒</w:t>
            </w:r>
            <w:r w:rsidRPr="008762FC">
              <w:rPr>
                <w:i w:val="0"/>
                <w:iCs w:val="0"/>
                <w:sz w:val="20"/>
                <w:szCs w:val="20"/>
                <w:lang w:val="en-GB"/>
              </w:rPr>
              <w:t xml:space="preserve"> Workplace</w:t>
            </w:r>
          </w:p>
          <w:p w14:paraId="0F310DA1" w14:textId="77777777" w:rsidR="008762FC" w:rsidRPr="008762FC" w:rsidRDefault="008762FC" w:rsidP="008762FC">
            <w:pPr>
              <w:pStyle w:val="AEQUALISNormal"/>
              <w:rPr>
                <w:i w:val="0"/>
                <w:iCs w:val="0"/>
                <w:sz w:val="20"/>
                <w:szCs w:val="20"/>
                <w:lang w:val="en-GB"/>
              </w:rPr>
            </w:pPr>
            <w:r w:rsidRPr="008762FC">
              <w:rPr>
                <w:rFonts w:ascii="Segoe UI Symbol" w:hAnsi="Segoe UI Symbol" w:cs="Segoe UI Symbol"/>
                <w:i w:val="0"/>
                <w:iCs w:val="0"/>
                <w:sz w:val="20"/>
                <w:szCs w:val="20"/>
                <w:lang w:val="en-GB"/>
              </w:rPr>
              <w:t>☐</w:t>
            </w:r>
            <w:r w:rsidRPr="008762FC">
              <w:rPr>
                <w:i w:val="0"/>
                <w:iCs w:val="0"/>
                <w:sz w:val="20"/>
                <w:szCs w:val="20"/>
                <w:lang w:val="en-GB"/>
              </w:rPr>
              <w:t xml:space="preserve"> Laboratory</w:t>
            </w:r>
          </w:p>
          <w:p w14:paraId="67E495BB" w14:textId="77777777" w:rsidR="008762FC" w:rsidRPr="008762FC" w:rsidRDefault="008762FC" w:rsidP="008762FC">
            <w:pPr>
              <w:pStyle w:val="AEQUALISNormal"/>
              <w:rPr>
                <w:i w:val="0"/>
                <w:iCs w:val="0"/>
                <w:sz w:val="20"/>
                <w:szCs w:val="20"/>
                <w:lang w:val="en-GB"/>
              </w:rPr>
            </w:pPr>
            <w:r w:rsidRPr="008762FC">
              <w:rPr>
                <w:rFonts w:ascii="Segoe UI Symbol" w:hAnsi="Segoe UI Symbol" w:cs="Segoe UI Symbol"/>
                <w:i w:val="0"/>
                <w:iCs w:val="0"/>
                <w:sz w:val="20"/>
                <w:szCs w:val="20"/>
                <w:lang w:val="en-GB"/>
              </w:rPr>
              <w:t>☐</w:t>
            </w:r>
            <w:r w:rsidRPr="008762FC">
              <w:rPr>
                <w:i w:val="0"/>
                <w:iCs w:val="0"/>
                <w:sz w:val="20"/>
                <w:szCs w:val="20"/>
                <w:lang w:val="en-GB"/>
              </w:rPr>
              <w:t xml:space="preserve"> Simulated</w:t>
            </w:r>
          </w:p>
          <w:p w14:paraId="5A7CE27F" w14:textId="47510245" w:rsidR="00410DC2" w:rsidRPr="008762FC" w:rsidRDefault="008762FC" w:rsidP="008762FC">
            <w:pPr>
              <w:pStyle w:val="AEQUALISNormal"/>
              <w:rPr>
                <w:i w:val="0"/>
                <w:iCs w:val="0"/>
                <w:sz w:val="20"/>
                <w:szCs w:val="20"/>
                <w:lang w:val="en-GB"/>
              </w:rPr>
            </w:pPr>
            <w:r w:rsidRPr="008762FC">
              <w:rPr>
                <w:rFonts w:ascii="Segoe UI Symbol" w:hAnsi="Segoe UI Symbol" w:cs="Segoe UI Symbol"/>
                <w:i w:val="0"/>
                <w:iCs w:val="0"/>
                <w:sz w:val="20"/>
                <w:szCs w:val="20"/>
                <w:lang w:val="en-GB"/>
              </w:rPr>
              <w:t>☐</w:t>
            </w:r>
            <w:r w:rsidRPr="008762FC">
              <w:rPr>
                <w:i w:val="0"/>
                <w:iCs w:val="0"/>
                <w:sz w:val="20"/>
                <w:szCs w:val="20"/>
                <w:lang w:val="en-GB"/>
              </w:rPr>
              <w:t xml:space="preserve"> Hybrid</w:t>
            </w:r>
          </w:p>
        </w:tc>
      </w:tr>
      <w:tr w:rsidR="00410DC2" w:rsidRPr="00570187" w14:paraId="23A0A813" w14:textId="77777777" w:rsidTr="000645F1">
        <w:trPr>
          <w:trHeight w:val="80"/>
        </w:trPr>
        <w:tc>
          <w:tcPr>
            <w:tcW w:w="3539" w:type="dxa"/>
          </w:tcPr>
          <w:p w14:paraId="0D3A0153" w14:textId="77777777" w:rsidR="00410DC2" w:rsidRPr="00570187" w:rsidRDefault="00410DC2" w:rsidP="000645F1">
            <w:pPr>
              <w:pStyle w:val="AEQUALISTITLES"/>
              <w:spacing w:before="0" w:line="240" w:lineRule="auto"/>
              <w:jc w:val="left"/>
              <w:rPr>
                <w:rFonts w:asciiTheme="minorHAnsi" w:hAnsiTheme="minorHAnsi" w:cstheme="minorHAnsi"/>
                <w:b w:val="0"/>
                <w:bCs w:val="0"/>
                <w:color w:val="auto"/>
                <w:sz w:val="20"/>
                <w:szCs w:val="20"/>
              </w:rPr>
            </w:pPr>
            <w:bookmarkStart w:id="32" w:name="_Toc227652710"/>
            <w:r w:rsidRPr="00570187">
              <w:rPr>
                <w:rFonts w:asciiTheme="minorHAnsi" w:hAnsiTheme="minorHAnsi" w:cstheme="minorHAnsi"/>
                <w:b w:val="0"/>
                <w:bCs w:val="0"/>
                <w:color w:val="auto"/>
                <w:sz w:val="20"/>
                <w:szCs w:val="20"/>
              </w:rPr>
              <w:t>Handbook Reference:</w:t>
            </w:r>
            <w:bookmarkEnd w:id="32"/>
          </w:p>
        </w:tc>
        <w:tc>
          <w:tcPr>
            <w:tcW w:w="6095" w:type="dxa"/>
          </w:tcPr>
          <w:p w14:paraId="0E2EB839" w14:textId="77777777" w:rsidR="00410DC2" w:rsidRPr="00570187" w:rsidRDefault="00410DC2" w:rsidP="00410DC2">
            <w:pPr>
              <w:pStyle w:val="AEQUALISNormal"/>
              <w:rPr>
                <w:i w:val="0"/>
                <w:iCs w:val="0"/>
                <w:sz w:val="20"/>
                <w:szCs w:val="20"/>
                <w:lang w:val="en-GB"/>
              </w:rPr>
            </w:pPr>
            <w:r w:rsidRPr="00570187">
              <w:rPr>
                <w:i w:val="0"/>
                <w:iCs w:val="0"/>
                <w:sz w:val="20"/>
                <w:szCs w:val="20"/>
                <w:lang w:val="en-GB"/>
              </w:rPr>
              <w:t>Module 1 (T1.1–T1.4)</w:t>
            </w:r>
          </w:p>
          <w:p w14:paraId="315E0F5E" w14:textId="77777777" w:rsidR="00410DC2" w:rsidRPr="00570187" w:rsidRDefault="00410DC2" w:rsidP="00410DC2">
            <w:pPr>
              <w:pStyle w:val="AEQUALISNormal"/>
              <w:rPr>
                <w:i w:val="0"/>
                <w:iCs w:val="0"/>
                <w:sz w:val="20"/>
                <w:szCs w:val="20"/>
                <w:lang w:val="en-GB"/>
              </w:rPr>
            </w:pPr>
            <w:r w:rsidRPr="00570187">
              <w:rPr>
                <w:i w:val="0"/>
                <w:iCs w:val="0"/>
                <w:sz w:val="20"/>
                <w:szCs w:val="20"/>
                <w:lang w:val="en-GB"/>
              </w:rPr>
              <w:t>Module 2 (T2.1–T2.5)</w:t>
            </w:r>
          </w:p>
          <w:p w14:paraId="0551867A" w14:textId="00804685" w:rsidR="00410DC2" w:rsidRPr="00570187" w:rsidRDefault="00410DC2" w:rsidP="00410DC2">
            <w:pPr>
              <w:pStyle w:val="AEQUALISNormal"/>
              <w:rPr>
                <w:rFonts w:eastAsiaTheme="minorEastAsia"/>
                <w:i w:val="0"/>
                <w:iCs w:val="0"/>
                <w:sz w:val="20"/>
                <w:szCs w:val="20"/>
                <w:lang w:val="en-GB"/>
              </w:rPr>
            </w:pPr>
            <w:r w:rsidRPr="00570187">
              <w:rPr>
                <w:i w:val="0"/>
                <w:iCs w:val="0"/>
                <w:sz w:val="20"/>
                <w:szCs w:val="20"/>
                <w:lang w:val="en-GB"/>
              </w:rPr>
              <w:t>Module 3 (T3.1–T3.4)</w:t>
            </w:r>
          </w:p>
        </w:tc>
      </w:tr>
      <w:tr w:rsidR="00410DC2" w:rsidRPr="00570187" w14:paraId="4440B7EC" w14:textId="77777777" w:rsidTr="000645F1">
        <w:trPr>
          <w:trHeight w:val="80"/>
        </w:trPr>
        <w:tc>
          <w:tcPr>
            <w:tcW w:w="3539" w:type="dxa"/>
          </w:tcPr>
          <w:p w14:paraId="655CABC1" w14:textId="77777777" w:rsidR="00410DC2" w:rsidRPr="00570187" w:rsidRDefault="00410DC2" w:rsidP="000645F1">
            <w:pPr>
              <w:pStyle w:val="AEQUALISTITLES"/>
              <w:spacing w:before="0" w:line="240" w:lineRule="auto"/>
              <w:jc w:val="left"/>
              <w:rPr>
                <w:rFonts w:asciiTheme="minorHAnsi" w:hAnsiTheme="minorHAnsi" w:cstheme="minorHAnsi"/>
                <w:b w:val="0"/>
                <w:bCs w:val="0"/>
                <w:color w:val="auto"/>
                <w:sz w:val="20"/>
                <w:szCs w:val="20"/>
              </w:rPr>
            </w:pPr>
            <w:bookmarkStart w:id="33" w:name="_Toc227652711"/>
            <w:r w:rsidRPr="00570187">
              <w:rPr>
                <w:rFonts w:asciiTheme="minorHAnsi" w:hAnsiTheme="minorHAnsi" w:cstheme="minorHAnsi"/>
                <w:b w:val="0"/>
                <w:bCs w:val="0"/>
                <w:color w:val="auto"/>
                <w:sz w:val="20"/>
                <w:szCs w:val="20"/>
              </w:rPr>
              <w:t>Learning Outcomes Supported:</w:t>
            </w:r>
            <w:bookmarkEnd w:id="33"/>
          </w:p>
        </w:tc>
        <w:tc>
          <w:tcPr>
            <w:tcW w:w="6095" w:type="dxa"/>
          </w:tcPr>
          <w:p w14:paraId="798BFC89" w14:textId="02D00C40"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Identify cybersecurity risks specific to sustainable digital systems (energy management, IoT sensors, ESG platforms)</w:t>
            </w:r>
          </w:p>
          <w:p w14:paraId="0A63FE65" w14:textId="22A3527D"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Apply security principles (CIA triad, defence in depth) to sustainability infrastructure design.</w:t>
            </w:r>
          </w:p>
          <w:p w14:paraId="39232E73" w14:textId="6EA03BA8"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Implement access controls and authentication mechanisms for ESG data systems.</w:t>
            </w:r>
          </w:p>
          <w:p w14:paraId="15B9CFBE" w14:textId="141D895B"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Evaluate security vulnerabilities in renewable energy systems and smart grid technologies.</w:t>
            </w:r>
          </w:p>
          <w:p w14:paraId="146356F6" w14:textId="4C2B1C22"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Design incident response procedures for sustainability-critical infrastructure.</w:t>
            </w:r>
          </w:p>
          <w:p w14:paraId="2F35F690" w14:textId="3CB451FE" w:rsidR="00410DC2" w:rsidRPr="00570187" w:rsidRDefault="00410DC2" w:rsidP="00410DC2">
            <w:pPr>
              <w:pStyle w:val="AEQUALISNormal"/>
              <w:numPr>
                <w:ilvl w:val="0"/>
                <w:numId w:val="48"/>
              </w:numPr>
              <w:jc w:val="both"/>
              <w:rPr>
                <w:i w:val="0"/>
                <w:iCs w:val="0"/>
                <w:sz w:val="20"/>
                <w:szCs w:val="20"/>
                <w:lang w:val="en-GB"/>
              </w:rPr>
            </w:pPr>
            <w:r w:rsidRPr="00570187">
              <w:rPr>
                <w:i w:val="0"/>
                <w:iCs w:val="0"/>
                <w:sz w:val="20"/>
                <w:szCs w:val="20"/>
                <w:lang w:val="en-GB"/>
              </w:rPr>
              <w:t>Assess compliance requirements for data protection in sustainability reporting systems.</w:t>
            </w:r>
          </w:p>
        </w:tc>
      </w:tr>
    </w:tbl>
    <w:p w14:paraId="0355462C" w14:textId="77777777" w:rsidR="00410DC2" w:rsidRPr="00570187" w:rsidRDefault="00410DC2" w:rsidP="00410DC2">
      <w:pPr>
        <w:pStyle w:val="NoSpacing"/>
        <w:rPr>
          <w:lang w:val="en-GB"/>
        </w:rPr>
      </w:pPr>
      <w:r w:rsidRPr="00570187">
        <w:rPr>
          <w:b/>
          <w:bCs/>
          <w:sz w:val="20"/>
          <w:szCs w:val="20"/>
          <w:lang w:val="en-GB"/>
        </w:rPr>
        <w:t>Goal:</w:t>
      </w:r>
      <w:r w:rsidRPr="00570187">
        <w:rPr>
          <w:sz w:val="20"/>
          <w:szCs w:val="20"/>
          <w:lang w:val="en-GB"/>
        </w:rPr>
        <w:t xml:space="preserve"> </w:t>
      </w:r>
      <w:r w:rsidRPr="00570187">
        <w:rPr>
          <w:lang w:val="en-GB"/>
        </w:rPr>
        <w:t>Enable learners to apply cybersecurity, risk management, and compliance concepts to a real-world sustainable system through structured project-based analysis.</w:t>
      </w:r>
    </w:p>
    <w:p w14:paraId="096549A0" w14:textId="7971C1B3" w:rsidR="00410DC2" w:rsidRPr="00570187" w:rsidRDefault="00410DC2" w:rsidP="00410DC2">
      <w:pPr>
        <w:pStyle w:val="NoSpacing"/>
        <w:jc w:val="both"/>
        <w:rPr>
          <w:sz w:val="20"/>
          <w:szCs w:val="20"/>
          <w:lang w:val="en-GB"/>
        </w:rPr>
      </w:pPr>
    </w:p>
    <w:p w14:paraId="0DC62E68" w14:textId="77777777" w:rsidR="00410DC2" w:rsidRPr="00570187" w:rsidRDefault="00410DC2" w:rsidP="00410DC2">
      <w:pPr>
        <w:pStyle w:val="NoSpacing"/>
        <w:jc w:val="both"/>
        <w:rPr>
          <w:b/>
          <w:bCs/>
          <w:sz w:val="20"/>
          <w:szCs w:val="20"/>
          <w:lang w:val="en-GB"/>
        </w:rPr>
      </w:pPr>
      <w:r w:rsidRPr="00570187">
        <w:rPr>
          <w:b/>
          <w:bCs/>
          <w:sz w:val="20"/>
          <w:szCs w:val="20"/>
          <w:lang w:val="en-GB"/>
        </w:rPr>
        <w:t>Objectives:</w:t>
      </w:r>
    </w:p>
    <w:p w14:paraId="4E155E8E" w14:textId="77777777" w:rsidR="00410DC2" w:rsidRPr="00570187" w:rsidRDefault="00410DC2" w:rsidP="00410DC2">
      <w:pPr>
        <w:pStyle w:val="NoSpacing"/>
        <w:numPr>
          <w:ilvl w:val="0"/>
          <w:numId w:val="49"/>
        </w:numPr>
        <w:rPr>
          <w:lang w:val="en-GB"/>
        </w:rPr>
      </w:pPr>
      <w:r w:rsidRPr="00570187">
        <w:rPr>
          <w:lang w:val="en-GB"/>
        </w:rPr>
        <w:t>Identify critical assets and attack surfaces within a sustainable system</w:t>
      </w:r>
    </w:p>
    <w:p w14:paraId="24D94C4C" w14:textId="77777777" w:rsidR="00410DC2" w:rsidRPr="00570187" w:rsidRDefault="00410DC2" w:rsidP="00410DC2">
      <w:pPr>
        <w:pStyle w:val="NoSpacing"/>
        <w:numPr>
          <w:ilvl w:val="0"/>
          <w:numId w:val="49"/>
        </w:numPr>
        <w:rPr>
          <w:lang w:val="en-GB"/>
        </w:rPr>
      </w:pPr>
      <w:r w:rsidRPr="00570187">
        <w:rPr>
          <w:lang w:val="en-GB"/>
        </w:rPr>
        <w:t>Perform threat modelling and risk assessment</w:t>
      </w:r>
    </w:p>
    <w:p w14:paraId="3F50C9DD" w14:textId="77777777" w:rsidR="00410DC2" w:rsidRPr="00570187" w:rsidRDefault="00410DC2" w:rsidP="00410DC2">
      <w:pPr>
        <w:pStyle w:val="NoSpacing"/>
        <w:numPr>
          <w:ilvl w:val="0"/>
          <w:numId w:val="49"/>
        </w:numPr>
        <w:rPr>
          <w:lang w:val="en-GB"/>
        </w:rPr>
      </w:pPr>
      <w:r w:rsidRPr="00570187">
        <w:rPr>
          <w:lang w:val="en-GB"/>
        </w:rPr>
        <w:t>Define technical and organisational mitigation measures</w:t>
      </w:r>
    </w:p>
    <w:p w14:paraId="195CFD5A" w14:textId="111E7F92" w:rsidR="00410DC2" w:rsidRPr="00570187" w:rsidRDefault="00410DC2" w:rsidP="00410DC2">
      <w:pPr>
        <w:pStyle w:val="NoSpacing"/>
        <w:numPr>
          <w:ilvl w:val="0"/>
          <w:numId w:val="49"/>
        </w:numPr>
        <w:rPr>
          <w:lang w:val="en-GB"/>
        </w:rPr>
      </w:pPr>
      <w:r w:rsidRPr="00570187">
        <w:rPr>
          <w:lang w:val="en-GB"/>
        </w:rPr>
        <w:t>Evaluate data protection and regulatory compliance aspects.</w:t>
      </w:r>
    </w:p>
    <w:p w14:paraId="5103761A" w14:textId="77777777" w:rsidR="00410DC2" w:rsidRPr="00570187" w:rsidRDefault="00410DC2" w:rsidP="00410DC2">
      <w:pPr>
        <w:pStyle w:val="NoSpacing"/>
        <w:ind w:left="720"/>
        <w:rPr>
          <w:lang w:val="en-GB"/>
        </w:rPr>
      </w:pPr>
    </w:p>
    <w:p w14:paraId="7D2B853E" w14:textId="77777777" w:rsidR="00410DC2" w:rsidRPr="00570187" w:rsidRDefault="00410DC2" w:rsidP="00410DC2">
      <w:pPr>
        <w:pStyle w:val="NoSpacing"/>
        <w:rPr>
          <w:b/>
          <w:bCs/>
          <w:color w:val="00AC4E" w:themeColor="accent1"/>
          <w:lang w:val="en-GB"/>
        </w:rPr>
      </w:pPr>
      <w:r w:rsidRPr="00570187">
        <w:rPr>
          <w:b/>
          <w:bCs/>
          <w:color w:val="00AC4E" w:themeColor="accent1"/>
          <w:lang w:val="en-GB"/>
        </w:rPr>
        <w:t>Required Materials and Resources for implementation:</w:t>
      </w:r>
    </w:p>
    <w:p w14:paraId="231DD0B3" w14:textId="753E96C9" w:rsidR="00410DC2" w:rsidRPr="00570187" w:rsidRDefault="00410DC2" w:rsidP="00410DC2">
      <w:pPr>
        <w:pStyle w:val="NoSpacing"/>
        <w:numPr>
          <w:ilvl w:val="0"/>
          <w:numId w:val="50"/>
        </w:numPr>
        <w:rPr>
          <w:b/>
          <w:bCs/>
          <w:color w:val="00AC4E" w:themeColor="accent1"/>
          <w:lang w:val="en-GB"/>
        </w:rPr>
      </w:pPr>
      <w:r w:rsidRPr="00570187">
        <w:rPr>
          <w:lang w:val="en-GB"/>
        </w:rPr>
        <w:t>(List any tools, materials, datasets, equipment, or software required)</w:t>
      </w:r>
    </w:p>
    <w:p w14:paraId="0169419A" w14:textId="085F8F08" w:rsidR="00CD739C" w:rsidRPr="00CD739C" w:rsidRDefault="00410DC2" w:rsidP="00135C58">
      <w:pPr>
        <w:pStyle w:val="NoSpacing"/>
        <w:numPr>
          <w:ilvl w:val="0"/>
          <w:numId w:val="35"/>
        </w:numPr>
        <w:jc w:val="both"/>
        <w:rPr>
          <w:sz w:val="20"/>
          <w:szCs w:val="20"/>
          <w:lang w:val="en-GB"/>
        </w:rPr>
      </w:pPr>
      <w:r w:rsidRPr="00570187">
        <w:rPr>
          <w:lang w:val="en-GB"/>
        </w:rPr>
        <w:t>Case study scenario</w:t>
      </w:r>
      <w:r w:rsidR="00135C58">
        <w:rPr>
          <w:lang w:val="en-GB"/>
        </w:rPr>
        <w:t xml:space="preserve"> (Attack Scenario 3)</w:t>
      </w:r>
      <w:r w:rsidR="00135C58">
        <w:rPr>
          <w:sz w:val="20"/>
          <w:szCs w:val="20"/>
          <w:lang w:val="en-GB"/>
        </w:rPr>
        <w:t>_</w:t>
      </w:r>
      <w:r w:rsidR="00135C58" w:rsidRPr="00570187">
        <w:rPr>
          <w:sz w:val="20"/>
          <w:szCs w:val="20"/>
          <w:lang w:val="en-GB"/>
        </w:rPr>
        <w:t xml:space="preserve">attached to learning pack </w:t>
      </w:r>
      <w:r w:rsidR="00135C58" w:rsidRPr="00570187">
        <w:rPr>
          <w:b/>
          <w:bCs/>
          <w:sz w:val="20"/>
          <w:szCs w:val="20"/>
          <w:lang w:val="en-GB"/>
        </w:rPr>
        <w:t>CSS_D3_M</w:t>
      </w:r>
      <w:r w:rsidR="00547389">
        <w:rPr>
          <w:b/>
          <w:bCs/>
          <w:sz w:val="20"/>
          <w:szCs w:val="20"/>
          <w:lang w:val="en-GB"/>
        </w:rPr>
        <w:t>3_R8</w:t>
      </w:r>
      <w:r w:rsidR="00CD739C">
        <w:rPr>
          <w:b/>
          <w:bCs/>
          <w:sz w:val="20"/>
          <w:szCs w:val="20"/>
          <w:lang w:val="en-GB"/>
        </w:rPr>
        <w:t xml:space="preserve"> </w:t>
      </w:r>
    </w:p>
    <w:p w14:paraId="2E36059A" w14:textId="4F09BCA4" w:rsidR="00CD739C" w:rsidRDefault="00CD739C" w:rsidP="00135C58">
      <w:pPr>
        <w:pStyle w:val="NoSpacing"/>
        <w:numPr>
          <w:ilvl w:val="0"/>
          <w:numId w:val="35"/>
        </w:numPr>
        <w:jc w:val="both"/>
        <w:rPr>
          <w:sz w:val="20"/>
          <w:szCs w:val="20"/>
          <w:lang w:val="en-GB"/>
        </w:rPr>
      </w:pPr>
      <w:r>
        <w:rPr>
          <w:sz w:val="20"/>
          <w:szCs w:val="20"/>
          <w:lang w:val="en-GB"/>
        </w:rPr>
        <w:t>I</w:t>
      </w:r>
      <w:r w:rsidRPr="00CD739C">
        <w:rPr>
          <w:sz w:val="20"/>
          <w:szCs w:val="20"/>
          <w:lang w:val="en-GB"/>
        </w:rPr>
        <w:t xml:space="preserve">nstructions for trainers for final </w:t>
      </w:r>
      <w:proofErr w:type="spellStart"/>
      <w:r w:rsidRPr="00CD739C">
        <w:rPr>
          <w:sz w:val="20"/>
          <w:szCs w:val="20"/>
          <w:lang w:val="en-GB"/>
        </w:rPr>
        <w:t>assessment_</w:t>
      </w:r>
      <w:r>
        <w:rPr>
          <w:sz w:val="20"/>
          <w:szCs w:val="20"/>
          <w:lang w:val="en-GB"/>
        </w:rPr>
        <w:t>attached</w:t>
      </w:r>
      <w:proofErr w:type="spellEnd"/>
      <w:r>
        <w:rPr>
          <w:sz w:val="20"/>
          <w:szCs w:val="20"/>
          <w:lang w:val="en-GB"/>
        </w:rPr>
        <w:t xml:space="preserve"> to learning pack </w:t>
      </w:r>
      <w:r w:rsidRPr="00CD739C">
        <w:rPr>
          <w:b/>
          <w:bCs/>
          <w:sz w:val="20"/>
          <w:szCs w:val="20"/>
          <w:lang w:val="en-GB"/>
        </w:rPr>
        <w:t>CSS</w:t>
      </w:r>
      <w:r w:rsidRPr="00570187">
        <w:rPr>
          <w:b/>
          <w:bCs/>
          <w:sz w:val="20"/>
          <w:szCs w:val="20"/>
          <w:lang w:val="en-GB"/>
        </w:rPr>
        <w:t>_D3_M</w:t>
      </w:r>
      <w:r>
        <w:rPr>
          <w:b/>
          <w:bCs/>
          <w:sz w:val="20"/>
          <w:szCs w:val="20"/>
          <w:lang w:val="en-GB"/>
        </w:rPr>
        <w:t>3_R</w:t>
      </w:r>
      <w:r>
        <w:rPr>
          <w:b/>
          <w:bCs/>
          <w:sz w:val="20"/>
          <w:szCs w:val="20"/>
          <w:lang w:val="en-GB"/>
        </w:rPr>
        <w:t xml:space="preserve">10 </w:t>
      </w:r>
    </w:p>
    <w:p w14:paraId="7200B1B6" w14:textId="4396B9B8" w:rsidR="00135C58" w:rsidRPr="00570187" w:rsidRDefault="00CD739C" w:rsidP="00135C58">
      <w:pPr>
        <w:pStyle w:val="NoSpacing"/>
        <w:numPr>
          <w:ilvl w:val="0"/>
          <w:numId w:val="35"/>
        </w:numPr>
        <w:jc w:val="both"/>
        <w:rPr>
          <w:sz w:val="20"/>
          <w:szCs w:val="20"/>
          <w:lang w:val="en-GB"/>
        </w:rPr>
      </w:pPr>
      <w:r>
        <w:rPr>
          <w:sz w:val="20"/>
          <w:szCs w:val="20"/>
          <w:lang w:val="en-GB"/>
        </w:rPr>
        <w:t>I</w:t>
      </w:r>
      <w:r w:rsidRPr="00CD739C">
        <w:rPr>
          <w:sz w:val="20"/>
          <w:szCs w:val="20"/>
          <w:lang w:val="en-GB"/>
        </w:rPr>
        <w:t>nstructions learners for final Capstone project _attached to learning pack</w:t>
      </w:r>
      <w:r>
        <w:rPr>
          <w:b/>
          <w:bCs/>
          <w:sz w:val="20"/>
          <w:szCs w:val="20"/>
          <w:lang w:val="en-GB"/>
        </w:rPr>
        <w:t xml:space="preserve"> </w:t>
      </w:r>
      <w:r w:rsidRPr="00570187">
        <w:rPr>
          <w:b/>
          <w:bCs/>
          <w:sz w:val="20"/>
          <w:szCs w:val="20"/>
          <w:lang w:val="en-GB"/>
        </w:rPr>
        <w:t>CSS_D3_M</w:t>
      </w:r>
      <w:r>
        <w:rPr>
          <w:b/>
          <w:bCs/>
          <w:sz w:val="20"/>
          <w:szCs w:val="20"/>
          <w:lang w:val="en-GB"/>
        </w:rPr>
        <w:t>3_R</w:t>
      </w:r>
      <w:r>
        <w:rPr>
          <w:b/>
          <w:bCs/>
          <w:sz w:val="20"/>
          <w:szCs w:val="20"/>
          <w:lang w:val="en-GB"/>
        </w:rPr>
        <w:t>9.</w:t>
      </w:r>
    </w:p>
    <w:p w14:paraId="49DC3A65" w14:textId="1FAE8F93" w:rsidR="00410DC2" w:rsidRPr="00570187" w:rsidRDefault="00410DC2" w:rsidP="00135C58">
      <w:pPr>
        <w:pStyle w:val="NoSpacing"/>
        <w:ind w:left="720"/>
        <w:rPr>
          <w:lang w:val="en-GB"/>
        </w:rPr>
      </w:pPr>
    </w:p>
    <w:p w14:paraId="332AC1A8" w14:textId="77777777" w:rsidR="00410DC2" w:rsidRDefault="00410DC2" w:rsidP="00410DC2">
      <w:pPr>
        <w:pStyle w:val="NoSpacing"/>
        <w:rPr>
          <w:lang w:val="en-GB"/>
        </w:rPr>
      </w:pPr>
    </w:p>
    <w:p w14:paraId="2BD18661" w14:textId="77777777" w:rsidR="00204E75" w:rsidRDefault="00204E75" w:rsidP="00410DC2">
      <w:pPr>
        <w:pStyle w:val="NoSpacing"/>
        <w:rPr>
          <w:lang w:val="en-GB"/>
        </w:rPr>
      </w:pPr>
    </w:p>
    <w:p w14:paraId="15086ABE" w14:textId="77777777" w:rsidR="00204E75" w:rsidRDefault="00204E75" w:rsidP="00410DC2">
      <w:pPr>
        <w:pStyle w:val="NoSpacing"/>
        <w:rPr>
          <w:lang w:val="en-GB"/>
        </w:rPr>
      </w:pPr>
    </w:p>
    <w:p w14:paraId="690F2CEA" w14:textId="77777777" w:rsidR="00204E75" w:rsidRDefault="00204E75" w:rsidP="00410DC2">
      <w:pPr>
        <w:pStyle w:val="NoSpacing"/>
        <w:rPr>
          <w:lang w:val="en-GB"/>
        </w:rPr>
      </w:pPr>
    </w:p>
    <w:p w14:paraId="20DE74A8" w14:textId="77777777" w:rsidR="00204E75" w:rsidRDefault="00204E75" w:rsidP="00410DC2">
      <w:pPr>
        <w:pStyle w:val="NoSpacing"/>
        <w:rPr>
          <w:lang w:val="en-GB"/>
        </w:rPr>
      </w:pPr>
    </w:p>
    <w:p w14:paraId="2ED430DD" w14:textId="77777777" w:rsidR="00204E75" w:rsidRDefault="00204E75" w:rsidP="00410DC2">
      <w:pPr>
        <w:pStyle w:val="NoSpacing"/>
        <w:rPr>
          <w:lang w:val="en-GB"/>
        </w:rPr>
      </w:pPr>
    </w:p>
    <w:p w14:paraId="07B5BB49" w14:textId="77777777" w:rsidR="00204E75" w:rsidRPr="00570187" w:rsidRDefault="00204E75" w:rsidP="00410DC2">
      <w:pPr>
        <w:pStyle w:val="NoSpacing"/>
        <w:rPr>
          <w:lang w:val="en-GB"/>
        </w:rPr>
      </w:pPr>
    </w:p>
    <w:p w14:paraId="286620B3" w14:textId="77777777" w:rsidR="00410DC2" w:rsidRPr="00570187" w:rsidRDefault="00410DC2" w:rsidP="00410DC2">
      <w:pPr>
        <w:pStyle w:val="NoSpacing"/>
        <w:rPr>
          <w:b/>
          <w:bCs/>
          <w:lang w:val="en-GB"/>
        </w:rPr>
      </w:pPr>
      <w:r w:rsidRPr="00570187">
        <w:rPr>
          <w:b/>
          <w:bCs/>
          <w:color w:val="00AC4E" w:themeColor="accent1"/>
          <w:lang w:val="en-GB"/>
        </w:rPr>
        <w:t>Activity Structure</w:t>
      </w:r>
    </w:p>
    <w:tbl>
      <w:tblPr>
        <w:tblStyle w:val="TableGrid"/>
        <w:tblW w:w="9632" w:type="dxa"/>
        <w:tblLook w:val="04A0" w:firstRow="1" w:lastRow="0" w:firstColumn="1" w:lastColumn="0" w:noHBand="0" w:noVBand="1"/>
      </w:tblPr>
      <w:tblGrid>
        <w:gridCol w:w="1759"/>
        <w:gridCol w:w="1116"/>
        <w:gridCol w:w="2220"/>
        <w:gridCol w:w="2640"/>
        <w:gridCol w:w="1897"/>
      </w:tblGrid>
      <w:tr w:rsidR="00410DC2" w:rsidRPr="008762FC" w14:paraId="1BB47690" w14:textId="77777777" w:rsidTr="000645F1">
        <w:trPr>
          <w:trHeight w:val="300"/>
        </w:trPr>
        <w:tc>
          <w:tcPr>
            <w:tcW w:w="1759" w:type="dxa"/>
            <w:tcBorders>
              <w:top w:val="single" w:sz="4" w:space="0" w:color="auto"/>
              <w:left w:val="single" w:sz="4" w:space="0" w:color="auto"/>
              <w:bottom w:val="single" w:sz="4" w:space="0" w:color="auto"/>
              <w:right w:val="single" w:sz="4" w:space="0" w:color="auto"/>
            </w:tcBorders>
          </w:tcPr>
          <w:p w14:paraId="71013064" w14:textId="77777777" w:rsidR="00410DC2" w:rsidRPr="008762FC" w:rsidRDefault="00410DC2" w:rsidP="000645F1">
            <w:pPr>
              <w:pStyle w:val="NoSpacing"/>
              <w:rPr>
                <w:b/>
                <w:bCs/>
                <w:sz w:val="20"/>
                <w:szCs w:val="20"/>
                <w:lang w:val="en-GB"/>
              </w:rPr>
            </w:pPr>
            <w:r w:rsidRPr="008762FC">
              <w:rPr>
                <w:b/>
                <w:bCs/>
                <w:sz w:val="20"/>
                <w:szCs w:val="20"/>
                <w:lang w:val="en-GB"/>
              </w:rPr>
              <w:t>Step</w:t>
            </w:r>
          </w:p>
        </w:tc>
        <w:tc>
          <w:tcPr>
            <w:tcW w:w="1116" w:type="dxa"/>
            <w:tcBorders>
              <w:top w:val="single" w:sz="4" w:space="0" w:color="auto"/>
              <w:left w:val="single" w:sz="4" w:space="0" w:color="auto"/>
              <w:bottom w:val="single" w:sz="4" w:space="0" w:color="auto"/>
              <w:right w:val="single" w:sz="4" w:space="0" w:color="auto"/>
            </w:tcBorders>
          </w:tcPr>
          <w:p w14:paraId="55AA6377" w14:textId="77777777" w:rsidR="00410DC2" w:rsidRPr="008762FC" w:rsidRDefault="00410DC2" w:rsidP="000645F1">
            <w:pPr>
              <w:pStyle w:val="NoSpacing"/>
              <w:rPr>
                <w:b/>
                <w:bCs/>
                <w:sz w:val="20"/>
                <w:szCs w:val="20"/>
                <w:lang w:val="en-GB"/>
              </w:rPr>
            </w:pPr>
            <w:r w:rsidRPr="008762FC">
              <w:rPr>
                <w:b/>
                <w:bCs/>
                <w:sz w:val="20"/>
                <w:szCs w:val="20"/>
                <w:lang w:val="en-GB"/>
              </w:rPr>
              <w:t>Est. time</w:t>
            </w:r>
          </w:p>
        </w:tc>
        <w:tc>
          <w:tcPr>
            <w:tcW w:w="2220" w:type="dxa"/>
            <w:tcBorders>
              <w:top w:val="single" w:sz="4" w:space="0" w:color="auto"/>
              <w:left w:val="single" w:sz="4" w:space="0" w:color="auto"/>
              <w:bottom w:val="single" w:sz="4" w:space="0" w:color="auto"/>
              <w:right w:val="single" w:sz="4" w:space="0" w:color="auto"/>
            </w:tcBorders>
          </w:tcPr>
          <w:p w14:paraId="04B69EE1" w14:textId="77777777" w:rsidR="00410DC2" w:rsidRPr="008762FC" w:rsidRDefault="00410DC2" w:rsidP="000645F1">
            <w:pPr>
              <w:pStyle w:val="NoSpacing"/>
              <w:rPr>
                <w:b/>
                <w:bCs/>
                <w:sz w:val="20"/>
                <w:szCs w:val="20"/>
                <w:lang w:val="en-GB"/>
              </w:rPr>
            </w:pPr>
            <w:r w:rsidRPr="008762FC">
              <w:rPr>
                <w:b/>
                <w:bCs/>
                <w:sz w:val="20"/>
                <w:szCs w:val="20"/>
                <w:lang w:val="en-GB"/>
              </w:rPr>
              <w:t>Task/Activity</w:t>
            </w:r>
          </w:p>
        </w:tc>
        <w:tc>
          <w:tcPr>
            <w:tcW w:w="2640" w:type="dxa"/>
            <w:tcBorders>
              <w:top w:val="single" w:sz="4" w:space="0" w:color="auto"/>
              <w:left w:val="single" w:sz="4" w:space="0" w:color="auto"/>
              <w:bottom w:val="single" w:sz="4" w:space="0" w:color="auto"/>
              <w:right w:val="single" w:sz="4" w:space="0" w:color="auto"/>
            </w:tcBorders>
          </w:tcPr>
          <w:p w14:paraId="6CF9DEA0" w14:textId="77777777" w:rsidR="00410DC2" w:rsidRPr="008762FC" w:rsidRDefault="00410DC2" w:rsidP="000645F1">
            <w:pPr>
              <w:pStyle w:val="NoSpacing"/>
              <w:rPr>
                <w:b/>
                <w:bCs/>
                <w:sz w:val="20"/>
                <w:szCs w:val="20"/>
                <w:lang w:val="en-GB"/>
              </w:rPr>
            </w:pPr>
            <w:r w:rsidRPr="008762FC">
              <w:rPr>
                <w:b/>
                <w:bCs/>
                <w:sz w:val="20"/>
                <w:szCs w:val="20"/>
                <w:lang w:val="en-GB"/>
              </w:rPr>
              <w:t>Guidelines</w:t>
            </w:r>
          </w:p>
        </w:tc>
        <w:tc>
          <w:tcPr>
            <w:tcW w:w="1897" w:type="dxa"/>
            <w:tcBorders>
              <w:top w:val="single" w:sz="4" w:space="0" w:color="auto"/>
              <w:left w:val="single" w:sz="4" w:space="0" w:color="auto"/>
              <w:bottom w:val="single" w:sz="4" w:space="0" w:color="auto"/>
              <w:right w:val="single" w:sz="4" w:space="0" w:color="auto"/>
            </w:tcBorders>
          </w:tcPr>
          <w:p w14:paraId="48DE8581" w14:textId="77777777" w:rsidR="00410DC2" w:rsidRPr="008762FC" w:rsidRDefault="00410DC2" w:rsidP="000645F1">
            <w:pPr>
              <w:pStyle w:val="NoSpacing"/>
              <w:rPr>
                <w:b/>
                <w:bCs/>
                <w:sz w:val="20"/>
                <w:szCs w:val="20"/>
                <w:lang w:val="en-GB"/>
              </w:rPr>
            </w:pPr>
            <w:r w:rsidRPr="008762FC">
              <w:rPr>
                <w:b/>
                <w:bCs/>
                <w:sz w:val="20"/>
                <w:szCs w:val="20"/>
                <w:lang w:val="en-GB"/>
              </w:rPr>
              <w:t>Output / Evidence</w:t>
            </w:r>
          </w:p>
        </w:tc>
      </w:tr>
      <w:tr w:rsidR="00410DC2" w:rsidRPr="00570187" w14:paraId="2C227E2F" w14:textId="77777777" w:rsidTr="000645F1">
        <w:trPr>
          <w:trHeight w:val="2695"/>
        </w:trPr>
        <w:tc>
          <w:tcPr>
            <w:tcW w:w="1759" w:type="dxa"/>
            <w:tcBorders>
              <w:top w:val="single" w:sz="4" w:space="0" w:color="auto"/>
              <w:left w:val="single" w:sz="4" w:space="0" w:color="auto"/>
              <w:bottom w:val="single" w:sz="4" w:space="0" w:color="auto"/>
              <w:right w:val="single" w:sz="4" w:space="0" w:color="auto"/>
            </w:tcBorders>
          </w:tcPr>
          <w:p w14:paraId="75353DD6" w14:textId="77777777" w:rsidR="00410DC2" w:rsidRPr="00570187" w:rsidRDefault="00410DC2" w:rsidP="000645F1">
            <w:pPr>
              <w:pStyle w:val="NoSpacing"/>
              <w:rPr>
                <w:sz w:val="20"/>
                <w:szCs w:val="20"/>
                <w:lang w:val="en-GB"/>
              </w:rPr>
            </w:pPr>
            <w:r w:rsidRPr="00570187">
              <w:rPr>
                <w:sz w:val="20"/>
                <w:szCs w:val="20"/>
                <w:lang w:val="en-GB"/>
              </w:rPr>
              <w:t>Module 1 – Cybersecurity Fundamentals</w:t>
            </w:r>
          </w:p>
        </w:tc>
        <w:tc>
          <w:tcPr>
            <w:tcW w:w="1116" w:type="dxa"/>
            <w:tcBorders>
              <w:top w:val="single" w:sz="4" w:space="0" w:color="auto"/>
              <w:left w:val="single" w:sz="4" w:space="0" w:color="auto"/>
              <w:bottom w:val="single" w:sz="4" w:space="0" w:color="auto"/>
              <w:right w:val="single" w:sz="4" w:space="0" w:color="auto"/>
            </w:tcBorders>
          </w:tcPr>
          <w:p w14:paraId="16923E8B" w14:textId="1193F44D" w:rsidR="00410DC2" w:rsidRPr="00570187" w:rsidRDefault="00410DC2" w:rsidP="000645F1">
            <w:pPr>
              <w:pStyle w:val="NoSpacing"/>
              <w:rPr>
                <w:sz w:val="20"/>
                <w:szCs w:val="20"/>
                <w:lang w:val="en-GB"/>
              </w:rPr>
            </w:pPr>
            <w:r w:rsidRPr="00570187">
              <w:rPr>
                <w:sz w:val="20"/>
                <w:szCs w:val="20"/>
                <w:lang w:val="en-GB"/>
              </w:rPr>
              <w:t>8 h</w:t>
            </w:r>
          </w:p>
        </w:tc>
        <w:tc>
          <w:tcPr>
            <w:tcW w:w="2220" w:type="dxa"/>
            <w:tcBorders>
              <w:top w:val="single" w:sz="4" w:space="0" w:color="auto"/>
              <w:left w:val="single" w:sz="4" w:space="0" w:color="auto"/>
              <w:bottom w:val="single" w:sz="4" w:space="0" w:color="auto"/>
              <w:right w:val="single" w:sz="4" w:space="0" w:color="auto"/>
            </w:tcBorders>
          </w:tcPr>
          <w:p w14:paraId="03762175" w14:textId="77777777" w:rsidR="00410DC2" w:rsidRPr="00570187" w:rsidRDefault="00410DC2" w:rsidP="000645F1">
            <w:pPr>
              <w:pStyle w:val="NoSpacing"/>
              <w:rPr>
                <w:sz w:val="20"/>
                <w:szCs w:val="20"/>
                <w:lang w:val="en-GB"/>
              </w:rPr>
            </w:pPr>
            <w:r w:rsidRPr="00570187">
              <w:rPr>
                <w:sz w:val="20"/>
                <w:szCs w:val="20"/>
                <w:lang w:val="en-GB"/>
              </w:rPr>
              <w:t>Asset identification, CIA mapping, attack surface analysis, initial threat assessment</w:t>
            </w:r>
          </w:p>
        </w:tc>
        <w:tc>
          <w:tcPr>
            <w:tcW w:w="2640" w:type="dxa"/>
            <w:tcBorders>
              <w:top w:val="single" w:sz="4" w:space="0" w:color="auto"/>
              <w:left w:val="single" w:sz="4" w:space="0" w:color="auto"/>
              <w:bottom w:val="single" w:sz="4" w:space="0" w:color="auto"/>
              <w:right w:val="single" w:sz="4" w:space="0" w:color="auto"/>
            </w:tcBorders>
          </w:tcPr>
          <w:p w14:paraId="65EE3981" w14:textId="77777777" w:rsidR="00410DC2" w:rsidRPr="00570187" w:rsidRDefault="00410DC2" w:rsidP="000645F1">
            <w:pPr>
              <w:pStyle w:val="NoSpacing"/>
              <w:rPr>
                <w:sz w:val="20"/>
                <w:szCs w:val="20"/>
                <w:lang w:val="en-GB"/>
              </w:rPr>
            </w:pPr>
            <w:r w:rsidRPr="00570187">
              <w:rPr>
                <w:sz w:val="20"/>
                <w:szCs w:val="20"/>
                <w:lang w:val="en-GB"/>
              </w:rPr>
              <w:t>Apply cybersecurity fundamentals to the assigned sustainable system case; identify critical assets, threats, and vulnerabilities.</w:t>
            </w:r>
          </w:p>
        </w:tc>
        <w:tc>
          <w:tcPr>
            <w:tcW w:w="1897" w:type="dxa"/>
            <w:tcBorders>
              <w:top w:val="single" w:sz="4" w:space="0" w:color="auto"/>
              <w:left w:val="single" w:sz="4" w:space="0" w:color="auto"/>
              <w:bottom w:val="single" w:sz="4" w:space="0" w:color="auto"/>
              <w:right w:val="single" w:sz="4" w:space="0" w:color="auto"/>
            </w:tcBorders>
          </w:tcPr>
          <w:p w14:paraId="7F20E5F2" w14:textId="77777777" w:rsidR="00410DC2" w:rsidRPr="00570187" w:rsidRDefault="00410DC2" w:rsidP="000645F1">
            <w:pPr>
              <w:pStyle w:val="NoSpacing"/>
              <w:rPr>
                <w:sz w:val="20"/>
                <w:szCs w:val="20"/>
                <w:lang w:val="en-GB"/>
              </w:rPr>
            </w:pPr>
            <w:r w:rsidRPr="00570187">
              <w:rPr>
                <w:sz w:val="20"/>
                <w:szCs w:val="20"/>
                <w:lang w:val="en-GB"/>
              </w:rPr>
              <w:t>Asset inventory + CIA matrix + preliminary threat list</w:t>
            </w:r>
          </w:p>
        </w:tc>
      </w:tr>
      <w:tr w:rsidR="00410DC2" w:rsidRPr="00570187" w14:paraId="67BDAADD" w14:textId="77777777" w:rsidTr="000645F1">
        <w:trPr>
          <w:trHeight w:val="300"/>
        </w:trPr>
        <w:tc>
          <w:tcPr>
            <w:tcW w:w="1759" w:type="dxa"/>
            <w:tcBorders>
              <w:top w:val="single" w:sz="4" w:space="0" w:color="auto"/>
              <w:left w:val="single" w:sz="4" w:space="0" w:color="auto"/>
              <w:bottom w:val="single" w:sz="4" w:space="0" w:color="auto"/>
              <w:right w:val="single" w:sz="4" w:space="0" w:color="auto"/>
            </w:tcBorders>
          </w:tcPr>
          <w:p w14:paraId="424FA1EC" w14:textId="77777777" w:rsidR="00410DC2" w:rsidRPr="00570187" w:rsidRDefault="00410DC2" w:rsidP="000645F1">
            <w:pPr>
              <w:pStyle w:val="NoSpacing"/>
              <w:rPr>
                <w:sz w:val="20"/>
                <w:szCs w:val="20"/>
                <w:lang w:val="en-GB"/>
              </w:rPr>
            </w:pPr>
            <w:r w:rsidRPr="00570187">
              <w:rPr>
                <w:sz w:val="20"/>
                <w:szCs w:val="20"/>
                <w:lang w:val="en-GB"/>
              </w:rPr>
              <w:t>Module 2 – Sustainable Systems Security</w:t>
            </w:r>
          </w:p>
        </w:tc>
        <w:tc>
          <w:tcPr>
            <w:tcW w:w="1116" w:type="dxa"/>
            <w:tcBorders>
              <w:top w:val="single" w:sz="4" w:space="0" w:color="auto"/>
              <w:left w:val="single" w:sz="4" w:space="0" w:color="auto"/>
              <w:bottom w:val="single" w:sz="4" w:space="0" w:color="auto"/>
              <w:right w:val="single" w:sz="4" w:space="0" w:color="auto"/>
            </w:tcBorders>
          </w:tcPr>
          <w:p w14:paraId="0403B434" w14:textId="7E5006C0" w:rsidR="00410DC2" w:rsidRPr="00570187" w:rsidRDefault="00410DC2" w:rsidP="000645F1">
            <w:pPr>
              <w:pStyle w:val="NoSpacing"/>
              <w:rPr>
                <w:sz w:val="20"/>
                <w:szCs w:val="20"/>
                <w:lang w:val="en-GB"/>
              </w:rPr>
            </w:pPr>
            <w:r w:rsidRPr="00570187">
              <w:rPr>
                <w:sz w:val="20"/>
                <w:szCs w:val="20"/>
                <w:lang w:val="en-GB"/>
              </w:rPr>
              <w:t>6 h</w:t>
            </w:r>
          </w:p>
        </w:tc>
        <w:tc>
          <w:tcPr>
            <w:tcW w:w="2220" w:type="dxa"/>
            <w:tcBorders>
              <w:top w:val="single" w:sz="4" w:space="0" w:color="auto"/>
              <w:left w:val="single" w:sz="4" w:space="0" w:color="auto"/>
              <w:bottom w:val="single" w:sz="4" w:space="0" w:color="auto"/>
              <w:right w:val="single" w:sz="4" w:space="0" w:color="auto"/>
            </w:tcBorders>
          </w:tcPr>
          <w:p w14:paraId="1D24DDB9" w14:textId="77777777" w:rsidR="00410DC2" w:rsidRPr="00570187" w:rsidRDefault="00410DC2" w:rsidP="000645F1">
            <w:pPr>
              <w:pStyle w:val="NoSpacing"/>
              <w:rPr>
                <w:sz w:val="20"/>
                <w:szCs w:val="20"/>
                <w:lang w:val="en-GB"/>
              </w:rPr>
            </w:pPr>
            <w:r w:rsidRPr="00570187">
              <w:rPr>
                <w:sz w:val="20"/>
                <w:szCs w:val="20"/>
                <w:lang w:val="en-GB"/>
              </w:rPr>
              <w:t>Sector-specific threat analysis, structured threat modelling, risk assessment and control definition</w:t>
            </w:r>
          </w:p>
        </w:tc>
        <w:tc>
          <w:tcPr>
            <w:tcW w:w="2640" w:type="dxa"/>
            <w:tcBorders>
              <w:top w:val="single" w:sz="4" w:space="0" w:color="auto"/>
              <w:left w:val="single" w:sz="4" w:space="0" w:color="auto"/>
              <w:bottom w:val="single" w:sz="4" w:space="0" w:color="auto"/>
              <w:right w:val="single" w:sz="4" w:space="0" w:color="auto"/>
            </w:tcBorders>
          </w:tcPr>
          <w:p w14:paraId="2A5AC9D7" w14:textId="77777777" w:rsidR="00410DC2" w:rsidRPr="00570187" w:rsidRDefault="00410DC2" w:rsidP="000645F1">
            <w:pPr>
              <w:pStyle w:val="NoSpacing"/>
              <w:rPr>
                <w:sz w:val="20"/>
                <w:szCs w:val="20"/>
                <w:lang w:val="en-GB"/>
              </w:rPr>
            </w:pPr>
            <w:proofErr w:type="spellStart"/>
            <w:r w:rsidRPr="00570187">
              <w:rPr>
                <w:sz w:val="20"/>
                <w:szCs w:val="20"/>
                <w:lang w:val="en-GB"/>
              </w:rPr>
              <w:t>Analyze</w:t>
            </w:r>
            <w:proofErr w:type="spellEnd"/>
            <w:r w:rsidRPr="00570187">
              <w:rPr>
                <w:sz w:val="20"/>
                <w:szCs w:val="20"/>
                <w:lang w:val="en-GB"/>
              </w:rPr>
              <w:t xml:space="preserve"> energy/IoT/smart grid risks; apply structured threat modelling and define mitigation measures aligned with a security framework</w:t>
            </w:r>
          </w:p>
        </w:tc>
        <w:tc>
          <w:tcPr>
            <w:tcW w:w="1897" w:type="dxa"/>
            <w:tcBorders>
              <w:top w:val="single" w:sz="4" w:space="0" w:color="auto"/>
              <w:left w:val="single" w:sz="4" w:space="0" w:color="auto"/>
              <w:bottom w:val="single" w:sz="4" w:space="0" w:color="auto"/>
              <w:right w:val="single" w:sz="4" w:space="0" w:color="auto"/>
            </w:tcBorders>
          </w:tcPr>
          <w:p w14:paraId="77FE0974" w14:textId="77777777" w:rsidR="00410DC2" w:rsidRPr="00570187" w:rsidRDefault="00410DC2" w:rsidP="000645F1">
            <w:pPr>
              <w:pStyle w:val="NoSpacing"/>
              <w:rPr>
                <w:sz w:val="20"/>
                <w:szCs w:val="20"/>
                <w:lang w:val="en-GB"/>
              </w:rPr>
            </w:pPr>
            <w:r w:rsidRPr="00570187">
              <w:rPr>
                <w:sz w:val="20"/>
                <w:szCs w:val="20"/>
                <w:lang w:val="en-GB"/>
              </w:rPr>
              <w:t>Threat model + risk matrix + mitigation mapping table</w:t>
            </w:r>
          </w:p>
        </w:tc>
      </w:tr>
      <w:tr w:rsidR="00410DC2" w:rsidRPr="00570187" w14:paraId="263C4D52" w14:textId="77777777" w:rsidTr="00204E75">
        <w:trPr>
          <w:trHeight w:val="1925"/>
        </w:trPr>
        <w:tc>
          <w:tcPr>
            <w:tcW w:w="1759" w:type="dxa"/>
            <w:tcBorders>
              <w:top w:val="single" w:sz="4" w:space="0" w:color="auto"/>
              <w:left w:val="single" w:sz="4" w:space="0" w:color="auto"/>
              <w:bottom w:val="single" w:sz="4" w:space="0" w:color="auto"/>
              <w:right w:val="single" w:sz="4" w:space="0" w:color="auto"/>
            </w:tcBorders>
          </w:tcPr>
          <w:p w14:paraId="7250C6B6" w14:textId="77777777" w:rsidR="00410DC2" w:rsidRPr="00570187" w:rsidRDefault="00410DC2" w:rsidP="000645F1">
            <w:pPr>
              <w:pStyle w:val="NoSpacing"/>
              <w:rPr>
                <w:sz w:val="20"/>
                <w:szCs w:val="20"/>
                <w:lang w:val="en-GB"/>
              </w:rPr>
            </w:pPr>
            <w:r w:rsidRPr="00570187">
              <w:rPr>
                <w:sz w:val="20"/>
                <w:szCs w:val="20"/>
                <w:lang w:val="en-GB"/>
              </w:rPr>
              <w:t>Module 3 – Data Protection &amp; Compliance</w:t>
            </w:r>
          </w:p>
        </w:tc>
        <w:tc>
          <w:tcPr>
            <w:tcW w:w="1116" w:type="dxa"/>
            <w:tcBorders>
              <w:top w:val="single" w:sz="4" w:space="0" w:color="auto"/>
              <w:left w:val="single" w:sz="4" w:space="0" w:color="auto"/>
              <w:bottom w:val="single" w:sz="4" w:space="0" w:color="auto"/>
              <w:right w:val="single" w:sz="4" w:space="0" w:color="auto"/>
            </w:tcBorders>
          </w:tcPr>
          <w:p w14:paraId="1FE41993" w14:textId="5CB8F0F1" w:rsidR="00410DC2" w:rsidRPr="00570187" w:rsidRDefault="00410DC2" w:rsidP="000645F1">
            <w:pPr>
              <w:pStyle w:val="NoSpacing"/>
              <w:rPr>
                <w:sz w:val="20"/>
                <w:szCs w:val="20"/>
                <w:lang w:val="en-GB"/>
              </w:rPr>
            </w:pPr>
            <w:r w:rsidRPr="00570187">
              <w:rPr>
                <w:sz w:val="20"/>
                <w:szCs w:val="20"/>
                <w:lang w:val="en-GB"/>
              </w:rPr>
              <w:t xml:space="preserve">6 h </w:t>
            </w:r>
          </w:p>
        </w:tc>
        <w:tc>
          <w:tcPr>
            <w:tcW w:w="2220" w:type="dxa"/>
            <w:tcBorders>
              <w:top w:val="single" w:sz="4" w:space="0" w:color="auto"/>
              <w:left w:val="single" w:sz="4" w:space="0" w:color="auto"/>
              <w:bottom w:val="single" w:sz="4" w:space="0" w:color="auto"/>
              <w:right w:val="single" w:sz="4" w:space="0" w:color="auto"/>
            </w:tcBorders>
          </w:tcPr>
          <w:p w14:paraId="0CB5CDC9" w14:textId="77777777" w:rsidR="00410DC2" w:rsidRPr="00570187" w:rsidRDefault="00410DC2" w:rsidP="000645F1">
            <w:pPr>
              <w:pStyle w:val="NoSpacing"/>
              <w:rPr>
                <w:sz w:val="20"/>
                <w:szCs w:val="20"/>
                <w:lang w:val="en-GB"/>
              </w:rPr>
            </w:pPr>
            <w:r w:rsidRPr="00570187">
              <w:rPr>
                <w:sz w:val="20"/>
                <w:szCs w:val="20"/>
                <w:lang w:val="en-GB"/>
              </w:rPr>
              <w:t>Access control design, encryption strategy, GDPR alignment and compliance gap analysis</w:t>
            </w:r>
          </w:p>
        </w:tc>
        <w:tc>
          <w:tcPr>
            <w:tcW w:w="2640" w:type="dxa"/>
            <w:tcBorders>
              <w:top w:val="single" w:sz="4" w:space="0" w:color="auto"/>
              <w:left w:val="single" w:sz="4" w:space="0" w:color="auto"/>
              <w:bottom w:val="single" w:sz="4" w:space="0" w:color="auto"/>
              <w:right w:val="single" w:sz="4" w:space="0" w:color="auto"/>
            </w:tcBorders>
          </w:tcPr>
          <w:p w14:paraId="35A44008" w14:textId="77777777" w:rsidR="00410DC2" w:rsidRPr="00570187" w:rsidRDefault="00410DC2" w:rsidP="000645F1">
            <w:pPr>
              <w:pStyle w:val="NoSpacing"/>
              <w:rPr>
                <w:sz w:val="20"/>
                <w:szCs w:val="20"/>
                <w:lang w:val="en-GB"/>
              </w:rPr>
            </w:pPr>
            <w:r w:rsidRPr="00570187">
              <w:rPr>
                <w:sz w:val="20"/>
                <w:szCs w:val="20"/>
                <w:lang w:val="en-GB"/>
              </w:rPr>
              <w:t>Define data protection measures and validate regulatory compliance; consolidate all risk and mitigation elements</w:t>
            </w:r>
          </w:p>
        </w:tc>
        <w:tc>
          <w:tcPr>
            <w:tcW w:w="1897" w:type="dxa"/>
            <w:tcBorders>
              <w:top w:val="single" w:sz="4" w:space="0" w:color="auto"/>
              <w:left w:val="single" w:sz="4" w:space="0" w:color="auto"/>
              <w:bottom w:val="single" w:sz="4" w:space="0" w:color="auto"/>
              <w:right w:val="single" w:sz="4" w:space="0" w:color="auto"/>
            </w:tcBorders>
          </w:tcPr>
          <w:p w14:paraId="79394C98" w14:textId="77777777" w:rsidR="00410DC2" w:rsidRPr="00570187" w:rsidRDefault="00410DC2" w:rsidP="000645F1">
            <w:pPr>
              <w:pStyle w:val="NoSpacing"/>
              <w:rPr>
                <w:sz w:val="20"/>
                <w:szCs w:val="20"/>
                <w:lang w:val="en-GB"/>
              </w:rPr>
            </w:pPr>
            <w:r w:rsidRPr="00570187">
              <w:rPr>
                <w:sz w:val="20"/>
                <w:szCs w:val="20"/>
                <w:lang w:val="en-GB"/>
              </w:rPr>
              <w:t>Compliance gap analysis + integrated risk &amp; mitigation framework</w:t>
            </w:r>
          </w:p>
        </w:tc>
      </w:tr>
    </w:tbl>
    <w:p w14:paraId="34861611" w14:textId="77777777" w:rsidR="00410DC2" w:rsidRPr="00570187" w:rsidRDefault="00410DC2" w:rsidP="00410DC2">
      <w:pPr>
        <w:pStyle w:val="NoSpacing"/>
        <w:rPr>
          <w:rFonts w:eastAsia="Poppins"/>
          <w:sz w:val="20"/>
          <w:szCs w:val="20"/>
          <w:lang w:val="en-GB"/>
        </w:rPr>
      </w:pPr>
      <w:r w:rsidRPr="00570187">
        <w:rPr>
          <w:lang w:val="en-GB"/>
        </w:rPr>
        <w:t xml:space="preserve"> </w:t>
      </w:r>
      <w:r w:rsidRPr="00570187">
        <w:rPr>
          <w:rFonts w:eastAsia="Poppins"/>
          <w:sz w:val="20"/>
          <w:szCs w:val="20"/>
          <w:lang w:val="en-GB"/>
        </w:rPr>
        <w:t xml:space="preserve">Expected Outputs / Deliverables: </w:t>
      </w:r>
    </w:p>
    <w:p w14:paraId="271552ED" w14:textId="77777777" w:rsidR="00410DC2" w:rsidRPr="00570187" w:rsidRDefault="00410DC2" w:rsidP="00410DC2">
      <w:pPr>
        <w:pStyle w:val="NoSpacing"/>
        <w:numPr>
          <w:ilvl w:val="0"/>
          <w:numId w:val="52"/>
        </w:numPr>
        <w:rPr>
          <w:lang w:val="en-GB"/>
        </w:rPr>
      </w:pPr>
      <w:r w:rsidRPr="00570187">
        <w:rPr>
          <w:b/>
          <w:bCs/>
          <w:lang w:val="en-GB"/>
        </w:rPr>
        <w:t>Deliverable 1:</w:t>
      </w:r>
      <w:r w:rsidRPr="00570187">
        <w:rPr>
          <w:lang w:val="en-GB"/>
        </w:rPr>
        <w:t xml:space="preserve"> A structured “Cybersecurity Risk Assessment Report for a Sustainable System” (PDF).</w:t>
      </w:r>
    </w:p>
    <w:p w14:paraId="781B210A" w14:textId="77777777" w:rsidR="00410DC2" w:rsidRPr="00570187" w:rsidRDefault="00410DC2" w:rsidP="00410DC2">
      <w:pPr>
        <w:pStyle w:val="NoSpacing"/>
        <w:rPr>
          <w:b/>
          <w:bCs/>
          <w:color w:val="00AC4E" w:themeColor="accent1"/>
          <w:lang w:val="en-GB"/>
        </w:rPr>
      </w:pPr>
    </w:p>
    <w:p w14:paraId="43CF7FC2" w14:textId="77777777" w:rsidR="00410DC2" w:rsidRPr="00570187" w:rsidRDefault="00410DC2" w:rsidP="00410DC2">
      <w:pPr>
        <w:pStyle w:val="NoSpacing"/>
        <w:rPr>
          <w:b/>
          <w:bCs/>
          <w:color w:val="00AC4E" w:themeColor="accent1"/>
          <w:lang w:val="en-GB"/>
        </w:rPr>
      </w:pPr>
      <w:r w:rsidRPr="00570187">
        <w:rPr>
          <w:b/>
          <w:bCs/>
          <w:color w:val="00AC4E" w:themeColor="accent1"/>
          <w:lang w:val="en-GB"/>
        </w:rPr>
        <w:t>Supporting Assets (Attach/Link)</w:t>
      </w:r>
    </w:p>
    <w:p w14:paraId="0C50E779" w14:textId="6CBCAB83" w:rsidR="00410DC2" w:rsidRPr="00204E75" w:rsidRDefault="00410DC2" w:rsidP="00204E75">
      <w:pPr>
        <w:pStyle w:val="NoSpacing"/>
        <w:numPr>
          <w:ilvl w:val="0"/>
          <w:numId w:val="51"/>
        </w:numPr>
        <w:rPr>
          <w:lang w:val="en-GB"/>
        </w:rPr>
      </w:pPr>
      <w:r w:rsidRPr="00570187">
        <w:rPr>
          <w:rFonts w:ascii="Poppins" w:eastAsia="Poppins" w:hAnsi="Poppins" w:cs="Poppins"/>
          <w:lang w:val="en-GB"/>
        </w:rPr>
        <w:t>Scenario brief, templates, datasets, reference</w:t>
      </w:r>
      <w:r w:rsidR="00204E75">
        <w:rPr>
          <w:rFonts w:ascii="Poppins" w:eastAsia="Poppins" w:hAnsi="Poppins" w:cs="Poppins"/>
          <w:lang w:val="en-GB"/>
        </w:rPr>
        <w:t>.</w:t>
      </w:r>
    </w:p>
    <w:p w14:paraId="16CCC335" w14:textId="77777777" w:rsidR="00410DC2" w:rsidRPr="00570187" w:rsidRDefault="00410DC2" w:rsidP="00410DC2">
      <w:pPr>
        <w:pStyle w:val="NoSpacing"/>
        <w:rPr>
          <w:b/>
          <w:bCs/>
          <w:color w:val="00AC4E" w:themeColor="accent1"/>
          <w:lang w:val="en-GB"/>
        </w:rPr>
      </w:pPr>
    </w:p>
    <w:p w14:paraId="48698F36" w14:textId="77777777" w:rsidR="00410DC2" w:rsidRPr="00570187" w:rsidRDefault="00410DC2" w:rsidP="00410DC2">
      <w:pPr>
        <w:pStyle w:val="NoSpacing"/>
        <w:rPr>
          <w:b/>
          <w:bCs/>
          <w:color w:val="00AC4E" w:themeColor="accent1"/>
          <w:lang w:val="en-GB"/>
        </w:rPr>
      </w:pPr>
      <w:r w:rsidRPr="00570187">
        <w:rPr>
          <w:b/>
          <w:bCs/>
          <w:color w:val="00AC4E" w:themeColor="accent1"/>
          <w:lang w:val="en-GB"/>
        </w:rPr>
        <w:t>4.Assessment Criteria</w:t>
      </w:r>
    </w:p>
    <w:p w14:paraId="08084D46" w14:textId="77777777" w:rsidR="00410DC2" w:rsidRPr="00570187" w:rsidRDefault="00410DC2" w:rsidP="00410DC2">
      <w:pPr>
        <w:pStyle w:val="NoSpacing"/>
        <w:spacing w:before="40" w:after="40"/>
        <w:rPr>
          <w:u w:val="single"/>
          <w:lang w:val="en-GB"/>
        </w:rPr>
      </w:pPr>
      <w:r w:rsidRPr="00570187">
        <w:rPr>
          <w:u w:val="single"/>
          <w:lang w:val="en-GB"/>
        </w:rPr>
        <w:t xml:space="preserve">Assessment approach: </w:t>
      </w:r>
    </w:p>
    <w:p w14:paraId="418932F9" w14:textId="77777777" w:rsidR="00410DC2" w:rsidRPr="00570187" w:rsidRDefault="00000000" w:rsidP="00410DC2">
      <w:pPr>
        <w:pStyle w:val="NoSpacing"/>
        <w:rPr>
          <w:lang w:val="en-GB"/>
        </w:rPr>
      </w:pPr>
      <w:sdt>
        <w:sdtPr>
          <w:rPr>
            <w:lang w:val="en-GB"/>
          </w:rPr>
          <w:id w:val="2088109532"/>
          <w14:checkbox>
            <w14:checked w14:val="0"/>
            <w14:checkedState w14:val="2612" w14:font="MS Gothic"/>
            <w14:uncheckedState w14:val="2610" w14:font="MS Gothic"/>
          </w14:checkbox>
        </w:sdtPr>
        <w:sdtContent>
          <w:r w:rsidR="00410DC2" w:rsidRPr="00570187">
            <w:rPr>
              <w:rFonts w:ascii="MS Gothic" w:eastAsia="MS Gothic" w:hAnsi="MS Gothic"/>
              <w:lang w:val="en-GB"/>
            </w:rPr>
            <w:t>☐</w:t>
          </w:r>
        </w:sdtContent>
      </w:sdt>
      <w:r w:rsidR="00410DC2" w:rsidRPr="00570187">
        <w:rPr>
          <w:lang w:val="en-GB"/>
        </w:rPr>
        <w:t xml:space="preserve"> Formative </w:t>
      </w:r>
    </w:p>
    <w:p w14:paraId="47754B4E" w14:textId="77777777" w:rsidR="00410DC2" w:rsidRPr="00570187" w:rsidRDefault="00000000" w:rsidP="00410DC2">
      <w:pPr>
        <w:pStyle w:val="NoSpacing"/>
        <w:rPr>
          <w:lang w:val="en-GB"/>
        </w:rPr>
      </w:pPr>
      <w:sdt>
        <w:sdtPr>
          <w:rPr>
            <w:lang w:val="en-GB"/>
          </w:rPr>
          <w:id w:val="-1032488198"/>
          <w14:checkbox>
            <w14:checked w14:val="1"/>
            <w14:checkedState w14:val="2612" w14:font="MS Gothic"/>
            <w14:uncheckedState w14:val="2610" w14:font="MS Gothic"/>
          </w14:checkbox>
        </w:sdtPr>
        <w:sdtContent>
          <w:r w:rsidR="00410DC2" w:rsidRPr="00570187">
            <w:rPr>
              <w:rFonts w:ascii="MS Gothic" w:eastAsia="MS Gothic" w:hAnsi="MS Gothic"/>
              <w:lang w:val="en-GB"/>
            </w:rPr>
            <w:t>☒</w:t>
          </w:r>
        </w:sdtContent>
      </w:sdt>
      <w:r w:rsidR="00410DC2" w:rsidRPr="00570187">
        <w:rPr>
          <w:lang w:val="en-GB"/>
        </w:rPr>
        <w:t xml:space="preserve"> Summative</w:t>
      </w:r>
    </w:p>
    <w:p w14:paraId="79D6C8CC" w14:textId="77777777" w:rsidR="00410DC2" w:rsidRPr="00570187" w:rsidRDefault="00410DC2" w:rsidP="00410DC2">
      <w:pPr>
        <w:pStyle w:val="NoSpacing"/>
        <w:rPr>
          <w:u w:val="single"/>
          <w:lang w:val="en-GB"/>
        </w:rPr>
      </w:pPr>
      <w:r w:rsidRPr="00570187">
        <w:rPr>
          <w:u w:val="single"/>
          <w:lang w:val="en-GB"/>
        </w:rPr>
        <w:t>Recommended Criteria:</w:t>
      </w:r>
    </w:p>
    <w:p w14:paraId="3FE235AB" w14:textId="77777777" w:rsidR="00410DC2" w:rsidRPr="00570187" w:rsidRDefault="00410DC2" w:rsidP="00410DC2">
      <w:pPr>
        <w:pStyle w:val="NoSpacing"/>
        <w:numPr>
          <w:ilvl w:val="0"/>
          <w:numId w:val="53"/>
        </w:numPr>
        <w:rPr>
          <w:lang w:val="en-GB"/>
        </w:rPr>
      </w:pPr>
      <w:r w:rsidRPr="00570187">
        <w:rPr>
          <w:lang w:val="en-GB"/>
        </w:rPr>
        <w:t>Technical correctness and risk-based reasoning</w:t>
      </w:r>
    </w:p>
    <w:p w14:paraId="6431A8D3" w14:textId="77777777" w:rsidR="00410DC2" w:rsidRPr="00570187" w:rsidRDefault="00410DC2" w:rsidP="00410DC2">
      <w:pPr>
        <w:pStyle w:val="NoSpacing"/>
        <w:numPr>
          <w:ilvl w:val="0"/>
          <w:numId w:val="53"/>
        </w:numPr>
        <w:rPr>
          <w:lang w:val="en-GB"/>
        </w:rPr>
      </w:pPr>
      <w:r w:rsidRPr="00570187">
        <w:rPr>
          <w:lang w:val="en-GB"/>
        </w:rPr>
        <w:t>Completeness and coherence of the assessment</w:t>
      </w:r>
    </w:p>
    <w:p w14:paraId="6026A056" w14:textId="77777777" w:rsidR="00410DC2" w:rsidRPr="00570187" w:rsidRDefault="00410DC2" w:rsidP="00410DC2">
      <w:pPr>
        <w:pStyle w:val="NoSpacing"/>
        <w:numPr>
          <w:ilvl w:val="0"/>
          <w:numId w:val="53"/>
        </w:numPr>
        <w:rPr>
          <w:lang w:val="en-GB"/>
        </w:rPr>
      </w:pPr>
      <w:r w:rsidRPr="00570187">
        <w:rPr>
          <w:lang w:val="en-GB"/>
        </w:rPr>
        <w:t>Alignment between identified risks and proposed mitigation measures</w:t>
      </w:r>
    </w:p>
    <w:p w14:paraId="44E1DC7B" w14:textId="77777777" w:rsidR="00410DC2" w:rsidRPr="00570187" w:rsidRDefault="00410DC2" w:rsidP="00410DC2">
      <w:pPr>
        <w:pStyle w:val="NoSpacing"/>
        <w:numPr>
          <w:ilvl w:val="0"/>
          <w:numId w:val="53"/>
        </w:numPr>
        <w:rPr>
          <w:lang w:val="en-GB"/>
        </w:rPr>
      </w:pPr>
      <w:r w:rsidRPr="00570187">
        <w:rPr>
          <w:lang w:val="en-GB"/>
        </w:rPr>
        <w:t>Integration of cybersecurity and data protection aspects</w:t>
      </w:r>
    </w:p>
    <w:p w14:paraId="27D44156" w14:textId="77777777" w:rsidR="00410DC2" w:rsidRPr="00570187" w:rsidRDefault="00410DC2" w:rsidP="00410DC2">
      <w:pPr>
        <w:pStyle w:val="NoSpacing"/>
        <w:numPr>
          <w:ilvl w:val="0"/>
          <w:numId w:val="53"/>
        </w:numPr>
        <w:rPr>
          <w:lang w:val="en-GB"/>
        </w:rPr>
      </w:pPr>
      <w:r w:rsidRPr="00570187">
        <w:rPr>
          <w:lang w:val="en-GB"/>
        </w:rPr>
        <w:lastRenderedPageBreak/>
        <w:t>Clarity and professional quality of the final report</w:t>
      </w:r>
    </w:p>
    <w:p w14:paraId="14DB543D" w14:textId="77777777" w:rsidR="00410DC2" w:rsidRPr="00570187" w:rsidRDefault="00410DC2" w:rsidP="00410DC2">
      <w:pPr>
        <w:pStyle w:val="Title"/>
        <w:numPr>
          <w:ilvl w:val="0"/>
          <w:numId w:val="53"/>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Structured, time-managed presentation and well-defended answers demonstrating ownership of decisions and trade-offs</w:t>
      </w:r>
    </w:p>
    <w:p w14:paraId="1550F4B9" w14:textId="77777777" w:rsidR="00410DC2" w:rsidRPr="00570187" w:rsidRDefault="00410DC2" w:rsidP="00410DC2"/>
    <w:p w14:paraId="1818DBF1" w14:textId="65CEC6D5" w:rsidR="00ED1B58" w:rsidRPr="00570187" w:rsidRDefault="00C73183" w:rsidP="00410DC2">
      <w:pPr>
        <w:pStyle w:val="Heading2"/>
        <w:numPr>
          <w:ilvl w:val="0"/>
          <w:numId w:val="0"/>
        </w:numPr>
      </w:pPr>
      <w:bookmarkStart w:id="34" w:name="_Toc227652712"/>
      <w:r w:rsidRPr="00570187">
        <w:t>Final Assessment</w:t>
      </w:r>
      <w:bookmarkEnd w:id="34"/>
      <w:r w:rsidRPr="00570187">
        <w:t xml:space="preserve"> </w:t>
      </w:r>
      <w:r w:rsidR="008762FC">
        <w:t xml:space="preserve">– Capstone project </w:t>
      </w:r>
    </w:p>
    <w:tbl>
      <w:tblPr>
        <w:tblStyle w:val="TableGrid"/>
        <w:tblW w:w="9634" w:type="dxa"/>
        <w:tblLook w:val="04A0" w:firstRow="1" w:lastRow="0" w:firstColumn="1" w:lastColumn="0" w:noHBand="0" w:noVBand="1"/>
      </w:tblPr>
      <w:tblGrid>
        <w:gridCol w:w="3539"/>
        <w:gridCol w:w="6095"/>
      </w:tblGrid>
      <w:tr w:rsidR="00ED1B58" w:rsidRPr="00570187" w14:paraId="2B18A0F3" w14:textId="77777777" w:rsidTr="00C654BC">
        <w:trPr>
          <w:trHeight w:val="80"/>
        </w:trPr>
        <w:tc>
          <w:tcPr>
            <w:tcW w:w="3539" w:type="dxa"/>
          </w:tcPr>
          <w:p w14:paraId="08D60F1F" w14:textId="77777777" w:rsidR="00ED1B58" w:rsidRPr="00570187" w:rsidRDefault="00ED1B58" w:rsidP="00515876">
            <w:pPr>
              <w:pStyle w:val="AEQUALISTITLES"/>
              <w:spacing w:before="40" w:line="240" w:lineRule="auto"/>
              <w:jc w:val="left"/>
              <w:rPr>
                <w:rFonts w:asciiTheme="minorHAnsi" w:hAnsiTheme="minorHAnsi" w:cstheme="minorHAnsi"/>
                <w:color w:val="00AC4E" w:themeColor="accent1"/>
                <w:sz w:val="20"/>
                <w:szCs w:val="20"/>
              </w:rPr>
            </w:pPr>
            <w:bookmarkStart w:id="35" w:name="_Toc227227017"/>
            <w:bookmarkStart w:id="36" w:name="_Toc227652713"/>
            <w:r w:rsidRPr="00570187">
              <w:rPr>
                <w:rFonts w:asciiTheme="minorHAnsi" w:hAnsiTheme="minorHAnsi" w:cstheme="minorHAnsi"/>
                <w:color w:val="00AC4E" w:themeColor="accent1"/>
                <w:sz w:val="20"/>
                <w:szCs w:val="20"/>
              </w:rPr>
              <w:t>Activity title:</w:t>
            </w:r>
            <w:bookmarkEnd w:id="35"/>
            <w:bookmarkEnd w:id="36"/>
          </w:p>
        </w:tc>
        <w:tc>
          <w:tcPr>
            <w:tcW w:w="6095" w:type="dxa"/>
          </w:tcPr>
          <w:p w14:paraId="170EBA95" w14:textId="49113DD0" w:rsidR="00ED1B58" w:rsidRPr="00570187" w:rsidRDefault="00C654BC" w:rsidP="00515876">
            <w:pPr>
              <w:pStyle w:val="AEQUALISNormal"/>
              <w:rPr>
                <w:b/>
                <w:i w:val="0"/>
                <w:iCs w:val="0"/>
                <w:color w:val="00AC4E" w:themeColor="accent1"/>
                <w:sz w:val="20"/>
                <w:szCs w:val="20"/>
                <w:lang w:val="en-GB"/>
              </w:rPr>
            </w:pPr>
            <w:r w:rsidRPr="00570187">
              <w:rPr>
                <w:b/>
                <w:i w:val="0"/>
                <w:iCs w:val="0"/>
                <w:color w:val="00AC4E" w:themeColor="accent1"/>
                <w:sz w:val="20"/>
                <w:szCs w:val="20"/>
                <w:lang w:val="en-GB"/>
              </w:rPr>
              <w:t>Capstone Project Presentation and Evaluation</w:t>
            </w:r>
          </w:p>
        </w:tc>
      </w:tr>
      <w:tr w:rsidR="00ED1B58" w:rsidRPr="00570187" w14:paraId="07A10794" w14:textId="77777777" w:rsidTr="00C654BC">
        <w:trPr>
          <w:trHeight w:val="80"/>
        </w:trPr>
        <w:tc>
          <w:tcPr>
            <w:tcW w:w="3539" w:type="dxa"/>
          </w:tcPr>
          <w:p w14:paraId="6AE3544E" w14:textId="77777777" w:rsidR="00ED1B58" w:rsidRPr="00570187" w:rsidRDefault="00ED1B58" w:rsidP="00515876">
            <w:pPr>
              <w:pStyle w:val="AEQUALISTITLES"/>
              <w:spacing w:before="0" w:line="240" w:lineRule="auto"/>
              <w:jc w:val="left"/>
              <w:rPr>
                <w:rFonts w:asciiTheme="minorHAnsi" w:hAnsiTheme="minorHAnsi" w:cstheme="minorHAnsi"/>
                <w:b w:val="0"/>
                <w:bCs w:val="0"/>
                <w:color w:val="auto"/>
                <w:sz w:val="20"/>
                <w:szCs w:val="20"/>
              </w:rPr>
            </w:pPr>
            <w:bookmarkStart w:id="37" w:name="_Toc227227018"/>
            <w:bookmarkStart w:id="38" w:name="_Toc227652714"/>
            <w:r w:rsidRPr="00570187">
              <w:rPr>
                <w:rFonts w:asciiTheme="minorHAnsi" w:hAnsiTheme="minorHAnsi" w:cstheme="minorHAnsi"/>
                <w:b w:val="0"/>
                <w:bCs w:val="0"/>
                <w:color w:val="auto"/>
                <w:sz w:val="20"/>
                <w:szCs w:val="20"/>
              </w:rPr>
              <w:t>ESTIMATED DURATION:</w:t>
            </w:r>
            <w:bookmarkEnd w:id="37"/>
            <w:bookmarkEnd w:id="38"/>
            <w:r w:rsidRPr="00570187">
              <w:rPr>
                <w:rFonts w:asciiTheme="minorHAnsi" w:hAnsiTheme="minorHAnsi" w:cstheme="minorHAnsi"/>
                <w:b w:val="0"/>
                <w:bCs w:val="0"/>
                <w:color w:val="auto"/>
                <w:sz w:val="20"/>
                <w:szCs w:val="20"/>
              </w:rPr>
              <w:t xml:space="preserve"> </w:t>
            </w:r>
          </w:p>
        </w:tc>
        <w:tc>
          <w:tcPr>
            <w:tcW w:w="6095" w:type="dxa"/>
          </w:tcPr>
          <w:p w14:paraId="2E261FDC" w14:textId="218ED2E1" w:rsidR="00ED1B58" w:rsidRPr="00570187" w:rsidRDefault="00C654BC" w:rsidP="00515876">
            <w:pPr>
              <w:pStyle w:val="AEQUALISNormal"/>
              <w:rPr>
                <w:i w:val="0"/>
                <w:iCs w:val="0"/>
                <w:sz w:val="20"/>
                <w:szCs w:val="20"/>
                <w:lang w:val="en-GB"/>
              </w:rPr>
            </w:pPr>
            <w:r w:rsidRPr="00570187">
              <w:rPr>
                <w:i w:val="0"/>
                <w:iCs w:val="0"/>
                <w:sz w:val="20"/>
                <w:szCs w:val="20"/>
                <w:lang w:val="en-GB"/>
              </w:rPr>
              <w:t>3</w:t>
            </w:r>
            <w:r w:rsidR="00ED1B58" w:rsidRPr="00570187">
              <w:rPr>
                <w:i w:val="0"/>
                <w:iCs w:val="0"/>
                <w:sz w:val="20"/>
                <w:szCs w:val="20"/>
                <w:lang w:val="en-GB"/>
              </w:rPr>
              <w:t xml:space="preserve"> hours</w:t>
            </w:r>
          </w:p>
        </w:tc>
      </w:tr>
      <w:tr w:rsidR="00ED1B58" w:rsidRPr="00570187" w14:paraId="11F76200" w14:textId="77777777" w:rsidTr="00C654BC">
        <w:trPr>
          <w:trHeight w:val="80"/>
        </w:trPr>
        <w:tc>
          <w:tcPr>
            <w:tcW w:w="3539" w:type="dxa"/>
          </w:tcPr>
          <w:p w14:paraId="47AC6546" w14:textId="77777777" w:rsidR="00ED1B58" w:rsidRPr="00570187" w:rsidRDefault="00ED1B58" w:rsidP="00515876">
            <w:pPr>
              <w:pStyle w:val="AEQUALISTITLES"/>
              <w:spacing w:before="0" w:line="240" w:lineRule="auto"/>
              <w:jc w:val="left"/>
              <w:rPr>
                <w:rFonts w:asciiTheme="minorHAnsi" w:hAnsiTheme="minorHAnsi" w:cstheme="minorHAnsi"/>
                <w:b w:val="0"/>
                <w:bCs w:val="0"/>
                <w:color w:val="auto"/>
                <w:sz w:val="20"/>
                <w:szCs w:val="20"/>
              </w:rPr>
            </w:pPr>
            <w:bookmarkStart w:id="39" w:name="_Toc227227019"/>
            <w:bookmarkStart w:id="40" w:name="_Toc227652715"/>
            <w:r w:rsidRPr="00570187">
              <w:rPr>
                <w:rFonts w:asciiTheme="minorHAnsi" w:hAnsiTheme="minorHAnsi" w:cstheme="minorHAnsi"/>
                <w:b w:val="0"/>
                <w:bCs w:val="0"/>
                <w:color w:val="auto"/>
                <w:sz w:val="20"/>
                <w:szCs w:val="20"/>
              </w:rPr>
              <w:t>Delivery Format:</w:t>
            </w:r>
            <w:bookmarkEnd w:id="39"/>
            <w:bookmarkEnd w:id="40"/>
          </w:p>
        </w:tc>
        <w:tc>
          <w:tcPr>
            <w:tcW w:w="6095" w:type="dxa"/>
          </w:tcPr>
          <w:p w14:paraId="3BB60439" w14:textId="77777777" w:rsidR="00ED1B58" w:rsidRPr="00570187" w:rsidRDefault="00ED1B58"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Onsite </w:t>
            </w:r>
          </w:p>
          <w:p w14:paraId="50CCD7B9" w14:textId="30B93E5F" w:rsidR="00ED1B58" w:rsidRPr="00570187" w:rsidRDefault="00C654BC" w:rsidP="00515876">
            <w:pPr>
              <w:pStyle w:val="AEQUALISNormal"/>
              <w:rPr>
                <w:i w:val="0"/>
                <w:iCs w:val="0"/>
                <w:sz w:val="20"/>
                <w:szCs w:val="20"/>
                <w:lang w:val="en-GB"/>
              </w:rPr>
            </w:pPr>
            <w:r w:rsidRPr="00570187">
              <w:rPr>
                <w:i w:val="0"/>
                <w:iCs w:val="0"/>
                <w:sz w:val="20"/>
                <w:szCs w:val="20"/>
                <w:lang w:val="en-GB"/>
              </w:rPr>
              <w:t xml:space="preserve">x </w:t>
            </w:r>
            <w:r w:rsidR="00ED1B58" w:rsidRPr="00570187">
              <w:rPr>
                <w:i w:val="0"/>
                <w:iCs w:val="0"/>
                <w:sz w:val="20"/>
                <w:szCs w:val="20"/>
                <w:lang w:val="en-GB"/>
              </w:rPr>
              <w:t xml:space="preserve">Online </w:t>
            </w:r>
          </w:p>
          <w:p w14:paraId="5D7CA5F4" w14:textId="77EBEB92" w:rsidR="00ED1B58" w:rsidRPr="00570187" w:rsidRDefault="00C654BC" w:rsidP="00515876">
            <w:pPr>
              <w:pStyle w:val="AEQUALISNormal"/>
              <w:rPr>
                <w:i w:val="0"/>
                <w:iCs w:val="0"/>
                <w:sz w:val="20"/>
                <w:szCs w:val="20"/>
                <w:lang w:val="en-GB"/>
              </w:rPr>
            </w:pPr>
            <w:r w:rsidRPr="00570187">
              <w:rPr>
                <w:rFonts w:ascii="Segoe UI Symbol" w:hAnsi="Segoe UI Symbol" w:cs="Segoe UI Symbol"/>
                <w:i w:val="0"/>
                <w:iCs w:val="0"/>
                <w:sz w:val="20"/>
                <w:szCs w:val="20"/>
                <w:lang w:val="en-GB"/>
              </w:rPr>
              <w:t>☐</w:t>
            </w:r>
            <w:r w:rsidRPr="00570187">
              <w:rPr>
                <w:i w:val="0"/>
                <w:iCs w:val="0"/>
                <w:sz w:val="20"/>
                <w:szCs w:val="20"/>
                <w:lang w:val="en-GB"/>
              </w:rPr>
              <w:t xml:space="preserve"> </w:t>
            </w:r>
            <w:r w:rsidR="00ED1B58" w:rsidRPr="00570187">
              <w:rPr>
                <w:i w:val="0"/>
                <w:iCs w:val="0"/>
                <w:sz w:val="20"/>
                <w:szCs w:val="20"/>
                <w:lang w:val="en-GB"/>
              </w:rPr>
              <w:t>Blended</w:t>
            </w:r>
          </w:p>
        </w:tc>
      </w:tr>
      <w:tr w:rsidR="00ED1B58" w:rsidRPr="00570187" w14:paraId="38CA5EA5" w14:textId="77777777" w:rsidTr="00C654BC">
        <w:trPr>
          <w:trHeight w:val="80"/>
        </w:trPr>
        <w:tc>
          <w:tcPr>
            <w:tcW w:w="3539" w:type="dxa"/>
          </w:tcPr>
          <w:p w14:paraId="5A77641A" w14:textId="77777777" w:rsidR="00ED1B58" w:rsidRPr="00570187" w:rsidRDefault="00ED1B58" w:rsidP="00515876">
            <w:pPr>
              <w:pStyle w:val="AEQUALISTITLES"/>
              <w:spacing w:before="0" w:line="240" w:lineRule="auto"/>
              <w:jc w:val="left"/>
              <w:rPr>
                <w:rFonts w:asciiTheme="minorHAnsi" w:hAnsiTheme="minorHAnsi" w:cstheme="minorHAnsi"/>
                <w:b w:val="0"/>
                <w:bCs w:val="0"/>
                <w:color w:val="auto"/>
                <w:sz w:val="20"/>
                <w:szCs w:val="20"/>
              </w:rPr>
            </w:pPr>
            <w:bookmarkStart w:id="41" w:name="_Toc227227020"/>
            <w:bookmarkStart w:id="42" w:name="_Toc227652716"/>
            <w:r w:rsidRPr="00570187">
              <w:rPr>
                <w:rFonts w:asciiTheme="minorHAnsi" w:hAnsiTheme="minorHAnsi" w:cstheme="minorHAnsi"/>
                <w:b w:val="0"/>
                <w:bCs w:val="0"/>
                <w:color w:val="auto"/>
                <w:sz w:val="20"/>
                <w:szCs w:val="20"/>
              </w:rPr>
              <w:t>Handbook Reference:</w:t>
            </w:r>
            <w:bookmarkEnd w:id="41"/>
            <w:bookmarkEnd w:id="42"/>
          </w:p>
        </w:tc>
        <w:tc>
          <w:tcPr>
            <w:tcW w:w="6095" w:type="dxa"/>
          </w:tcPr>
          <w:p w14:paraId="51A0AE93" w14:textId="77777777" w:rsidR="00410DC2" w:rsidRPr="00570187" w:rsidRDefault="00410DC2" w:rsidP="00410DC2">
            <w:pPr>
              <w:pStyle w:val="AEQUALISNormal"/>
              <w:rPr>
                <w:i w:val="0"/>
                <w:iCs w:val="0"/>
                <w:sz w:val="20"/>
                <w:szCs w:val="20"/>
                <w:lang w:val="en-GB"/>
              </w:rPr>
            </w:pPr>
            <w:r w:rsidRPr="00570187">
              <w:rPr>
                <w:i w:val="0"/>
                <w:iCs w:val="0"/>
                <w:sz w:val="20"/>
                <w:szCs w:val="20"/>
                <w:lang w:val="en-GB"/>
              </w:rPr>
              <w:t>Module 1 (T1.1–T1.4)</w:t>
            </w:r>
          </w:p>
          <w:p w14:paraId="1C561640" w14:textId="77777777" w:rsidR="00410DC2" w:rsidRPr="00570187" w:rsidRDefault="00410DC2" w:rsidP="00410DC2">
            <w:pPr>
              <w:pStyle w:val="AEQUALISNormal"/>
              <w:rPr>
                <w:i w:val="0"/>
                <w:iCs w:val="0"/>
                <w:sz w:val="20"/>
                <w:szCs w:val="20"/>
                <w:lang w:val="en-GB"/>
              </w:rPr>
            </w:pPr>
            <w:r w:rsidRPr="00570187">
              <w:rPr>
                <w:i w:val="0"/>
                <w:iCs w:val="0"/>
                <w:sz w:val="20"/>
                <w:szCs w:val="20"/>
                <w:lang w:val="en-GB"/>
              </w:rPr>
              <w:t>Module 2 (T2.1–T2.5)</w:t>
            </w:r>
          </w:p>
          <w:p w14:paraId="31482BF0" w14:textId="2DA060EE" w:rsidR="00ED1B58" w:rsidRPr="00570187" w:rsidRDefault="00410DC2" w:rsidP="00410DC2">
            <w:pPr>
              <w:pStyle w:val="AEQUALISNormal"/>
              <w:rPr>
                <w:rFonts w:eastAsiaTheme="minorEastAsia"/>
                <w:i w:val="0"/>
                <w:iCs w:val="0"/>
                <w:sz w:val="20"/>
                <w:szCs w:val="20"/>
                <w:lang w:val="en-GB"/>
              </w:rPr>
            </w:pPr>
            <w:r w:rsidRPr="00570187">
              <w:rPr>
                <w:i w:val="0"/>
                <w:iCs w:val="0"/>
                <w:sz w:val="20"/>
                <w:szCs w:val="20"/>
                <w:lang w:val="en-GB"/>
              </w:rPr>
              <w:t>Module 3 (T3.1–T3.4)</w:t>
            </w:r>
          </w:p>
        </w:tc>
      </w:tr>
      <w:tr w:rsidR="00ED1B58" w:rsidRPr="00570187" w14:paraId="464334B2" w14:textId="77777777" w:rsidTr="00C654BC">
        <w:trPr>
          <w:trHeight w:val="80"/>
        </w:trPr>
        <w:tc>
          <w:tcPr>
            <w:tcW w:w="3539" w:type="dxa"/>
          </w:tcPr>
          <w:p w14:paraId="469DAC38" w14:textId="77777777" w:rsidR="00ED1B58" w:rsidRPr="00570187" w:rsidRDefault="00ED1B58" w:rsidP="00515876">
            <w:pPr>
              <w:pStyle w:val="AEQUALISTITLES"/>
              <w:spacing w:before="0" w:line="240" w:lineRule="auto"/>
              <w:jc w:val="left"/>
              <w:rPr>
                <w:rFonts w:asciiTheme="minorHAnsi" w:hAnsiTheme="minorHAnsi" w:cstheme="minorHAnsi"/>
                <w:b w:val="0"/>
                <w:bCs w:val="0"/>
                <w:color w:val="auto"/>
                <w:sz w:val="20"/>
                <w:szCs w:val="20"/>
              </w:rPr>
            </w:pPr>
            <w:bookmarkStart w:id="43" w:name="_Toc227227021"/>
            <w:bookmarkStart w:id="44" w:name="_Toc227652717"/>
            <w:r w:rsidRPr="00570187">
              <w:rPr>
                <w:rFonts w:asciiTheme="minorHAnsi" w:hAnsiTheme="minorHAnsi" w:cstheme="minorHAnsi"/>
                <w:b w:val="0"/>
                <w:bCs w:val="0"/>
                <w:color w:val="auto"/>
                <w:sz w:val="20"/>
                <w:szCs w:val="20"/>
              </w:rPr>
              <w:t>Learning Outcomes Supported:</w:t>
            </w:r>
            <w:bookmarkEnd w:id="43"/>
            <w:bookmarkEnd w:id="44"/>
          </w:p>
        </w:tc>
        <w:tc>
          <w:tcPr>
            <w:tcW w:w="6095" w:type="dxa"/>
          </w:tcPr>
          <w:p w14:paraId="29E4B6BD" w14:textId="77777777" w:rsidR="00ED1B58" w:rsidRPr="00570187" w:rsidRDefault="00ED1B58" w:rsidP="00515876">
            <w:pPr>
              <w:pStyle w:val="AEQUALISNormal"/>
              <w:rPr>
                <w:i w:val="0"/>
                <w:iCs w:val="0"/>
                <w:sz w:val="20"/>
                <w:szCs w:val="20"/>
                <w:lang w:val="en-GB"/>
              </w:rPr>
            </w:pPr>
            <w:r w:rsidRPr="00570187">
              <w:rPr>
                <w:i w:val="0"/>
                <w:iCs w:val="0"/>
                <w:sz w:val="20"/>
                <w:szCs w:val="20"/>
                <w:lang w:val="en-GB"/>
              </w:rPr>
              <w:t>All learning outcomes covered</w:t>
            </w:r>
          </w:p>
        </w:tc>
      </w:tr>
    </w:tbl>
    <w:p w14:paraId="357245BD" w14:textId="10AB5D65" w:rsidR="00C73183" w:rsidRPr="00570187" w:rsidRDefault="00C73183" w:rsidP="00C73183">
      <w:pPr>
        <w:pStyle w:val="NoSpacing"/>
        <w:jc w:val="both"/>
        <w:rPr>
          <w:sz w:val="20"/>
          <w:szCs w:val="20"/>
          <w:lang w:val="en-GB"/>
        </w:rPr>
      </w:pPr>
      <w:r w:rsidRPr="00570187">
        <w:rPr>
          <w:b/>
          <w:bCs/>
          <w:sz w:val="20"/>
          <w:szCs w:val="20"/>
          <w:lang w:val="en-GB"/>
        </w:rPr>
        <w:t>Goal:</w:t>
      </w:r>
      <w:r w:rsidRPr="00570187">
        <w:rPr>
          <w:sz w:val="20"/>
          <w:szCs w:val="20"/>
          <w:lang w:val="en-GB"/>
        </w:rPr>
        <w:t xml:space="preserve"> </w:t>
      </w:r>
      <w:r w:rsidR="00C654BC" w:rsidRPr="00570187">
        <w:rPr>
          <w:sz w:val="20"/>
          <w:szCs w:val="20"/>
          <w:lang w:val="en-GB"/>
        </w:rPr>
        <w:t>Evaluate learners’ ability to present and defend a comprehensive cybersecurity and compliance assessment for a sustainable system.</w:t>
      </w:r>
    </w:p>
    <w:p w14:paraId="36BD3AC4" w14:textId="77777777" w:rsidR="00C73183" w:rsidRPr="00570187" w:rsidRDefault="00C73183" w:rsidP="00C73183">
      <w:pPr>
        <w:pStyle w:val="NoSpacing"/>
        <w:jc w:val="both"/>
        <w:rPr>
          <w:b/>
          <w:bCs/>
          <w:sz w:val="20"/>
          <w:szCs w:val="20"/>
          <w:lang w:val="en-GB"/>
        </w:rPr>
      </w:pPr>
      <w:r w:rsidRPr="00570187">
        <w:rPr>
          <w:b/>
          <w:bCs/>
          <w:sz w:val="20"/>
          <w:szCs w:val="20"/>
          <w:lang w:val="en-GB"/>
        </w:rPr>
        <w:t>Objectives:</w:t>
      </w:r>
    </w:p>
    <w:p w14:paraId="30C6CA6A" w14:textId="77777777" w:rsidR="00C654BC" w:rsidRPr="00570187" w:rsidRDefault="00C654BC" w:rsidP="00C654BC">
      <w:pPr>
        <w:pStyle w:val="NoSpacing"/>
        <w:numPr>
          <w:ilvl w:val="0"/>
          <w:numId w:val="42"/>
        </w:numPr>
        <w:rPr>
          <w:sz w:val="20"/>
          <w:szCs w:val="20"/>
          <w:lang w:val="en-GB"/>
        </w:rPr>
      </w:pPr>
      <w:r w:rsidRPr="00570187">
        <w:rPr>
          <w:sz w:val="20"/>
          <w:szCs w:val="20"/>
          <w:lang w:val="en-GB"/>
        </w:rPr>
        <w:t xml:space="preserve">Assess technical correctness and structured reasoning. </w:t>
      </w:r>
    </w:p>
    <w:p w14:paraId="55500BFD" w14:textId="77777777" w:rsidR="00C654BC" w:rsidRPr="00570187" w:rsidRDefault="00C654BC" w:rsidP="00C654BC">
      <w:pPr>
        <w:pStyle w:val="NoSpacing"/>
        <w:numPr>
          <w:ilvl w:val="0"/>
          <w:numId w:val="42"/>
        </w:numPr>
        <w:rPr>
          <w:sz w:val="20"/>
          <w:szCs w:val="20"/>
          <w:lang w:val="en-GB"/>
        </w:rPr>
      </w:pPr>
      <w:r w:rsidRPr="00570187">
        <w:rPr>
          <w:sz w:val="20"/>
          <w:szCs w:val="20"/>
          <w:lang w:val="en-GB"/>
        </w:rPr>
        <w:t xml:space="preserve">Evaluate integration of assets, threats, risks, controls, and compliance. </w:t>
      </w:r>
    </w:p>
    <w:p w14:paraId="7AE8CDAF" w14:textId="77777777" w:rsidR="00C654BC" w:rsidRPr="00570187" w:rsidRDefault="00C654BC" w:rsidP="00C654BC">
      <w:pPr>
        <w:pStyle w:val="NoSpacing"/>
        <w:numPr>
          <w:ilvl w:val="0"/>
          <w:numId w:val="42"/>
        </w:numPr>
        <w:rPr>
          <w:sz w:val="20"/>
          <w:szCs w:val="20"/>
          <w:lang w:val="en-GB"/>
        </w:rPr>
      </w:pPr>
      <w:r w:rsidRPr="00570187">
        <w:rPr>
          <w:sz w:val="20"/>
          <w:szCs w:val="20"/>
          <w:lang w:val="en-GB"/>
        </w:rPr>
        <w:t xml:space="preserve">Provide structured feedback to support professional development. </w:t>
      </w:r>
    </w:p>
    <w:p w14:paraId="5027BE8A" w14:textId="77777777" w:rsidR="00C654BC" w:rsidRPr="00570187" w:rsidRDefault="00C654BC" w:rsidP="00C654BC">
      <w:pPr>
        <w:pStyle w:val="NoSpacing"/>
        <w:numPr>
          <w:ilvl w:val="0"/>
          <w:numId w:val="42"/>
        </w:numPr>
        <w:rPr>
          <w:sz w:val="20"/>
          <w:szCs w:val="20"/>
          <w:lang w:val="en-GB"/>
        </w:rPr>
      </w:pPr>
      <w:r w:rsidRPr="00570187">
        <w:rPr>
          <w:sz w:val="20"/>
          <w:szCs w:val="20"/>
          <w:lang w:val="en-GB"/>
        </w:rPr>
        <w:t xml:space="preserve">Formally conclude the Capstone Project assessment. </w:t>
      </w:r>
    </w:p>
    <w:p w14:paraId="11173C42" w14:textId="77777777" w:rsidR="00C73183" w:rsidRPr="00570187" w:rsidRDefault="00C73183" w:rsidP="00C73183">
      <w:pPr>
        <w:pStyle w:val="NoSpacing"/>
        <w:ind w:left="720"/>
        <w:rPr>
          <w:rFonts w:cstheme="minorHAnsi"/>
          <w:color w:val="48516A" w:themeColor="text1"/>
          <w:sz w:val="20"/>
          <w:szCs w:val="22"/>
          <w:lang w:val="en-GB" w:eastAsia="en-IE"/>
        </w:rPr>
      </w:pPr>
    </w:p>
    <w:p w14:paraId="436F5969" w14:textId="0197670E" w:rsidR="00C73183" w:rsidRPr="00570187" w:rsidRDefault="00C73183" w:rsidP="00C73183">
      <w:pPr>
        <w:pStyle w:val="NoSpacing"/>
        <w:rPr>
          <w:b/>
          <w:bCs/>
          <w:color w:val="00AC4E" w:themeColor="accent1"/>
          <w:lang w:val="en-GB"/>
        </w:rPr>
      </w:pPr>
      <w:r w:rsidRPr="00570187">
        <w:rPr>
          <w:b/>
          <w:bCs/>
          <w:color w:val="00AC4E" w:themeColor="accent1"/>
          <w:lang w:val="en-GB"/>
        </w:rPr>
        <w:t>Required Materials and Resources for implementation:</w:t>
      </w:r>
    </w:p>
    <w:p w14:paraId="1249BE1C" w14:textId="77777777" w:rsidR="00C654BC" w:rsidRPr="00570187" w:rsidRDefault="00C654BC" w:rsidP="00C654BC">
      <w:pPr>
        <w:pStyle w:val="NoSpacing"/>
        <w:numPr>
          <w:ilvl w:val="0"/>
          <w:numId w:val="43"/>
        </w:numPr>
        <w:rPr>
          <w:lang w:val="en-GB"/>
        </w:rPr>
      </w:pPr>
      <w:r w:rsidRPr="00570187">
        <w:rPr>
          <w:lang w:val="en-GB"/>
        </w:rPr>
        <w:t xml:space="preserve">Capstone evaluation rubric </w:t>
      </w:r>
    </w:p>
    <w:p w14:paraId="320EFE9B" w14:textId="77777777" w:rsidR="00C654BC" w:rsidRPr="00570187" w:rsidRDefault="00C654BC" w:rsidP="00C654BC">
      <w:pPr>
        <w:pStyle w:val="NoSpacing"/>
        <w:numPr>
          <w:ilvl w:val="0"/>
          <w:numId w:val="43"/>
        </w:numPr>
        <w:rPr>
          <w:lang w:val="en-GB"/>
        </w:rPr>
      </w:pPr>
      <w:r w:rsidRPr="00570187">
        <w:rPr>
          <w:lang w:val="en-GB"/>
        </w:rPr>
        <w:t>Presentation schedule</w:t>
      </w:r>
    </w:p>
    <w:p w14:paraId="044A5043" w14:textId="013F864B" w:rsidR="00C654BC" w:rsidRDefault="00C654BC" w:rsidP="00C654BC">
      <w:pPr>
        <w:pStyle w:val="NoSpacing"/>
        <w:numPr>
          <w:ilvl w:val="0"/>
          <w:numId w:val="43"/>
        </w:numPr>
        <w:rPr>
          <w:lang w:val="en-GB"/>
        </w:rPr>
      </w:pPr>
      <w:r w:rsidRPr="00570187">
        <w:rPr>
          <w:lang w:val="en-GB"/>
        </w:rPr>
        <w:t>Scoring sheets.</w:t>
      </w:r>
    </w:p>
    <w:p w14:paraId="6D49DBB0" w14:textId="0BF5A246" w:rsidR="00CD739C" w:rsidRDefault="00CD739C" w:rsidP="00CD739C">
      <w:pPr>
        <w:pStyle w:val="NoSpacing"/>
        <w:numPr>
          <w:ilvl w:val="0"/>
          <w:numId w:val="43"/>
        </w:numPr>
        <w:jc w:val="both"/>
        <w:rPr>
          <w:sz w:val="20"/>
          <w:szCs w:val="20"/>
          <w:lang w:val="en-GB"/>
        </w:rPr>
      </w:pPr>
      <w:r>
        <w:rPr>
          <w:sz w:val="20"/>
          <w:szCs w:val="20"/>
          <w:lang w:val="en-GB"/>
        </w:rPr>
        <w:t>I</w:t>
      </w:r>
      <w:r w:rsidRPr="00CD739C">
        <w:rPr>
          <w:sz w:val="20"/>
          <w:szCs w:val="20"/>
          <w:lang w:val="en-GB"/>
        </w:rPr>
        <w:t>nstructions for trainers for final assessment</w:t>
      </w:r>
      <w:r>
        <w:rPr>
          <w:sz w:val="20"/>
          <w:szCs w:val="20"/>
          <w:lang w:val="en-GB"/>
        </w:rPr>
        <w:t xml:space="preserve"> </w:t>
      </w:r>
      <w:r w:rsidRPr="00CD739C">
        <w:rPr>
          <w:sz w:val="20"/>
          <w:szCs w:val="20"/>
          <w:lang w:val="en-GB"/>
        </w:rPr>
        <w:t>_</w:t>
      </w:r>
      <w:r>
        <w:rPr>
          <w:sz w:val="20"/>
          <w:szCs w:val="20"/>
          <w:lang w:val="en-GB"/>
        </w:rPr>
        <w:t xml:space="preserve">attached to learning pack </w:t>
      </w:r>
      <w:r w:rsidRPr="00CD739C">
        <w:rPr>
          <w:b/>
          <w:bCs/>
          <w:sz w:val="20"/>
          <w:szCs w:val="20"/>
          <w:lang w:val="en-GB"/>
        </w:rPr>
        <w:t>CSS</w:t>
      </w:r>
      <w:r w:rsidRPr="00570187">
        <w:rPr>
          <w:b/>
          <w:bCs/>
          <w:sz w:val="20"/>
          <w:szCs w:val="20"/>
          <w:lang w:val="en-GB"/>
        </w:rPr>
        <w:t>_D3_M</w:t>
      </w:r>
      <w:r>
        <w:rPr>
          <w:b/>
          <w:bCs/>
          <w:sz w:val="20"/>
          <w:szCs w:val="20"/>
          <w:lang w:val="en-GB"/>
        </w:rPr>
        <w:t xml:space="preserve">3_R10 </w:t>
      </w:r>
    </w:p>
    <w:p w14:paraId="457DF390" w14:textId="77777777" w:rsidR="00CD739C" w:rsidRPr="00570187" w:rsidRDefault="00CD739C" w:rsidP="00CD739C">
      <w:pPr>
        <w:pStyle w:val="NoSpacing"/>
        <w:numPr>
          <w:ilvl w:val="0"/>
          <w:numId w:val="43"/>
        </w:numPr>
        <w:jc w:val="both"/>
        <w:rPr>
          <w:sz w:val="20"/>
          <w:szCs w:val="20"/>
          <w:lang w:val="en-GB"/>
        </w:rPr>
      </w:pPr>
      <w:r>
        <w:rPr>
          <w:sz w:val="20"/>
          <w:szCs w:val="20"/>
          <w:lang w:val="en-GB"/>
        </w:rPr>
        <w:t>I</w:t>
      </w:r>
      <w:r w:rsidRPr="00CD739C">
        <w:rPr>
          <w:sz w:val="20"/>
          <w:szCs w:val="20"/>
          <w:lang w:val="en-GB"/>
        </w:rPr>
        <w:t>nstructions learners for final Capstone project _attached to learning pack</w:t>
      </w:r>
      <w:r>
        <w:rPr>
          <w:b/>
          <w:bCs/>
          <w:sz w:val="20"/>
          <w:szCs w:val="20"/>
          <w:lang w:val="en-GB"/>
        </w:rPr>
        <w:t xml:space="preserve"> </w:t>
      </w:r>
      <w:r w:rsidRPr="00570187">
        <w:rPr>
          <w:b/>
          <w:bCs/>
          <w:sz w:val="20"/>
          <w:szCs w:val="20"/>
          <w:lang w:val="en-GB"/>
        </w:rPr>
        <w:t>CSS_D3_M</w:t>
      </w:r>
      <w:r>
        <w:rPr>
          <w:b/>
          <w:bCs/>
          <w:sz w:val="20"/>
          <w:szCs w:val="20"/>
          <w:lang w:val="en-GB"/>
        </w:rPr>
        <w:t>3_R9.</w:t>
      </w:r>
    </w:p>
    <w:p w14:paraId="31F5C68C" w14:textId="77777777" w:rsidR="00C654BC" w:rsidRPr="00570187" w:rsidRDefault="00C654BC" w:rsidP="00C654BC">
      <w:pPr>
        <w:pStyle w:val="NoSpacing"/>
        <w:rPr>
          <w:lang w:val="en-GB"/>
        </w:rPr>
      </w:pPr>
    </w:p>
    <w:p w14:paraId="558CB050" w14:textId="3599C320" w:rsidR="00C73183" w:rsidRPr="00570187" w:rsidRDefault="00C73183" w:rsidP="00C73183">
      <w:pPr>
        <w:pStyle w:val="NoSpacing"/>
        <w:rPr>
          <w:b/>
          <w:bCs/>
          <w:color w:val="00AC4E" w:themeColor="accent1"/>
          <w:lang w:val="en-GB"/>
        </w:rPr>
      </w:pPr>
      <w:r w:rsidRPr="00570187">
        <w:rPr>
          <w:b/>
          <w:bCs/>
          <w:color w:val="00AC4E" w:themeColor="accent1"/>
          <w:lang w:val="en-GB"/>
        </w:rPr>
        <w:t>Activity structure</w:t>
      </w:r>
    </w:p>
    <w:tbl>
      <w:tblPr>
        <w:tblStyle w:val="TableGrid"/>
        <w:tblW w:w="0" w:type="auto"/>
        <w:tblLook w:val="04A0" w:firstRow="1" w:lastRow="0" w:firstColumn="1" w:lastColumn="0" w:noHBand="0" w:noVBand="1"/>
      </w:tblPr>
      <w:tblGrid>
        <w:gridCol w:w="680"/>
        <w:gridCol w:w="733"/>
        <w:gridCol w:w="1611"/>
        <w:gridCol w:w="1849"/>
        <w:gridCol w:w="1712"/>
        <w:gridCol w:w="1706"/>
        <w:gridCol w:w="1337"/>
      </w:tblGrid>
      <w:tr w:rsidR="00C73183" w:rsidRPr="00570187" w14:paraId="427133A6" w14:textId="77777777" w:rsidTr="00515876">
        <w:trPr>
          <w:trHeight w:val="300"/>
        </w:trPr>
        <w:tc>
          <w:tcPr>
            <w:tcW w:w="0" w:type="auto"/>
            <w:tcBorders>
              <w:top w:val="single" w:sz="4" w:space="0" w:color="auto"/>
              <w:left w:val="single" w:sz="4" w:space="0" w:color="auto"/>
              <w:bottom w:val="single" w:sz="4" w:space="0" w:color="auto"/>
              <w:right w:val="single" w:sz="4" w:space="0" w:color="auto"/>
            </w:tcBorders>
          </w:tcPr>
          <w:p w14:paraId="1154CBDA" w14:textId="77777777" w:rsidR="00C73183" w:rsidRPr="00570187" w:rsidRDefault="00C73183" w:rsidP="00C73183">
            <w:pPr>
              <w:jc w:val="center"/>
              <w:rPr>
                <w:rFonts w:cstheme="minorHAnsi"/>
                <w:szCs w:val="20"/>
              </w:rPr>
            </w:pPr>
            <w:r w:rsidRPr="00570187">
              <w:rPr>
                <w:rFonts w:eastAsia="Arial" w:cstheme="minorHAnsi"/>
                <w:b/>
                <w:color w:val="000000"/>
                <w:szCs w:val="20"/>
              </w:rPr>
              <w:t>Step</w:t>
            </w:r>
          </w:p>
        </w:tc>
        <w:tc>
          <w:tcPr>
            <w:tcW w:w="0" w:type="auto"/>
            <w:tcBorders>
              <w:top w:val="single" w:sz="4" w:space="0" w:color="auto"/>
              <w:left w:val="single" w:sz="4" w:space="0" w:color="auto"/>
              <w:bottom w:val="single" w:sz="4" w:space="0" w:color="auto"/>
              <w:right w:val="single" w:sz="4" w:space="0" w:color="auto"/>
            </w:tcBorders>
          </w:tcPr>
          <w:p w14:paraId="7D1D150D" w14:textId="77777777" w:rsidR="00C73183" w:rsidRPr="00570187" w:rsidRDefault="00C73183" w:rsidP="00C73183">
            <w:pPr>
              <w:jc w:val="center"/>
              <w:rPr>
                <w:rFonts w:cstheme="minorHAnsi"/>
                <w:szCs w:val="20"/>
              </w:rPr>
            </w:pPr>
            <w:r w:rsidRPr="00570187">
              <w:rPr>
                <w:rFonts w:eastAsia="Arial" w:cstheme="minorHAnsi"/>
                <w:b/>
                <w:color w:val="000000"/>
                <w:szCs w:val="20"/>
              </w:rPr>
              <w:t>Time</w:t>
            </w:r>
          </w:p>
        </w:tc>
        <w:tc>
          <w:tcPr>
            <w:tcW w:w="0" w:type="auto"/>
            <w:tcBorders>
              <w:top w:val="single" w:sz="4" w:space="0" w:color="auto"/>
              <w:left w:val="single" w:sz="4" w:space="0" w:color="auto"/>
              <w:bottom w:val="single" w:sz="4" w:space="0" w:color="auto"/>
              <w:right w:val="single" w:sz="4" w:space="0" w:color="auto"/>
            </w:tcBorders>
          </w:tcPr>
          <w:p w14:paraId="5FBD9007" w14:textId="77777777" w:rsidR="00C73183" w:rsidRPr="00570187" w:rsidRDefault="00C73183" w:rsidP="00C73183">
            <w:pPr>
              <w:jc w:val="center"/>
              <w:rPr>
                <w:rFonts w:cstheme="minorHAnsi"/>
                <w:szCs w:val="20"/>
              </w:rPr>
            </w:pPr>
            <w:r w:rsidRPr="00570187">
              <w:rPr>
                <w:rFonts w:eastAsia="Arial" w:cstheme="minorHAnsi"/>
                <w:b/>
                <w:color w:val="000000"/>
                <w:szCs w:val="20"/>
              </w:rPr>
              <w:t>Activity / Subtopic</w:t>
            </w:r>
          </w:p>
        </w:tc>
        <w:tc>
          <w:tcPr>
            <w:tcW w:w="0" w:type="auto"/>
            <w:tcBorders>
              <w:top w:val="single" w:sz="4" w:space="0" w:color="auto"/>
              <w:left w:val="single" w:sz="4" w:space="0" w:color="auto"/>
              <w:bottom w:val="single" w:sz="4" w:space="0" w:color="auto"/>
              <w:right w:val="single" w:sz="4" w:space="0" w:color="auto"/>
            </w:tcBorders>
          </w:tcPr>
          <w:p w14:paraId="064B4393" w14:textId="77777777" w:rsidR="00C73183" w:rsidRPr="00570187" w:rsidRDefault="00C73183" w:rsidP="00C73183">
            <w:pPr>
              <w:jc w:val="center"/>
              <w:rPr>
                <w:rFonts w:cstheme="minorHAnsi"/>
                <w:szCs w:val="20"/>
              </w:rPr>
            </w:pPr>
            <w:r w:rsidRPr="00570187">
              <w:rPr>
                <w:rFonts w:eastAsia="Arial" w:cstheme="minorHAnsi"/>
                <w:b/>
                <w:color w:val="000000"/>
                <w:szCs w:val="20"/>
              </w:rPr>
              <w:t>Description / Guidelines for trainer</w:t>
            </w:r>
          </w:p>
        </w:tc>
        <w:tc>
          <w:tcPr>
            <w:tcW w:w="0" w:type="auto"/>
            <w:tcBorders>
              <w:top w:val="single" w:sz="4" w:space="0" w:color="auto"/>
              <w:left w:val="single" w:sz="4" w:space="0" w:color="auto"/>
              <w:bottom w:val="single" w:sz="4" w:space="0" w:color="auto"/>
              <w:right w:val="single" w:sz="4" w:space="0" w:color="auto"/>
            </w:tcBorders>
          </w:tcPr>
          <w:p w14:paraId="106C0884" w14:textId="77777777" w:rsidR="00C73183" w:rsidRPr="00570187" w:rsidRDefault="00C73183" w:rsidP="00C73183">
            <w:pPr>
              <w:jc w:val="center"/>
              <w:rPr>
                <w:rFonts w:cstheme="minorHAnsi"/>
                <w:szCs w:val="20"/>
              </w:rPr>
            </w:pPr>
            <w:r w:rsidRPr="00570187">
              <w:rPr>
                <w:rFonts w:eastAsia="Arial" w:cstheme="minorHAnsi"/>
                <w:b/>
                <w:color w:val="000000"/>
                <w:szCs w:val="20"/>
              </w:rPr>
              <w:t>Learner Task</w:t>
            </w:r>
          </w:p>
        </w:tc>
        <w:tc>
          <w:tcPr>
            <w:tcW w:w="0" w:type="auto"/>
            <w:tcBorders>
              <w:top w:val="single" w:sz="4" w:space="0" w:color="auto"/>
              <w:left w:val="single" w:sz="4" w:space="0" w:color="auto"/>
              <w:bottom w:val="single" w:sz="4" w:space="0" w:color="auto"/>
              <w:right w:val="single" w:sz="4" w:space="0" w:color="auto"/>
            </w:tcBorders>
          </w:tcPr>
          <w:p w14:paraId="1B8F6694" w14:textId="77777777" w:rsidR="00C73183" w:rsidRPr="00570187" w:rsidRDefault="00C73183" w:rsidP="00C73183">
            <w:pPr>
              <w:jc w:val="center"/>
              <w:rPr>
                <w:rFonts w:cstheme="minorHAnsi"/>
                <w:szCs w:val="20"/>
              </w:rPr>
            </w:pPr>
            <w:r w:rsidRPr="00570187">
              <w:rPr>
                <w:rFonts w:eastAsia="Arial" w:cstheme="minorHAnsi"/>
                <w:b/>
                <w:color w:val="000000"/>
                <w:szCs w:val="20"/>
              </w:rPr>
              <w:t>Output / Evidence</w:t>
            </w:r>
          </w:p>
        </w:tc>
        <w:tc>
          <w:tcPr>
            <w:tcW w:w="0" w:type="auto"/>
            <w:tcBorders>
              <w:top w:val="single" w:sz="4" w:space="0" w:color="auto"/>
              <w:left w:val="single" w:sz="4" w:space="0" w:color="auto"/>
              <w:bottom w:val="single" w:sz="4" w:space="0" w:color="auto"/>
              <w:right w:val="single" w:sz="4" w:space="0" w:color="auto"/>
            </w:tcBorders>
          </w:tcPr>
          <w:p w14:paraId="675EFF33" w14:textId="77777777" w:rsidR="00C73183" w:rsidRPr="00570187" w:rsidRDefault="00C73183" w:rsidP="00C73183">
            <w:pPr>
              <w:jc w:val="center"/>
              <w:rPr>
                <w:rFonts w:eastAsia="Arial" w:cstheme="minorHAnsi"/>
                <w:b/>
                <w:color w:val="000000"/>
                <w:szCs w:val="20"/>
              </w:rPr>
            </w:pPr>
            <w:r w:rsidRPr="00570187">
              <w:rPr>
                <w:rFonts w:eastAsia="Arial" w:cstheme="minorHAnsi"/>
                <w:b/>
                <w:color w:val="000000"/>
                <w:szCs w:val="20"/>
              </w:rPr>
              <w:t>Project section addressed</w:t>
            </w:r>
          </w:p>
        </w:tc>
      </w:tr>
      <w:tr w:rsidR="00C654BC" w:rsidRPr="00570187" w14:paraId="5FA6CC05" w14:textId="77777777" w:rsidTr="00A62498">
        <w:trPr>
          <w:trHeight w:val="300"/>
        </w:trPr>
        <w:tc>
          <w:tcPr>
            <w:tcW w:w="0" w:type="auto"/>
            <w:tcBorders>
              <w:top w:val="single" w:sz="4" w:space="0" w:color="auto"/>
              <w:left w:val="single" w:sz="4" w:space="0" w:color="auto"/>
              <w:bottom w:val="single" w:sz="4" w:space="0" w:color="auto"/>
              <w:right w:val="single" w:sz="4" w:space="0" w:color="auto"/>
            </w:tcBorders>
            <w:vAlign w:val="center"/>
          </w:tcPr>
          <w:p w14:paraId="0BD74545" w14:textId="18DE4FD8" w:rsidR="00C654BC" w:rsidRPr="00570187" w:rsidRDefault="00C654BC" w:rsidP="00C654BC">
            <w:pPr>
              <w:rPr>
                <w:rFonts w:cstheme="minorHAnsi"/>
                <w:szCs w:val="20"/>
              </w:rPr>
            </w:pPr>
            <w:r w:rsidRPr="00570187">
              <w:rPr>
                <w:rFonts w:eastAsia="Poppins"/>
              </w:rPr>
              <w:t>1</w:t>
            </w:r>
          </w:p>
        </w:tc>
        <w:tc>
          <w:tcPr>
            <w:tcW w:w="0" w:type="auto"/>
            <w:tcBorders>
              <w:top w:val="single" w:sz="4" w:space="0" w:color="auto"/>
              <w:left w:val="single" w:sz="4" w:space="0" w:color="auto"/>
              <w:bottom w:val="single" w:sz="4" w:space="0" w:color="auto"/>
              <w:right w:val="single" w:sz="4" w:space="0" w:color="auto"/>
            </w:tcBorders>
            <w:vAlign w:val="center"/>
          </w:tcPr>
          <w:p w14:paraId="5C891300" w14:textId="7A5DEC8F" w:rsidR="00C654BC" w:rsidRPr="00570187" w:rsidRDefault="00C654BC" w:rsidP="00C654BC">
            <w:pPr>
              <w:rPr>
                <w:rFonts w:cstheme="minorHAnsi"/>
                <w:szCs w:val="20"/>
              </w:rPr>
            </w:pPr>
            <w:r w:rsidRPr="00570187">
              <w:rPr>
                <w:rFonts w:eastAsia="Poppins"/>
              </w:rPr>
              <w:t>180’ (3h)</w:t>
            </w:r>
          </w:p>
        </w:tc>
        <w:tc>
          <w:tcPr>
            <w:tcW w:w="0" w:type="auto"/>
            <w:tcBorders>
              <w:top w:val="single" w:sz="4" w:space="0" w:color="auto"/>
              <w:left w:val="single" w:sz="4" w:space="0" w:color="auto"/>
              <w:bottom w:val="single" w:sz="4" w:space="0" w:color="auto"/>
              <w:right w:val="single" w:sz="4" w:space="0" w:color="auto"/>
            </w:tcBorders>
            <w:vAlign w:val="center"/>
          </w:tcPr>
          <w:p w14:paraId="11AAC3EA" w14:textId="0D170735" w:rsidR="00C654BC" w:rsidRPr="00570187" w:rsidRDefault="00C654BC" w:rsidP="00C654BC">
            <w:pPr>
              <w:rPr>
                <w:rFonts w:cstheme="minorHAnsi"/>
                <w:szCs w:val="20"/>
              </w:rPr>
            </w:pPr>
            <w:r w:rsidRPr="00570187">
              <w:rPr>
                <w:rFonts w:eastAsia="Poppins"/>
              </w:rPr>
              <w:t>Capstone Presentations &amp; Evaluation </w:t>
            </w:r>
          </w:p>
        </w:tc>
        <w:tc>
          <w:tcPr>
            <w:tcW w:w="0" w:type="auto"/>
            <w:tcBorders>
              <w:top w:val="single" w:sz="4" w:space="0" w:color="auto"/>
              <w:left w:val="single" w:sz="4" w:space="0" w:color="auto"/>
              <w:bottom w:val="single" w:sz="4" w:space="0" w:color="auto"/>
              <w:right w:val="single" w:sz="4" w:space="0" w:color="auto"/>
            </w:tcBorders>
            <w:vAlign w:val="center"/>
          </w:tcPr>
          <w:p w14:paraId="5F2AA479" w14:textId="0159F4F5" w:rsidR="00C654BC" w:rsidRPr="00570187" w:rsidRDefault="00C654BC" w:rsidP="00C654BC">
            <w:pPr>
              <w:rPr>
                <w:rFonts w:cstheme="minorHAnsi"/>
                <w:szCs w:val="20"/>
              </w:rPr>
            </w:pPr>
            <w:r w:rsidRPr="00570187">
              <w:rPr>
                <w:rFonts w:eastAsia="Poppins"/>
              </w:rPr>
              <w:t xml:space="preserve">Facilitate structured team presentations (10–12 minutes + Q&amp;A). Apply a rubric-based evaluation. Provide </w:t>
            </w:r>
            <w:r w:rsidRPr="00570187">
              <w:rPr>
                <w:rFonts w:eastAsia="Poppins"/>
              </w:rPr>
              <w:lastRenderedPageBreak/>
              <w:t xml:space="preserve">structured feedback and communicate assessment outcomes. </w:t>
            </w:r>
          </w:p>
        </w:tc>
        <w:tc>
          <w:tcPr>
            <w:tcW w:w="0" w:type="auto"/>
            <w:tcBorders>
              <w:top w:val="single" w:sz="4" w:space="0" w:color="auto"/>
              <w:left w:val="single" w:sz="4" w:space="0" w:color="auto"/>
              <w:bottom w:val="single" w:sz="4" w:space="0" w:color="auto"/>
              <w:right w:val="single" w:sz="4" w:space="0" w:color="auto"/>
            </w:tcBorders>
            <w:vAlign w:val="center"/>
          </w:tcPr>
          <w:p w14:paraId="01F4A634" w14:textId="542C3208" w:rsidR="00C654BC" w:rsidRPr="00570187" w:rsidRDefault="00C654BC" w:rsidP="00C654BC">
            <w:pPr>
              <w:rPr>
                <w:rFonts w:cstheme="minorHAnsi"/>
                <w:szCs w:val="20"/>
              </w:rPr>
            </w:pPr>
            <w:r w:rsidRPr="00570187">
              <w:rPr>
                <w:rFonts w:eastAsia="Poppins"/>
              </w:rPr>
              <w:lastRenderedPageBreak/>
              <w:t xml:space="preserve">Present the final Cybersecurity Risk Assessment Report and respond to </w:t>
            </w:r>
            <w:r w:rsidRPr="00570187">
              <w:rPr>
                <w:rFonts w:eastAsia="Poppins"/>
              </w:rPr>
              <w:lastRenderedPageBreak/>
              <w:t>evaluation questions.</w:t>
            </w:r>
          </w:p>
        </w:tc>
        <w:tc>
          <w:tcPr>
            <w:tcW w:w="0" w:type="auto"/>
            <w:tcBorders>
              <w:top w:val="single" w:sz="4" w:space="0" w:color="auto"/>
              <w:left w:val="single" w:sz="4" w:space="0" w:color="auto"/>
              <w:bottom w:val="single" w:sz="4" w:space="0" w:color="auto"/>
              <w:right w:val="single" w:sz="4" w:space="0" w:color="auto"/>
            </w:tcBorders>
            <w:vAlign w:val="center"/>
          </w:tcPr>
          <w:p w14:paraId="2198D01D" w14:textId="0C413CB3" w:rsidR="00C654BC" w:rsidRPr="00570187" w:rsidRDefault="00C654BC" w:rsidP="00C654BC">
            <w:pPr>
              <w:rPr>
                <w:rFonts w:cstheme="minorHAnsi"/>
                <w:szCs w:val="20"/>
              </w:rPr>
            </w:pPr>
            <w:r w:rsidRPr="00570187">
              <w:rPr>
                <w:rFonts w:eastAsia="Poppins"/>
              </w:rPr>
              <w:lastRenderedPageBreak/>
              <w:t>Final Capstone Presentation and submitted Cybersecurity Risk Assessment Report (PDF).</w:t>
            </w:r>
          </w:p>
        </w:tc>
        <w:tc>
          <w:tcPr>
            <w:tcW w:w="0" w:type="auto"/>
            <w:tcBorders>
              <w:top w:val="single" w:sz="4" w:space="0" w:color="auto"/>
              <w:left w:val="single" w:sz="4" w:space="0" w:color="auto"/>
              <w:bottom w:val="single" w:sz="4" w:space="0" w:color="auto"/>
              <w:right w:val="single" w:sz="4" w:space="0" w:color="auto"/>
            </w:tcBorders>
            <w:vAlign w:val="center"/>
          </w:tcPr>
          <w:p w14:paraId="5F912E37" w14:textId="615D021F" w:rsidR="00C654BC" w:rsidRPr="00570187" w:rsidRDefault="00C654BC" w:rsidP="00C654BC">
            <w:pPr>
              <w:jc w:val="center"/>
              <w:rPr>
                <w:rFonts w:eastAsia="Arial" w:cstheme="minorHAnsi"/>
                <w:color w:val="000000"/>
                <w:szCs w:val="20"/>
              </w:rPr>
            </w:pPr>
            <w:r w:rsidRPr="00570187">
              <w:rPr>
                <w:rFonts w:eastAsia="Poppins"/>
              </w:rPr>
              <w:t>1</w:t>
            </w:r>
          </w:p>
        </w:tc>
      </w:tr>
    </w:tbl>
    <w:p w14:paraId="76795FFA" w14:textId="77777777" w:rsidR="00C73183" w:rsidRDefault="00C73183" w:rsidP="00C73183">
      <w:pPr>
        <w:pStyle w:val="NoSpacing"/>
        <w:rPr>
          <w:rFonts w:eastAsia="Poppins"/>
          <w:color w:val="48516A" w:themeColor="text1"/>
          <w:lang w:val="en-GB"/>
        </w:rPr>
      </w:pPr>
    </w:p>
    <w:p w14:paraId="101C984B" w14:textId="77777777" w:rsidR="00570187" w:rsidRDefault="00570187" w:rsidP="00C73183">
      <w:pPr>
        <w:pStyle w:val="NoSpacing"/>
        <w:rPr>
          <w:rFonts w:eastAsia="Poppins"/>
          <w:color w:val="48516A" w:themeColor="text1"/>
          <w:lang w:val="en-GB"/>
        </w:rPr>
      </w:pPr>
    </w:p>
    <w:p w14:paraId="5C011120" w14:textId="77777777" w:rsidR="00570187" w:rsidRPr="00570187" w:rsidRDefault="00570187" w:rsidP="00C73183">
      <w:pPr>
        <w:pStyle w:val="NoSpacing"/>
        <w:rPr>
          <w:rFonts w:eastAsia="Poppins"/>
          <w:color w:val="48516A" w:themeColor="text1"/>
          <w:lang w:val="en-GB"/>
        </w:rPr>
      </w:pPr>
    </w:p>
    <w:p w14:paraId="296403EA" w14:textId="77777777" w:rsidR="00C73183" w:rsidRPr="00570187" w:rsidRDefault="00C73183" w:rsidP="00C73183">
      <w:pPr>
        <w:pStyle w:val="NoSpacing"/>
        <w:rPr>
          <w:rFonts w:eastAsia="Poppins"/>
          <w:sz w:val="20"/>
          <w:szCs w:val="20"/>
          <w:lang w:val="en-GB"/>
        </w:rPr>
      </w:pPr>
      <w:r w:rsidRPr="00570187">
        <w:rPr>
          <w:rFonts w:eastAsia="Poppins"/>
          <w:sz w:val="20"/>
          <w:szCs w:val="20"/>
          <w:lang w:val="en-GB"/>
        </w:rPr>
        <w:t xml:space="preserve">Expected Outputs / Deliverables: </w:t>
      </w:r>
    </w:p>
    <w:p w14:paraId="04406869" w14:textId="4EDCA293" w:rsidR="00ED1B58" w:rsidRPr="00570187" w:rsidRDefault="00C654BC" w:rsidP="00C654BC">
      <w:pPr>
        <w:pStyle w:val="ListParagraph"/>
        <w:numPr>
          <w:ilvl w:val="0"/>
          <w:numId w:val="44"/>
        </w:numPr>
        <w:rPr>
          <w:rFonts w:eastAsia="Poppins"/>
          <w:szCs w:val="20"/>
        </w:rPr>
      </w:pPr>
      <w:r w:rsidRPr="00570187">
        <w:rPr>
          <w:rFonts w:eastAsia="Poppins"/>
          <w:szCs w:val="20"/>
        </w:rPr>
        <w:t>Final presentation PPT of “Cybersecurity Risk Assessment Report for a Sustainable System” (PDF file), delivered during the Project-Based Learning (PBL) Activity named Cybersecurity Risk &amp; Compliance Assessment for Sustainable Systems (PBL).</w:t>
      </w:r>
    </w:p>
    <w:p w14:paraId="4E6E914E" w14:textId="77777777" w:rsidR="00C73183" w:rsidRPr="00570187" w:rsidRDefault="00C73183" w:rsidP="00C73183">
      <w:pPr>
        <w:pStyle w:val="NoSpacing"/>
        <w:rPr>
          <w:b/>
          <w:bCs/>
          <w:color w:val="00AC4E" w:themeColor="accent1"/>
          <w:lang w:val="en-GB"/>
        </w:rPr>
      </w:pPr>
    </w:p>
    <w:p w14:paraId="02C949C3" w14:textId="2777AFA3" w:rsidR="00C73183" w:rsidRPr="00570187" w:rsidRDefault="00C73183" w:rsidP="00C73183">
      <w:pPr>
        <w:pStyle w:val="NoSpacing"/>
        <w:rPr>
          <w:b/>
          <w:bCs/>
          <w:color w:val="00AC4E" w:themeColor="accent1"/>
          <w:lang w:val="en-GB"/>
        </w:rPr>
      </w:pPr>
      <w:r w:rsidRPr="00570187">
        <w:rPr>
          <w:b/>
          <w:bCs/>
          <w:color w:val="00AC4E" w:themeColor="accent1"/>
          <w:lang w:val="en-GB"/>
        </w:rPr>
        <w:t>Assessment Criteria</w:t>
      </w:r>
    </w:p>
    <w:p w14:paraId="6A7E7D5E" w14:textId="77777777" w:rsidR="00C654BC" w:rsidRPr="00570187" w:rsidRDefault="00C654BC" w:rsidP="00C654BC">
      <w:pPr>
        <w:pStyle w:val="NoSpacing"/>
        <w:spacing w:before="40" w:after="40"/>
        <w:rPr>
          <w:u w:val="single"/>
          <w:lang w:val="en-GB"/>
        </w:rPr>
      </w:pPr>
      <w:r w:rsidRPr="00570187">
        <w:rPr>
          <w:u w:val="single"/>
          <w:lang w:val="en-GB"/>
        </w:rPr>
        <w:t xml:space="preserve">Assessment approach: </w:t>
      </w:r>
    </w:p>
    <w:p w14:paraId="119C7696" w14:textId="77777777" w:rsidR="00C654BC" w:rsidRPr="00570187" w:rsidRDefault="00000000" w:rsidP="00C654BC">
      <w:pPr>
        <w:pStyle w:val="NoSpacing"/>
        <w:spacing w:before="40" w:after="40"/>
        <w:rPr>
          <w:lang w:val="en-GB"/>
        </w:rPr>
      </w:pPr>
      <w:sdt>
        <w:sdtPr>
          <w:rPr>
            <w:lang w:val="en-GB"/>
          </w:rPr>
          <w:id w:val="66006221"/>
          <w14:checkbox>
            <w14:checked w14:val="0"/>
            <w14:checkedState w14:val="2612" w14:font="MS Gothic"/>
            <w14:uncheckedState w14:val="2610" w14:font="MS Gothic"/>
          </w14:checkbox>
        </w:sdtPr>
        <w:sdtContent>
          <w:r w:rsidR="00C654BC" w:rsidRPr="00570187">
            <w:rPr>
              <w:rFonts w:ascii="MS Gothic" w:eastAsia="MS Gothic" w:hAnsi="MS Gothic"/>
              <w:lang w:val="en-GB"/>
            </w:rPr>
            <w:t>☐</w:t>
          </w:r>
        </w:sdtContent>
      </w:sdt>
      <w:r w:rsidR="00C654BC" w:rsidRPr="00570187">
        <w:rPr>
          <w:lang w:val="en-GB"/>
        </w:rPr>
        <w:t xml:space="preserve"> Formative (feedback) </w:t>
      </w:r>
    </w:p>
    <w:p w14:paraId="3A7E2080" w14:textId="77777777" w:rsidR="00C654BC" w:rsidRPr="00570187" w:rsidRDefault="00000000" w:rsidP="00C654BC">
      <w:pPr>
        <w:pStyle w:val="NoSpacing"/>
        <w:spacing w:before="40" w:after="40"/>
        <w:rPr>
          <w:lang w:val="en-GB"/>
        </w:rPr>
      </w:pPr>
      <w:sdt>
        <w:sdtPr>
          <w:rPr>
            <w:lang w:val="en-GB"/>
          </w:rPr>
          <w:id w:val="-828214711"/>
          <w14:checkbox>
            <w14:checked w14:val="1"/>
            <w14:checkedState w14:val="2612" w14:font="MS Gothic"/>
            <w14:uncheckedState w14:val="2610" w14:font="MS Gothic"/>
          </w14:checkbox>
        </w:sdtPr>
        <w:sdtContent>
          <w:r w:rsidR="00C654BC" w:rsidRPr="00570187">
            <w:rPr>
              <w:rFonts w:ascii="MS Gothic" w:eastAsia="MS Gothic" w:hAnsi="MS Gothic"/>
              <w:lang w:val="en-GB"/>
            </w:rPr>
            <w:t>☒</w:t>
          </w:r>
        </w:sdtContent>
      </w:sdt>
      <w:r w:rsidR="00C654BC" w:rsidRPr="00570187">
        <w:rPr>
          <w:lang w:val="en-GB"/>
        </w:rPr>
        <w:t xml:space="preserve"> Summative (grading)</w:t>
      </w:r>
    </w:p>
    <w:p w14:paraId="7F690F22" w14:textId="77777777" w:rsidR="00C73183" w:rsidRPr="00570187" w:rsidRDefault="00C73183" w:rsidP="00C73183">
      <w:pPr>
        <w:pStyle w:val="NormalWeb"/>
        <w:spacing w:before="40" w:beforeAutospacing="0" w:after="40" w:afterAutospacing="0"/>
        <w:jc w:val="both"/>
        <w:rPr>
          <w:rFonts w:asciiTheme="minorHAnsi" w:hAnsiTheme="minorHAnsi" w:cstheme="minorHAnsi"/>
          <w:b/>
          <w:sz w:val="20"/>
          <w:szCs w:val="20"/>
          <w:lang w:val="en-GB"/>
        </w:rPr>
      </w:pPr>
    </w:p>
    <w:p w14:paraId="7B915CE5" w14:textId="142D7E41" w:rsidR="00C654BC" w:rsidRPr="00570187" w:rsidRDefault="00C654BC" w:rsidP="00C654BC">
      <w:pPr>
        <w:pStyle w:val="NoSpacing"/>
        <w:spacing w:before="40" w:after="40"/>
        <w:rPr>
          <w:u w:val="single"/>
          <w:lang w:val="en-GB"/>
        </w:rPr>
      </w:pPr>
      <w:r w:rsidRPr="00570187">
        <w:rPr>
          <w:u w:val="single"/>
          <w:lang w:val="en-GB"/>
        </w:rPr>
        <w:t>Criteria:</w:t>
      </w:r>
    </w:p>
    <w:p w14:paraId="12A5BBAC" w14:textId="77777777"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Technical correctness and risk-based reasoning</w:t>
      </w:r>
    </w:p>
    <w:p w14:paraId="7B1D8056" w14:textId="77777777"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Completeness and coherence of the assessment</w:t>
      </w:r>
    </w:p>
    <w:p w14:paraId="35D14EB1" w14:textId="77777777"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Alignment between identified risks and proposed mitigation measures</w:t>
      </w:r>
    </w:p>
    <w:p w14:paraId="39C4A20F" w14:textId="77777777"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Integration of cybersecurity and data protection aspects</w:t>
      </w:r>
    </w:p>
    <w:p w14:paraId="4789F769" w14:textId="77777777"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Clarity and professional quality of the final report</w:t>
      </w:r>
    </w:p>
    <w:p w14:paraId="12E54872" w14:textId="30513930" w:rsidR="00C654BC" w:rsidRPr="00570187" w:rsidRDefault="00C654BC" w:rsidP="00C654BC">
      <w:pPr>
        <w:pStyle w:val="Title"/>
        <w:numPr>
          <w:ilvl w:val="0"/>
          <w:numId w:val="44"/>
        </w:numPr>
        <w:rPr>
          <w:rFonts w:asciiTheme="minorHAnsi" w:eastAsiaTheme="minorEastAsia" w:hAnsiTheme="minorHAnsi" w:cstheme="minorBidi"/>
          <w:color w:val="auto"/>
          <w:sz w:val="21"/>
          <w:szCs w:val="21"/>
        </w:rPr>
      </w:pPr>
      <w:r w:rsidRPr="00570187">
        <w:rPr>
          <w:rFonts w:asciiTheme="minorHAnsi" w:eastAsiaTheme="minorEastAsia" w:hAnsiTheme="minorHAnsi" w:cstheme="minorBidi"/>
          <w:color w:val="auto"/>
          <w:sz w:val="21"/>
          <w:szCs w:val="21"/>
        </w:rPr>
        <w:t>Structured, time-managed presentation and well-defended answers demonstrating ownership of decisions and trade-offs.</w:t>
      </w:r>
    </w:p>
    <w:p w14:paraId="0118F3F7" w14:textId="77777777" w:rsidR="00C654BC" w:rsidRPr="00570187" w:rsidRDefault="00C654BC" w:rsidP="00C654BC"/>
    <w:p w14:paraId="213B50A4" w14:textId="77777777" w:rsidR="00C654BC" w:rsidRPr="00570187" w:rsidRDefault="00C654BC" w:rsidP="00C73183">
      <w:pPr>
        <w:pStyle w:val="NormalWeb"/>
        <w:spacing w:before="40" w:beforeAutospacing="0" w:after="40" w:afterAutospacing="0"/>
        <w:jc w:val="both"/>
        <w:rPr>
          <w:rFonts w:asciiTheme="minorHAnsi" w:hAnsiTheme="minorHAnsi" w:cstheme="minorHAnsi"/>
          <w:b/>
          <w:sz w:val="20"/>
          <w:szCs w:val="20"/>
          <w:lang w:val="en-GB"/>
        </w:rPr>
      </w:pPr>
    </w:p>
    <w:p w14:paraId="35C4DBD5" w14:textId="77777777" w:rsidR="00ED1B58" w:rsidRPr="00570187" w:rsidRDefault="00ED1B58" w:rsidP="00410DC2">
      <w:pPr>
        <w:pStyle w:val="Heading2"/>
        <w:numPr>
          <w:ilvl w:val="0"/>
          <w:numId w:val="0"/>
        </w:numPr>
      </w:pPr>
    </w:p>
    <w:p w14:paraId="0EAE2D5F" w14:textId="77777777" w:rsidR="00D7639C" w:rsidRPr="00570187" w:rsidRDefault="00D7639C" w:rsidP="00D7639C">
      <w:pPr>
        <w:rPr>
          <w:szCs w:val="20"/>
        </w:rPr>
      </w:pPr>
    </w:p>
    <w:p w14:paraId="1DBF6D55" w14:textId="43A2441C" w:rsidR="00D7639C" w:rsidRPr="00570187" w:rsidRDefault="00D7639C" w:rsidP="00D7639C">
      <w:pPr>
        <w:tabs>
          <w:tab w:val="left" w:pos="3555"/>
        </w:tabs>
        <w:rPr>
          <w:szCs w:val="20"/>
        </w:rPr>
      </w:pPr>
      <w:r w:rsidRPr="00570187">
        <w:rPr>
          <w:szCs w:val="20"/>
        </w:rPr>
        <w:tab/>
      </w:r>
    </w:p>
    <w:p w14:paraId="3947657E" w14:textId="777AF8A8" w:rsidR="00D7639C" w:rsidRPr="00570187" w:rsidRDefault="00D7639C" w:rsidP="00D7639C">
      <w:pPr>
        <w:tabs>
          <w:tab w:val="left" w:pos="3555"/>
        </w:tabs>
        <w:rPr>
          <w:szCs w:val="20"/>
        </w:rPr>
        <w:sectPr w:rsidR="00D7639C" w:rsidRPr="00570187">
          <w:headerReference w:type="default" r:id="rId12"/>
          <w:footerReference w:type="default" r:id="rId13"/>
          <w:headerReference w:type="first" r:id="rId14"/>
          <w:footerReference w:type="first" r:id="rId15"/>
          <w:pgSz w:w="11906" w:h="16838"/>
          <w:pgMar w:top="1417" w:right="1134" w:bottom="1134" w:left="1134" w:header="510" w:footer="397" w:gutter="0"/>
          <w:pgNumType w:start="0"/>
          <w:cols w:space="708"/>
          <w:titlePg/>
        </w:sectPr>
      </w:pPr>
      <w:r w:rsidRPr="00570187">
        <w:rPr>
          <w:szCs w:val="20"/>
        </w:rPr>
        <w:tab/>
      </w:r>
    </w:p>
    <w:p w14:paraId="030D5D7B" w14:textId="77777777" w:rsidR="008142E5" w:rsidRPr="00570187" w:rsidRDefault="008142E5">
      <w:pPr>
        <w:rPr>
          <w:szCs w:val="20"/>
        </w:rPr>
      </w:pPr>
    </w:p>
    <w:sectPr w:rsidR="008142E5" w:rsidRPr="00570187">
      <w:headerReference w:type="first" r:id="rId16"/>
      <w:footerReference w:type="first" r:id="rId17"/>
      <w:pgSz w:w="11906" w:h="16838"/>
      <w:pgMar w:top="1417" w:right="1134" w:bottom="1134" w:left="1134" w:header="510" w:footer="510"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4BD72" w14:textId="77777777" w:rsidR="00296C2F" w:rsidRPr="00E741FE" w:rsidRDefault="00296C2F">
      <w:pPr>
        <w:spacing w:after="0" w:line="240" w:lineRule="auto"/>
      </w:pPr>
      <w:r w:rsidRPr="00E741FE">
        <w:separator/>
      </w:r>
    </w:p>
    <w:p w14:paraId="01847710" w14:textId="77777777" w:rsidR="00296C2F" w:rsidRPr="00E741FE" w:rsidRDefault="00296C2F"/>
    <w:p w14:paraId="51D86093" w14:textId="77777777" w:rsidR="00296C2F" w:rsidRPr="00E741FE" w:rsidRDefault="00296C2F"/>
    <w:p w14:paraId="74FDD758" w14:textId="77777777" w:rsidR="00296C2F" w:rsidRPr="00E741FE" w:rsidRDefault="00296C2F"/>
  </w:endnote>
  <w:endnote w:type="continuationSeparator" w:id="0">
    <w:p w14:paraId="00D9DEAB" w14:textId="77777777" w:rsidR="00296C2F" w:rsidRPr="00E741FE" w:rsidRDefault="00296C2F">
      <w:pPr>
        <w:spacing w:after="0" w:line="240" w:lineRule="auto"/>
      </w:pPr>
      <w:r w:rsidRPr="00E741FE">
        <w:continuationSeparator/>
      </w:r>
    </w:p>
    <w:p w14:paraId="413FE6A4" w14:textId="77777777" w:rsidR="00296C2F" w:rsidRPr="00E741FE" w:rsidRDefault="00296C2F"/>
    <w:p w14:paraId="4B7FF4F9" w14:textId="77777777" w:rsidR="00296C2F" w:rsidRPr="00E741FE" w:rsidRDefault="00296C2F"/>
    <w:p w14:paraId="06E5E022" w14:textId="77777777" w:rsidR="00296C2F" w:rsidRPr="00E741FE" w:rsidRDefault="00296C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Noto Sans JP">
    <w:charset w:val="00"/>
    <w:family w:val="auto"/>
    <w:pitch w:val="default"/>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79AD1" w14:textId="043A7680" w:rsidR="008142E5" w:rsidRPr="00E741FE" w:rsidRDefault="00000000">
    <w:pPr>
      <w:pStyle w:val="Header"/>
      <w:jc w:val="both"/>
    </w:pPr>
    <w:r w:rsidRPr="00E741FE">
      <w:rPr>
        <w:noProof/>
      </w:rPr>
      <w:drawing>
        <wp:anchor distT="0" distB="0" distL="114300" distR="114300" simplePos="0" relativeHeight="251680256" behindDoc="1" locked="0" layoutInCell="1" allowOverlap="1" wp14:anchorId="68FF61C2" wp14:editId="362995D0">
          <wp:simplePos x="0" y="0"/>
          <wp:positionH relativeFrom="column">
            <wp:posOffset>4899660</wp:posOffset>
          </wp:positionH>
          <wp:positionV relativeFrom="paragraph">
            <wp:posOffset>-67310</wp:posOffset>
          </wp:positionV>
          <wp:extent cx="1615440" cy="358775"/>
          <wp:effectExtent l="0" t="0" r="0" b="3175"/>
          <wp:wrapNone/>
          <wp:docPr id="751580979" name="Picture 1"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pic:nvPicPr>
                <pic:blipFill>
                  <a:blip r:embed="rId1"/>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rPr>
        <w:alias w:val="Title"/>
        <w:tag w:val=""/>
        <w:id w:val="-1765612951"/>
        <w:placeholder>
          <w:docPart w:val="828709F48C9FF3429412F47845CAC4BF"/>
        </w:placeholder>
      </w:sdtPr>
      <w:sdtContent>
        <w:r w:rsidR="00F73504" w:rsidRPr="00F73504">
          <w:rPr>
            <w:caps/>
            <w:color w:val="747481" w:themeColor="background2" w:themeShade="80"/>
            <w:szCs w:val="20"/>
          </w:rPr>
          <w:t>Practical Delivery guide -</w:t>
        </w:r>
        <w:r w:rsidR="00F73504" w:rsidRPr="00F73504">
          <w:rPr>
            <w:color w:val="747481" w:themeColor="background2" w:themeShade="80"/>
            <w:szCs w:val="20"/>
          </w:rPr>
          <w:t xml:space="preserve"> Cybersecurity for Sustainable Systems</w:t>
        </w:r>
        <w:r w:rsidR="00F73504">
          <w:rPr>
            <w:color w:val="747481" w:themeColor="background2" w:themeShade="80"/>
            <w:szCs w:val="20"/>
          </w:rPr>
          <w:t xml:space="preserve"> </w:t>
        </w:r>
      </w:sdtContent>
    </w:sdt>
    <w:r w:rsidRPr="00E741FE">
      <w:rPr>
        <w:color w:val="A6A6A6" w:themeColor="background1" w:themeShade="A6"/>
      </w:rPr>
      <w:tab/>
    </w:r>
    <w:r w:rsidRPr="00E741FE">
      <w:rPr>
        <w:color w:val="A6A6A6" w:themeColor="background1" w:themeShade="A6"/>
      </w:rPr>
      <w:tab/>
    </w:r>
    <w:sdt>
      <w:sdtPr>
        <w:id w:val="1668293897"/>
        <w:docPartObj>
          <w:docPartGallery w:val="Page Numbers (Top of Page)"/>
          <w:docPartUnique/>
        </w:docPartObj>
      </w:sdtPr>
      <w:sdtContent>
        <w:r w:rsidRPr="00E741FE">
          <w:fldChar w:fldCharType="begin"/>
        </w:r>
        <w:r w:rsidRPr="00E741FE">
          <w:instrText xml:space="preserve"> PAGE   \* MERGEFORMAT </w:instrText>
        </w:r>
        <w:r w:rsidRPr="00E741FE">
          <w:fldChar w:fldCharType="separate"/>
        </w:r>
        <w:r w:rsidRPr="00E741FE">
          <w:t>2</w:t>
        </w:r>
        <w:r w:rsidRPr="00E741FE">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BECA7" w14:textId="77777777" w:rsidR="008142E5" w:rsidRPr="00E741FE" w:rsidRDefault="008142E5">
    <w:pPr>
      <w:pStyle w:val="Footer"/>
    </w:pPr>
  </w:p>
  <w:p w14:paraId="33C27193" w14:textId="77777777" w:rsidR="008142E5" w:rsidRPr="00E741FE" w:rsidRDefault="008142E5">
    <w:pPr>
      <w:pStyle w:val="Footer"/>
    </w:pPr>
  </w:p>
  <w:p w14:paraId="458BE301" w14:textId="77777777" w:rsidR="008142E5" w:rsidRPr="00E741FE" w:rsidRDefault="008142E5">
    <w:pPr>
      <w:pStyle w:val="Footer"/>
    </w:pPr>
  </w:p>
  <w:p w14:paraId="22906599" w14:textId="77777777" w:rsidR="008142E5" w:rsidRPr="00E741FE" w:rsidRDefault="00000000">
    <w:pPr>
      <w:pStyle w:val="Footer"/>
    </w:pPr>
    <w:r w:rsidRPr="00E741FE">
      <w:rPr>
        <w:noProof/>
      </w:rPr>
      <mc:AlternateContent>
        <mc:Choice Requires="wpg">
          <w:drawing>
            <wp:anchor distT="0" distB="0" distL="114300" distR="114300" simplePos="0" relativeHeight="251679232" behindDoc="1" locked="0" layoutInCell="1" allowOverlap="1" wp14:anchorId="4CE695BA" wp14:editId="450AE054">
              <wp:simplePos x="0" y="0"/>
              <wp:positionH relativeFrom="column">
                <wp:posOffset>4566285</wp:posOffset>
              </wp:positionH>
              <wp:positionV relativeFrom="paragraph">
                <wp:posOffset>62468</wp:posOffset>
              </wp:positionV>
              <wp:extent cx="1610995" cy="337978"/>
              <wp:effectExtent l="0" t="0" r="8255" b="5080"/>
              <wp:wrapNone/>
              <wp:docPr id="742268922" name="Picture 1"/>
              <wp:cNvGraphicFramePr/>
              <a:graphic xmlns:a="http://schemas.openxmlformats.org/drawingml/2006/main">
                <a:graphicData uri="http://schemas.openxmlformats.org/drawingml/2006/picture">
                  <pic:pic xmlns:pic="http://schemas.openxmlformats.org/drawingml/2006/picture">
                    <pic:nvPicPr>
                      <pic:cNvPr id="391857708" name="Picture 1"/>
                      <pic:cNvPicPr/>
                    </pic:nvPicPr>
                    <pic:blipFill>
                      <a:blip r:embed="rId1"/>
                      <a:stretch/>
                    </pic:blipFill>
                    <pic:spPr bwMode="auto">
                      <a:xfrm>
                        <a:off x="0" y="0"/>
                        <a:ext cx="1610995" cy="337978"/>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79232;o:allowoverlap:true;o:allowincell:true;mso-position-horizontal-relative:text;margin-left:359.55pt;mso-position-horizontal:absolute;mso-position-vertical-relative:text;margin-top:4.92pt;mso-position-vertical:absolute;width:126.85pt;height:26.61pt;mso-wrap-distance-left:9.00pt;mso-wrap-distance-top:0.00pt;mso-wrap-distance-right:9.00pt;mso-wrap-distance-bottom:0.00pt;z-index:1;" stroked="f">
              <v:imagedata r:id="rId2" o:title=""/>
              <o:lock v:ext="edit" rotation="t"/>
            </v:shape>
          </w:pict>
        </mc:Fallback>
      </mc:AlternateContent>
    </w:r>
  </w:p>
  <w:p w14:paraId="189655F5" w14:textId="7B657A14" w:rsidR="008142E5" w:rsidRPr="00F73504" w:rsidRDefault="00B15DB1">
    <w:pPr>
      <w:pStyle w:val="NoSpacing"/>
      <w:rPr>
        <w:caps/>
        <w:color w:val="747481" w:themeColor="background2" w:themeShade="80"/>
        <w:sz w:val="20"/>
        <w:szCs w:val="20"/>
        <w:lang w:val="en-GB"/>
      </w:rPr>
    </w:pPr>
    <w:r w:rsidRPr="00F73504">
      <w:rPr>
        <w:caps/>
        <w:color w:val="747481" w:themeColor="background2" w:themeShade="80"/>
        <w:sz w:val="20"/>
        <w:szCs w:val="20"/>
        <w:lang w:val="en-GB"/>
      </w:rPr>
      <w:t xml:space="preserve">Practical Delivery guide </w:t>
    </w:r>
    <w:r w:rsidR="00F73504" w:rsidRPr="00F73504">
      <w:rPr>
        <w:caps/>
        <w:color w:val="747481" w:themeColor="background2" w:themeShade="80"/>
        <w:sz w:val="20"/>
        <w:szCs w:val="20"/>
        <w:lang w:val="en-GB"/>
      </w:rPr>
      <w:t>-</w:t>
    </w:r>
    <w:r w:rsidR="00F73504" w:rsidRPr="00F73504">
      <w:rPr>
        <w:color w:val="747481" w:themeColor="background2" w:themeShade="80"/>
        <w:sz w:val="20"/>
        <w:szCs w:val="20"/>
      </w:rPr>
      <w:t xml:space="preserve"> Cybersecurity for Sustainable Systems</w:t>
    </w:r>
  </w:p>
  <w:p w14:paraId="5A6C5465" w14:textId="77777777" w:rsidR="008142E5" w:rsidRPr="00E741FE" w:rsidRDefault="008142E5">
    <w:pPr>
      <w:pStyle w:val="Footer"/>
      <w:tabs>
        <w:tab w:val="clear" w:pos="4819"/>
        <w:tab w:val="clear" w:pos="9638"/>
        <w:tab w:val="left" w:pos="1440"/>
      </w:tabs>
    </w:pPr>
  </w:p>
  <w:p w14:paraId="08EE8FF8" w14:textId="77777777" w:rsidR="008142E5" w:rsidRPr="00E741FE" w:rsidRDefault="00000000">
    <w:pPr>
      <w:pStyle w:val="Footer"/>
      <w:tabs>
        <w:tab w:val="clear" w:pos="4819"/>
        <w:tab w:val="clear" w:pos="9638"/>
        <w:tab w:val="left" w:pos="1440"/>
      </w:tabs>
    </w:pPr>
    <w:r w:rsidRPr="00E741FE">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1362E" w14:textId="77777777" w:rsidR="008142E5" w:rsidRPr="00E741FE" w:rsidRDefault="00000000">
    <w:pPr>
      <w:pStyle w:val="Header"/>
      <w:jc w:val="both"/>
    </w:pPr>
    <w:r w:rsidRPr="00E741FE">
      <w:rPr>
        <w:color w:val="A6A6A6" w:themeColor="background1" w:themeShade="A6"/>
      </w:rPr>
      <w:tab/>
    </w:r>
    <w:r w:rsidRPr="00E741FE">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0D869" w14:textId="77777777" w:rsidR="00296C2F" w:rsidRPr="00E741FE" w:rsidRDefault="00296C2F">
      <w:pPr>
        <w:spacing w:after="0" w:line="240" w:lineRule="auto"/>
      </w:pPr>
      <w:r w:rsidRPr="00E741FE">
        <w:separator/>
      </w:r>
    </w:p>
  </w:footnote>
  <w:footnote w:type="continuationSeparator" w:id="0">
    <w:p w14:paraId="324D25A5" w14:textId="77777777" w:rsidR="00296C2F" w:rsidRPr="00E741FE" w:rsidRDefault="00296C2F">
      <w:pPr>
        <w:spacing w:after="0" w:line="240" w:lineRule="auto"/>
      </w:pPr>
      <w:r w:rsidRPr="00E741FE">
        <w:continuationSeparator/>
      </w:r>
    </w:p>
    <w:p w14:paraId="54A9F5A5" w14:textId="77777777" w:rsidR="00296C2F" w:rsidRPr="00E741FE" w:rsidRDefault="00296C2F"/>
    <w:p w14:paraId="17419874" w14:textId="77777777" w:rsidR="00296C2F" w:rsidRPr="00E741FE" w:rsidRDefault="00296C2F"/>
    <w:p w14:paraId="4A8267FE" w14:textId="77777777" w:rsidR="00296C2F" w:rsidRPr="00E741FE" w:rsidRDefault="00296C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6C902" w14:textId="77777777" w:rsidR="008142E5" w:rsidRPr="00E741FE" w:rsidRDefault="00000000">
    <w:pPr>
      <w:pStyle w:val="Header"/>
    </w:pPr>
    <w:r w:rsidRPr="00E741FE">
      <w:rPr>
        <w:noProof/>
        <w:color w:val="283A97" w:themeColor="accent3"/>
      </w:rPr>
      <mc:AlternateContent>
        <mc:Choice Requires="wpg">
          <w:drawing>
            <wp:anchor distT="0" distB="0" distL="114300" distR="114300" simplePos="0" relativeHeight="251659264" behindDoc="0" locked="0" layoutInCell="1" allowOverlap="1" wp14:anchorId="14203E11" wp14:editId="33F9DE01">
              <wp:simplePos x="0" y="0"/>
              <wp:positionH relativeFrom="margin">
                <wp:posOffset>5857137</wp:posOffset>
              </wp:positionH>
              <wp:positionV relativeFrom="paragraph">
                <wp:posOffset>-122440</wp:posOffset>
              </wp:positionV>
              <wp:extent cx="722072" cy="612285"/>
              <wp:effectExtent l="0" t="0" r="1905" b="0"/>
              <wp:wrapNone/>
              <wp:docPr id="489628687" name="Graphic 149620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204477" name="Graphic 1496204477"/>
                      <pic:cNvPicPr>
                        <a:picLocks noChangeAspect="1"/>
                      </pic:cNvPicPr>
                    </pic:nvPicPr>
                    <pic:blipFill>
                      <a:blip r:embed="rId1"/>
                      <a:srcRect l="-2498" t="-3118" r="1" b="-1876"/>
                      <a:stretch/>
                    </pic:blipFill>
                    <pic:spPr bwMode="auto">
                      <a:xfrm>
                        <a:off x="0" y="0"/>
                        <a:ext cx="722072" cy="6122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margin;margin-left:461.19pt;mso-position-horizontal:absolute;mso-position-vertical-relative:text;margin-top:-9.64pt;mso-position-vertical:absolute;width:56.86pt;height:48.21pt;mso-wrap-distance-left:9.00pt;mso-wrap-distance-top:0.00pt;mso-wrap-distance-right:9.00pt;mso-wrap-distance-bottom:0.00pt;z-index:1;" stroked="f">
              <v:imagedata r:id="rId2" o:title=""/>
              <o:lock v:ext="edit" rotation="t"/>
            </v:shape>
          </w:pict>
        </mc:Fallback>
      </mc:AlternateContent>
    </w:r>
    <w:r w:rsidRPr="00E741FE">
      <w:rPr>
        <w:noProof/>
      </w:rPr>
      <mc:AlternateContent>
        <mc:Choice Requires="wpg">
          <w:drawing>
            <wp:inline distT="0" distB="0" distL="0" distR="0" wp14:anchorId="13C69F50" wp14:editId="45DA7676">
              <wp:extent cx="1486403" cy="267552"/>
              <wp:effectExtent l="0" t="0" r="0" b="0"/>
              <wp:docPr id="17876081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pic:cNvPicPr>
                    </pic:nvPicPr>
                    <pic:blipFill>
                      <a:blip r:embed="rId3"/>
                      <a:stretch/>
                    </pic:blipFill>
                    <pic:spPr bwMode="auto">
                      <a:xfrm>
                        <a:off x="0" y="0"/>
                        <a:ext cx="1486403" cy="267552"/>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17.04pt;height:21.07pt;mso-wrap-distance-left:0.00pt;mso-wrap-distance-top:0.00pt;mso-wrap-distance-right:0.00pt;mso-wrap-distance-bottom:0.00pt;z-index:1;" stroked="f">
              <v:imagedata r:id="rId4" o:title=""/>
              <o:lock v:ext="edit" rotation="t"/>
            </v:shape>
          </w:pict>
        </mc:Fallback>
      </mc:AlternateContent>
    </w:r>
    <w:r w:rsidRPr="00E741FE">
      <w:t xml:space="preserve">     </w:t>
    </w:r>
  </w:p>
  <w:p w14:paraId="640A257F" w14:textId="77777777" w:rsidR="008142E5" w:rsidRPr="00E741FE" w:rsidRDefault="008142E5">
    <w:pPr>
      <w:pStyle w:val="Header"/>
    </w:pPr>
  </w:p>
  <w:p w14:paraId="744D55D2" w14:textId="77777777" w:rsidR="008142E5" w:rsidRPr="00E741FE" w:rsidRDefault="008142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1C887" w14:textId="77777777" w:rsidR="008142E5" w:rsidRPr="00E741FE" w:rsidRDefault="00000000">
    <w:pPr>
      <w:pStyle w:val="Header"/>
      <w:jc w:val="right"/>
    </w:pPr>
    <w:r w:rsidRPr="00E741FE">
      <w:rPr>
        <w:noProof/>
      </w:rPr>
      <mc:AlternateContent>
        <mc:Choice Requires="wpg">
          <w:drawing>
            <wp:anchor distT="0" distB="0" distL="114300" distR="114300" simplePos="0" relativeHeight="251668992" behindDoc="1" locked="0" layoutInCell="1" allowOverlap="1" wp14:anchorId="11138535" wp14:editId="34E9F7C1">
              <wp:simplePos x="0" y="0"/>
              <wp:positionH relativeFrom="column">
                <wp:posOffset>-739140</wp:posOffset>
              </wp:positionH>
              <wp:positionV relativeFrom="paragraph">
                <wp:posOffset>-377190</wp:posOffset>
              </wp:positionV>
              <wp:extent cx="7582535" cy="10720705"/>
              <wp:effectExtent l="0" t="0" r="0" b="4445"/>
              <wp:wrapNone/>
              <wp:docPr id="163613238" name="Picture 149025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pic:cNvPicPr>
                    </pic:nvPicPr>
                    <pic:blipFill>
                      <a:blip r:embed="rId1"/>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68992;o:allowoverlap:true;o:allowincell:true;mso-position-horizontal-relative:text;margin-left:-58.20pt;mso-position-horizontal:absolute;mso-position-vertical-relative:text;margin-top:-29.70pt;mso-position-vertical:absolute;width:597.05pt;height:844.15pt;mso-wrap-distance-left:9.00pt;mso-wrap-distance-top:0.00pt;mso-wrap-distance-right:9.00pt;mso-wrap-distance-bottom:0.00pt;z-index:1;" stroked="f">
              <v:imagedata r:id="rId2" o:title=""/>
              <o:lock v:ext="edit" rotation="t"/>
            </v:shape>
          </w:pict>
        </mc:Fallback>
      </mc:AlternateContent>
    </w:r>
    <w:r w:rsidRPr="00E741FE">
      <w:t xml:space="preserve">                                                                                                                                                                </w:t>
    </w:r>
  </w:p>
  <w:p w14:paraId="6C36CD10" w14:textId="77777777" w:rsidR="008142E5" w:rsidRPr="00E741FE" w:rsidRDefault="00000000">
    <w:pPr>
      <w:pStyle w:val="Header"/>
      <w:jc w:val="right"/>
    </w:pPr>
    <w:r w:rsidRPr="00E741FE">
      <w:rPr>
        <w:noProof/>
      </w:rPr>
      <mc:AlternateContent>
        <mc:Choice Requires="wpg">
          <w:drawing>
            <wp:inline distT="0" distB="0" distL="0" distR="0" wp14:anchorId="0ED2751E" wp14:editId="3AE3B6BF">
              <wp:extent cx="1349597" cy="973397"/>
              <wp:effectExtent l="0" t="0" r="3175" b="0"/>
              <wp:docPr id="198457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1"/>
                      <pic:cNvPicPr>
                        <a:picLocks noChangeAspect="1"/>
                      </pic:cNvPicPr>
                    </pic:nvPicPr>
                    <pic:blipFill>
                      <a:blip r:embed="rId3"/>
                      <a:stretch/>
                    </pic:blipFill>
                    <pic:spPr bwMode="auto">
                      <a:xfrm>
                        <a:off x="0" y="0"/>
                        <a:ext cx="1349597" cy="97339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06.27pt;height:76.65pt;mso-wrap-distance-left:0.00pt;mso-wrap-distance-top:0.00pt;mso-wrap-distance-right:0.00pt;mso-wrap-distance-bottom:0.00pt;z-index:1;" stroked="false">
              <v:imagedata r:id="rId4"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D1522" w14:textId="77777777" w:rsidR="008142E5" w:rsidRPr="00E741FE" w:rsidRDefault="00000000">
    <w:pPr>
      <w:tabs>
        <w:tab w:val="left" w:pos="8676"/>
      </w:tabs>
      <w:rPr>
        <w:color w:val="FFFFFF" w:themeColor="background1"/>
      </w:rPr>
    </w:pPr>
    <w:r w:rsidRPr="00E741FE">
      <w:rPr>
        <w:noProof/>
      </w:rPr>
      <mc:AlternateContent>
        <mc:Choice Requires="wpg">
          <w:drawing>
            <wp:anchor distT="0" distB="0" distL="114300" distR="114300" simplePos="0" relativeHeight="251658239" behindDoc="1" locked="0" layoutInCell="1" allowOverlap="1" wp14:anchorId="4D4CD599" wp14:editId="17AB3BAE">
              <wp:simplePos x="0" y="0"/>
              <wp:positionH relativeFrom="column">
                <wp:posOffset>-720090</wp:posOffset>
              </wp:positionH>
              <wp:positionV relativeFrom="paragraph">
                <wp:posOffset>-323850</wp:posOffset>
              </wp:positionV>
              <wp:extent cx="7600950" cy="10801350"/>
              <wp:effectExtent l="0" t="0" r="19050" b="19050"/>
              <wp:wrapNone/>
              <wp:docPr id="5" name="Rectangle 1669171747"/>
              <wp:cNvGraphicFramePr/>
              <a:graphic xmlns:a="http://schemas.openxmlformats.org/drawingml/2006/main">
                <a:graphicData uri="http://schemas.microsoft.com/office/word/2010/wordprocessingShape">
                  <wps:wsp>
                    <wps:cNvSpPr/>
                    <wps:spPr bwMode="auto">
                      <a:xfrm>
                        <a:off x="0" y="0"/>
                        <a:ext cx="7600950" cy="10801350"/>
                      </a:xfrm>
                      <a:prstGeom prst="rect">
                        <a:avLst/>
                      </a:prstGeom>
                      <a:blipFill>
                        <a:blip r:embed="rId1"/>
                        <a:stretch/>
                      </a:blipFill>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1" type="#_x0000_t1" style="position:absolute;z-index:-251658239;o:allowoverlap:true;o:allowincell:true;mso-position-horizontal-relative:text;margin-left:-56.70pt;mso-position-horizontal:absolute;mso-position-vertical-relative:text;margin-top:-25.50pt;mso-position-vertical:absolute;width:598.50pt;height:850.50pt;mso-wrap-distance-left:9.00pt;mso-wrap-distance-top:0.00pt;mso-wrap-distance-right:9.00pt;mso-wrap-distance-bottom:0.00pt;visibility:visible;" strokecolor="#005627" strokeweight="1.00pt">
              <v:fill r:id="rId2" o:title="" type="frame"/>
              <v:stroke dashstyle="solid"/>
            </v:shape>
          </w:pict>
        </mc:Fallback>
      </mc:AlternateContent>
    </w:r>
    <w:r w:rsidRPr="00E741FE">
      <w:rPr>
        <w:color w:val="FFFFFF" w:themeColor="background1"/>
      </w:rPr>
      <w:tab/>
    </w:r>
  </w:p>
  <w:p w14:paraId="4EC08807" w14:textId="77777777" w:rsidR="008142E5" w:rsidRPr="00E741FE" w:rsidRDefault="008142E5">
    <w:pPr>
      <w:jc w:val="right"/>
    </w:pPr>
  </w:p>
  <w:p w14:paraId="4B2F43BE" w14:textId="77777777" w:rsidR="008142E5" w:rsidRPr="00E741FE" w:rsidRDefault="00000000">
    <w:pPr>
      <w:tabs>
        <w:tab w:val="left" w:pos="8940"/>
      </w:tabs>
    </w:pPr>
    <w:r w:rsidRPr="00E741FE">
      <w:tab/>
    </w:r>
  </w:p>
  <w:p w14:paraId="6F46A9A3" w14:textId="77777777" w:rsidR="008142E5" w:rsidRPr="00E741FE" w:rsidRDefault="00000000">
    <w:pPr>
      <w:rPr>
        <w:rFonts w:cstheme="minorHAnsi"/>
        <w:b/>
        <w:bCs/>
        <w:color w:val="F5F5F6" w:themeColor="background2"/>
        <w:szCs w:val="20"/>
      </w:rPr>
    </w:pPr>
    <w:r w:rsidRPr="00E741FE">
      <w:rPr>
        <w:rFonts w:cstheme="minorHAnsi"/>
        <w:b/>
        <w:bCs/>
        <w:color w:val="F5F5F6" w:themeColor="background2"/>
        <w:szCs w:val="20"/>
      </w:rPr>
      <w:t xml:space="preserve">Disclaimer </w:t>
    </w:r>
  </w:p>
  <w:p w14:paraId="04E6B559" w14:textId="77777777" w:rsidR="008142E5" w:rsidRPr="00E741FE" w:rsidRDefault="00000000">
    <w:pPr>
      <w:rPr>
        <w:color w:val="FFFFFF" w:themeColor="background1"/>
        <w:szCs w:val="20"/>
      </w:rPr>
    </w:pPr>
    <w:r w:rsidRPr="00E741FE">
      <w:rPr>
        <w:rFonts w:cstheme="minorHAnsi"/>
        <w:i/>
        <w:iCs/>
        <w:color w:val="F5F5F6" w:themeColor="background2"/>
        <w:szCs w:val="20"/>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RPr="00E741FE">
      <w:rPr>
        <w:rFonts w:asciiTheme="majorHAnsi" w:hAnsiTheme="majorHAnsi"/>
        <w:i/>
        <w:iCs/>
        <w:color w:val="F5F5F6" w:themeColor="background2"/>
        <w:sz w:val="22"/>
        <w:szCs w:val="22"/>
      </w:rPr>
      <w:t>.</w:t>
    </w:r>
    <w:r w:rsidRPr="00E741FE">
      <w:rPr>
        <w:rStyle w:val="SubtleEmphasis"/>
        <w:color w:val="FFFFFF" w:themeColor="background1"/>
      </w:rPr>
      <w:t xml:space="preserve"> The resources contained herein are publicly available under the Creative Commons license 4.0 B.Y."</w:t>
    </w:r>
  </w:p>
  <w:p w14:paraId="21C7D6CC" w14:textId="77777777" w:rsidR="008142E5" w:rsidRPr="00E741FE" w:rsidRDefault="008142E5">
    <w:pPr>
      <w:rPr>
        <w:szCs w:val="20"/>
      </w:rPr>
    </w:pPr>
  </w:p>
  <w:p w14:paraId="0A88242F" w14:textId="77777777" w:rsidR="008142E5" w:rsidRPr="00E741FE" w:rsidRDefault="00000000">
    <w:pPr>
      <w:pStyle w:val="NoSpacing"/>
      <w:rPr>
        <w:color w:val="F5F5F6" w:themeColor="background2"/>
        <w:lang w:val="en-GB"/>
      </w:rPr>
    </w:pPr>
    <w:r w:rsidRPr="00E741FE">
      <w:rPr>
        <w:color w:val="F5F5F6" w:themeColor="background2"/>
        <w:lang w:val="en-GB"/>
      </w:rPr>
      <w:t>Project: 101140316 — D4Sustainability — ERASMUS-EDU-2023-PI-ALL-INNO</w:t>
    </w:r>
  </w:p>
  <w:p w14:paraId="23E0CAE9" w14:textId="77777777" w:rsidR="008142E5" w:rsidRPr="00E741FE" w:rsidRDefault="00000000">
    <w:pPr>
      <w:pStyle w:val="NoSpacing"/>
      <w:rPr>
        <w:color w:val="F5F5F6" w:themeColor="background2"/>
        <w:lang w:val="en-GB"/>
      </w:rPr>
    </w:pPr>
    <w:r w:rsidRPr="00E741FE">
      <w:rPr>
        <w:color w:val="F5F5F6" w:themeColor="background2"/>
        <w:lang w:val="en-GB"/>
      </w:rPr>
      <w:t>Copyright © 2024 by D4Sustainability Consortium</w:t>
    </w:r>
  </w:p>
  <w:p w14:paraId="01D50A17" w14:textId="77777777" w:rsidR="008142E5" w:rsidRPr="00E741FE" w:rsidRDefault="00000000">
    <w:pPr>
      <w:pStyle w:val="NoSpacing"/>
      <w:rPr>
        <w:lang w:val="en-GB"/>
      </w:rPr>
    </w:pPr>
    <w:r w:rsidRPr="00E741FE">
      <w:rPr>
        <w:color w:val="F5F5F6" w:themeColor="background2"/>
        <w:lang w:val="en-GB"/>
      </w:rPr>
      <w:t>All rights reserved</w:t>
    </w:r>
  </w:p>
  <w:p w14:paraId="64F0C5BB" w14:textId="77777777" w:rsidR="008142E5" w:rsidRPr="00E741FE" w:rsidRDefault="008142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15113"/>
    <w:multiLevelType w:val="multilevel"/>
    <w:tmpl w:val="2D8A6C9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 w15:restartNumberingAfterBreak="0">
    <w:nsid w:val="05220892"/>
    <w:multiLevelType w:val="multilevel"/>
    <w:tmpl w:val="051A2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3A47CD"/>
    <w:multiLevelType w:val="multilevel"/>
    <w:tmpl w:val="8F1467E4"/>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235C40"/>
    <w:multiLevelType w:val="multilevel"/>
    <w:tmpl w:val="9D5C8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5A396F"/>
    <w:multiLevelType w:val="multilevel"/>
    <w:tmpl w:val="1E90DE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4365D2"/>
    <w:multiLevelType w:val="multilevel"/>
    <w:tmpl w:val="F4B44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5C0142"/>
    <w:multiLevelType w:val="multilevel"/>
    <w:tmpl w:val="BB02BD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593DB1"/>
    <w:multiLevelType w:val="multilevel"/>
    <w:tmpl w:val="EADC824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8" w15:restartNumberingAfterBreak="0">
    <w:nsid w:val="14B177E9"/>
    <w:multiLevelType w:val="multilevel"/>
    <w:tmpl w:val="EF400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1B5550"/>
    <w:multiLevelType w:val="hybridMultilevel"/>
    <w:tmpl w:val="6118355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5951E58"/>
    <w:multiLevelType w:val="multilevel"/>
    <w:tmpl w:val="9EAE1BD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 w15:restartNumberingAfterBreak="0">
    <w:nsid w:val="15D95843"/>
    <w:multiLevelType w:val="multilevel"/>
    <w:tmpl w:val="7F48659C"/>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6842B3"/>
    <w:multiLevelType w:val="multilevel"/>
    <w:tmpl w:val="3DBA6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1A275E"/>
    <w:multiLevelType w:val="multilevel"/>
    <w:tmpl w:val="EBEC5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1C21B4"/>
    <w:multiLevelType w:val="multilevel"/>
    <w:tmpl w:val="7A5E0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2C5CDB"/>
    <w:multiLevelType w:val="hybridMultilevel"/>
    <w:tmpl w:val="240656D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219505B4"/>
    <w:multiLevelType w:val="multilevel"/>
    <w:tmpl w:val="D4D8F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8BE3261"/>
    <w:multiLevelType w:val="hybridMultilevel"/>
    <w:tmpl w:val="21D69058"/>
    <w:lvl w:ilvl="0" w:tplc="041A0001">
      <w:start w:val="1"/>
      <w:numFmt w:val="bullet"/>
      <w:lvlText w:val=""/>
      <w:lvlJc w:val="left"/>
      <w:pPr>
        <w:ind w:left="720" w:hanging="360"/>
      </w:pPr>
      <w:rPr>
        <w:rFonts w:ascii="Symbol" w:hAnsi="Symbol" w:hint="default"/>
      </w:rPr>
    </w:lvl>
    <w:lvl w:ilvl="1" w:tplc="18D27E2E">
      <w:numFmt w:val="bullet"/>
      <w:lvlText w:val="•"/>
      <w:lvlJc w:val="left"/>
      <w:pPr>
        <w:ind w:left="1800" w:hanging="720"/>
      </w:pPr>
      <w:rPr>
        <w:rFonts w:ascii="Poppins" w:eastAsia="Noto Sans JP" w:hAnsi="Poppins" w:cs="Poppins"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2DEA34FD"/>
    <w:multiLevelType w:val="multilevel"/>
    <w:tmpl w:val="086EC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331CFF"/>
    <w:multiLevelType w:val="multilevel"/>
    <w:tmpl w:val="21ECA23E"/>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Poppins" w:eastAsia="Poppins" w:hAnsi="Poppins" w:cs="Poppin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D47A94"/>
    <w:multiLevelType w:val="hybridMultilevel"/>
    <w:tmpl w:val="887ED58C"/>
    <w:lvl w:ilvl="0" w:tplc="608C7024">
      <w:start w:val="1"/>
      <w:numFmt w:val="bullet"/>
      <w:lvlText w:val=""/>
      <w:lvlJc w:val="left"/>
      <w:pPr>
        <w:ind w:left="720" w:hanging="360"/>
      </w:pPr>
      <w:rPr>
        <w:rFonts w:ascii="Symbol" w:hAnsi="Symbol" w:hint="default"/>
        <w:color w:val="747481" w:themeColor="background2" w:themeShade="8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33017641"/>
    <w:multiLevelType w:val="multilevel"/>
    <w:tmpl w:val="CA20B7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48B7DE5"/>
    <w:multiLevelType w:val="hybridMultilevel"/>
    <w:tmpl w:val="1BACE2B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3615074B"/>
    <w:multiLevelType w:val="multilevel"/>
    <w:tmpl w:val="ECF0457E"/>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5636F3"/>
    <w:multiLevelType w:val="multilevel"/>
    <w:tmpl w:val="6AE437C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36A93B27"/>
    <w:multiLevelType w:val="hybridMultilevel"/>
    <w:tmpl w:val="3A58CBC8"/>
    <w:lvl w:ilvl="0" w:tplc="608C7024">
      <w:start w:val="1"/>
      <w:numFmt w:val="bullet"/>
      <w:lvlText w:val=""/>
      <w:lvlJc w:val="left"/>
      <w:pPr>
        <w:ind w:left="720" w:hanging="360"/>
      </w:pPr>
      <w:rPr>
        <w:rFonts w:ascii="Symbol" w:hAnsi="Symbol" w:hint="default"/>
        <w:color w:val="747481" w:themeColor="background2" w:themeShade="8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393F55AE"/>
    <w:multiLevelType w:val="multilevel"/>
    <w:tmpl w:val="4258ACBA"/>
    <w:numStyleLink w:val="Digital4Business"/>
  </w:abstractNum>
  <w:abstractNum w:abstractNumId="27" w15:restartNumberingAfterBreak="0">
    <w:nsid w:val="395A7D3F"/>
    <w:multiLevelType w:val="hybridMultilevel"/>
    <w:tmpl w:val="5F4A1DC0"/>
    <w:lvl w:ilvl="0" w:tplc="608C7024">
      <w:start w:val="1"/>
      <w:numFmt w:val="bullet"/>
      <w:lvlText w:val=""/>
      <w:lvlJc w:val="left"/>
      <w:pPr>
        <w:ind w:left="720" w:hanging="360"/>
      </w:pPr>
      <w:rPr>
        <w:rFonts w:ascii="Symbol" w:hAnsi="Symbol" w:hint="default"/>
        <w:color w:val="747481" w:themeColor="background2" w:themeShade="8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3C153D76"/>
    <w:multiLevelType w:val="multilevel"/>
    <w:tmpl w:val="2E7817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5A37DB"/>
    <w:multiLevelType w:val="multilevel"/>
    <w:tmpl w:val="192AB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54339F"/>
    <w:multiLevelType w:val="multilevel"/>
    <w:tmpl w:val="4258ACBA"/>
    <w:styleLink w:val="Digital4Business"/>
    <w:lvl w:ilvl="0">
      <w:start w:val="1"/>
      <w:numFmt w:val="decimal"/>
      <w:pStyle w:val="Digital4Business"/>
      <w:lvlText w:val="%1."/>
      <w:lvlJc w:val="left"/>
      <w:pPr>
        <w:ind w:left="360" w:hanging="360"/>
      </w:pPr>
      <w:rPr>
        <w:rFonts w:ascii="Work Sans SemiBold" w:hAnsi="Work Sans SemiBold"/>
        <w:b/>
        <w:color w:val="282B35" w:themeColor="text2"/>
      </w:rPr>
    </w:lvl>
    <w:lvl w:ilvl="1">
      <w:start w:val="1"/>
      <w:numFmt w:val="decimal"/>
      <w:lvlText w:val="%1.%2."/>
      <w:lvlJc w:val="left"/>
      <w:pPr>
        <w:ind w:left="792" w:hanging="432"/>
      </w:pPr>
      <w:rPr>
        <w:rFonts w:ascii="Work Sans SemiBold" w:hAnsi="Work Sans SemiBold"/>
        <w:b w:val="0"/>
        <w:color w:val="282B35" w:themeColor="text2"/>
      </w:rPr>
    </w:lvl>
    <w:lvl w:ilvl="2">
      <w:start w:val="1"/>
      <w:numFmt w:val="decimal"/>
      <w:lvlText w:val="%1.%2.%3."/>
      <w:lvlJc w:val="left"/>
      <w:pPr>
        <w:ind w:left="1224" w:hanging="504"/>
      </w:pPr>
      <w:rPr>
        <w:rFonts w:ascii="Work Sans SemiBold" w:hAnsi="Work Sans SemiBold"/>
        <w:color w:val="282B35" w:themeColor="text2"/>
      </w:rPr>
    </w:lvl>
    <w:lvl w:ilvl="3">
      <w:start w:val="1"/>
      <w:numFmt w:val="decimal"/>
      <w:lvlText w:val="%1.%2.%3.%4."/>
      <w:lvlJc w:val="left"/>
      <w:pPr>
        <w:ind w:left="1728" w:hanging="648"/>
      </w:pPr>
      <w:rPr>
        <w:rFonts w:ascii="Work Sans SemiBold" w:hAnsi="Work Sans SemiBold"/>
        <w:color w:val="282B35" w:themeColor="text2"/>
      </w:rPr>
    </w:lvl>
    <w:lvl w:ilvl="4">
      <w:start w:val="1"/>
      <w:numFmt w:val="decimal"/>
      <w:lvlText w:val="%1.%2.%3.%4.%5."/>
      <w:lvlJc w:val="left"/>
      <w:pPr>
        <w:ind w:left="2232" w:hanging="792"/>
      </w:pPr>
      <w:rPr>
        <w:rFonts w:ascii="Work Sans SemiBold" w:hAnsi="Work Sans SemiBold"/>
        <w:color w:val="282B35" w:themeColor="text2"/>
      </w:rPr>
    </w:lvl>
    <w:lvl w:ilvl="5">
      <w:start w:val="1"/>
      <w:numFmt w:val="decimal"/>
      <w:lvlText w:val="%1.%2.%3.%4.%5.%6."/>
      <w:lvlJc w:val="left"/>
      <w:pPr>
        <w:ind w:left="2736" w:hanging="936"/>
      </w:pPr>
      <w:rPr>
        <w:rFonts w:asciiTheme="minorHAnsi" w:hAnsiTheme="minorHAnsi"/>
        <w:color w:val="282B35" w:themeColor="text2"/>
      </w:rPr>
    </w:lvl>
    <w:lvl w:ilvl="6">
      <w:start w:val="1"/>
      <w:numFmt w:val="decimal"/>
      <w:lvlText w:val="%1.%2.%3.%4.%5.%6.%7."/>
      <w:lvlJc w:val="left"/>
      <w:pPr>
        <w:ind w:left="3240" w:hanging="1080"/>
      </w:pPr>
      <w:rPr>
        <w:rFonts w:ascii="Work Sans SemiBold" w:hAnsi="Work Sans SemiBold"/>
        <w:color w:val="282B35" w:themeColor="text2"/>
      </w:rPr>
    </w:lvl>
    <w:lvl w:ilvl="7">
      <w:start w:val="1"/>
      <w:numFmt w:val="decimal"/>
      <w:lvlText w:val="%1.%2.%3.%4.%5.%6.%7.%8."/>
      <w:lvlJc w:val="left"/>
      <w:pPr>
        <w:ind w:left="3744" w:hanging="1224"/>
      </w:pPr>
      <w:rPr>
        <w:rFonts w:ascii="Work Sans SemiBold" w:hAnsi="Work Sans SemiBold"/>
        <w:color w:val="282B35" w:themeColor="text2"/>
      </w:rPr>
    </w:lvl>
    <w:lvl w:ilvl="8">
      <w:start w:val="1"/>
      <w:numFmt w:val="decimal"/>
      <w:lvlText w:val="%1.%2.%3.%4.%5.%6.%7.%8.%9."/>
      <w:lvlJc w:val="left"/>
      <w:pPr>
        <w:ind w:left="4320" w:hanging="1440"/>
      </w:pPr>
      <w:rPr>
        <w:rFonts w:ascii="Work Sans SemiBold" w:hAnsi="Work Sans SemiBold"/>
        <w:color w:val="282B35" w:themeColor="text2"/>
      </w:rPr>
    </w:lvl>
  </w:abstractNum>
  <w:abstractNum w:abstractNumId="31" w15:restartNumberingAfterBreak="0">
    <w:nsid w:val="3FFA1CF7"/>
    <w:multiLevelType w:val="multilevel"/>
    <w:tmpl w:val="B7583FF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2" w15:restartNumberingAfterBreak="0">
    <w:nsid w:val="43112E38"/>
    <w:multiLevelType w:val="multilevel"/>
    <w:tmpl w:val="8B2444E0"/>
    <w:lvl w:ilvl="0">
      <w:start w:val="1"/>
      <w:numFmt w:val="decimal"/>
      <w:pStyle w:val="Heading1"/>
      <w:lvlText w:val="%1."/>
      <w:lvlJc w:val="left"/>
      <w:pPr>
        <w:ind w:left="360" w:hanging="360"/>
      </w:pPr>
      <w:rPr>
        <w:rFonts w:asciiTheme="majorHAnsi" w:hAnsiTheme="majorHAnsi" w:hint="default"/>
        <w:b w:val="0"/>
        <w:bCs w:val="0"/>
        <w:color w:val="00AC4E" w:themeColor="accent1"/>
        <w:position w:val="-2"/>
        <w:sz w:val="56"/>
        <w:szCs w:val="96"/>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440" w:hanging="1080"/>
      </w:pPr>
      <w:rPr>
        <w:rFonts w:hint="default"/>
      </w:rPr>
    </w:lvl>
    <w:lvl w:ilvl="4">
      <w:start w:val="1"/>
      <w:numFmt w:val="decimal"/>
      <w:pStyle w:val="Heading5"/>
      <w:isLgl/>
      <w:lvlText w:val="%1.%2.%3.%4.%5"/>
      <w:lvlJc w:val="left"/>
      <w:pPr>
        <w:ind w:left="1440" w:hanging="1080"/>
      </w:pPr>
      <w:rPr>
        <w:rFonts w:hint="default"/>
      </w:rPr>
    </w:lvl>
    <w:lvl w:ilvl="5">
      <w:start w:val="1"/>
      <w:numFmt w:val="decimal"/>
      <w:pStyle w:val="Heading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15:restartNumberingAfterBreak="0">
    <w:nsid w:val="43E45505"/>
    <w:multiLevelType w:val="multilevel"/>
    <w:tmpl w:val="F49EFB9E"/>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8D42E22"/>
    <w:multiLevelType w:val="multilevel"/>
    <w:tmpl w:val="18EA4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9672B1E"/>
    <w:multiLevelType w:val="hybridMultilevel"/>
    <w:tmpl w:val="784C71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4D00374A"/>
    <w:multiLevelType w:val="multilevel"/>
    <w:tmpl w:val="AEA8DC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D0E4FF7"/>
    <w:multiLevelType w:val="hybridMultilevel"/>
    <w:tmpl w:val="EBFA62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4D4878F5"/>
    <w:multiLevelType w:val="multilevel"/>
    <w:tmpl w:val="4A7034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9" w15:restartNumberingAfterBreak="0">
    <w:nsid w:val="4FA06ED7"/>
    <w:multiLevelType w:val="hybridMultilevel"/>
    <w:tmpl w:val="F30E0B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523A4230"/>
    <w:multiLevelType w:val="multilevel"/>
    <w:tmpl w:val="F5AA14F2"/>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175E93"/>
    <w:multiLevelType w:val="multilevel"/>
    <w:tmpl w:val="E79277FC"/>
    <w:lvl w:ilvl="0">
      <w:start w:val="1"/>
      <w:numFmt w:val="bullet"/>
      <w:lvlText w:val="·"/>
      <w:lvlJc w:val="left"/>
      <w:pPr>
        <w:ind w:left="709" w:hanging="360"/>
      </w:pPr>
      <w:rPr>
        <w:rFonts w:ascii="Symbol" w:eastAsia="Symbol" w:hAnsi="Symbol" w:cs="Symbol" w:hint="default"/>
        <w:color w:val="000000"/>
        <w:sz w:val="24"/>
      </w:rPr>
    </w:lvl>
    <w:lvl w:ilvl="1">
      <w:start w:val="1"/>
      <w:numFmt w:val="bullet"/>
      <w:lvlText w:val="·"/>
      <w:lvlJc w:val="left"/>
      <w:pPr>
        <w:ind w:left="1429" w:hanging="360"/>
      </w:pPr>
      <w:rPr>
        <w:rFonts w:ascii="Symbol" w:eastAsia="Symbol" w:hAnsi="Symbol" w:cs="Symbol" w:hint="default"/>
        <w:color w:val="000000"/>
        <w:sz w:val="24"/>
      </w:rPr>
    </w:lvl>
    <w:lvl w:ilvl="2">
      <w:start w:val="1"/>
      <w:numFmt w:val="bullet"/>
      <w:lvlText w:val="·"/>
      <w:lvlJc w:val="left"/>
      <w:pPr>
        <w:ind w:left="2149" w:hanging="360"/>
      </w:pPr>
      <w:rPr>
        <w:rFonts w:ascii="Symbol" w:eastAsia="Symbol" w:hAnsi="Symbol" w:cs="Symbol" w:hint="default"/>
        <w:color w:val="000000"/>
        <w:sz w:val="24"/>
      </w:rPr>
    </w:lvl>
    <w:lvl w:ilvl="3">
      <w:start w:val="1"/>
      <w:numFmt w:val="bullet"/>
      <w:lvlText w:val="·"/>
      <w:lvlJc w:val="left"/>
      <w:pPr>
        <w:ind w:left="2869" w:hanging="360"/>
      </w:pPr>
      <w:rPr>
        <w:rFonts w:ascii="Symbol" w:eastAsia="Symbol" w:hAnsi="Symbol" w:cs="Symbol" w:hint="default"/>
        <w:color w:val="000000"/>
        <w:sz w:val="24"/>
      </w:rPr>
    </w:lvl>
    <w:lvl w:ilvl="4">
      <w:start w:val="1"/>
      <w:numFmt w:val="bullet"/>
      <w:lvlText w:val="·"/>
      <w:lvlJc w:val="left"/>
      <w:pPr>
        <w:ind w:left="3589" w:hanging="360"/>
      </w:pPr>
      <w:rPr>
        <w:rFonts w:ascii="Symbol" w:eastAsia="Symbol" w:hAnsi="Symbol" w:cs="Symbol" w:hint="default"/>
        <w:color w:val="000000"/>
        <w:sz w:val="24"/>
      </w:rPr>
    </w:lvl>
    <w:lvl w:ilvl="5">
      <w:start w:val="1"/>
      <w:numFmt w:val="bullet"/>
      <w:lvlText w:val="·"/>
      <w:lvlJc w:val="left"/>
      <w:pPr>
        <w:ind w:left="4309" w:hanging="360"/>
      </w:pPr>
      <w:rPr>
        <w:rFonts w:ascii="Symbol" w:eastAsia="Symbol" w:hAnsi="Symbol" w:cs="Symbol" w:hint="default"/>
        <w:color w:val="000000"/>
        <w:sz w:val="24"/>
      </w:rPr>
    </w:lvl>
    <w:lvl w:ilvl="6">
      <w:start w:val="1"/>
      <w:numFmt w:val="bullet"/>
      <w:lvlText w:val="·"/>
      <w:lvlJc w:val="left"/>
      <w:pPr>
        <w:ind w:left="5029" w:hanging="360"/>
      </w:pPr>
      <w:rPr>
        <w:rFonts w:ascii="Symbol" w:eastAsia="Symbol" w:hAnsi="Symbol" w:cs="Symbol" w:hint="default"/>
        <w:color w:val="000000"/>
        <w:sz w:val="24"/>
      </w:rPr>
    </w:lvl>
    <w:lvl w:ilvl="7">
      <w:start w:val="1"/>
      <w:numFmt w:val="bullet"/>
      <w:lvlText w:val="·"/>
      <w:lvlJc w:val="left"/>
      <w:pPr>
        <w:ind w:left="5749" w:hanging="360"/>
      </w:pPr>
      <w:rPr>
        <w:rFonts w:ascii="Symbol" w:eastAsia="Symbol" w:hAnsi="Symbol" w:cs="Symbol" w:hint="default"/>
        <w:color w:val="000000"/>
        <w:sz w:val="24"/>
      </w:rPr>
    </w:lvl>
    <w:lvl w:ilvl="8">
      <w:start w:val="1"/>
      <w:numFmt w:val="bullet"/>
      <w:lvlText w:val="·"/>
      <w:lvlJc w:val="left"/>
      <w:pPr>
        <w:ind w:left="6469" w:hanging="360"/>
      </w:pPr>
      <w:rPr>
        <w:rFonts w:ascii="Symbol" w:eastAsia="Symbol" w:hAnsi="Symbol" w:cs="Symbol" w:hint="default"/>
        <w:color w:val="000000"/>
        <w:sz w:val="24"/>
      </w:rPr>
    </w:lvl>
  </w:abstractNum>
  <w:abstractNum w:abstractNumId="42" w15:restartNumberingAfterBreak="0">
    <w:nsid w:val="5A827EFD"/>
    <w:multiLevelType w:val="multilevel"/>
    <w:tmpl w:val="FFE468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BA334D5"/>
    <w:multiLevelType w:val="multilevel"/>
    <w:tmpl w:val="0EF2A3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C0B4C58"/>
    <w:multiLevelType w:val="multilevel"/>
    <w:tmpl w:val="30C662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C7304C7"/>
    <w:multiLevelType w:val="multilevel"/>
    <w:tmpl w:val="FFDAD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553311"/>
    <w:multiLevelType w:val="hybridMultilevel"/>
    <w:tmpl w:val="8F821A1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656515A0"/>
    <w:multiLevelType w:val="hybridMultilevel"/>
    <w:tmpl w:val="ACF25DC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667E4C41"/>
    <w:multiLevelType w:val="multilevel"/>
    <w:tmpl w:val="3C68F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6D660C5"/>
    <w:multiLevelType w:val="multilevel"/>
    <w:tmpl w:val="413E4C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8C7776D"/>
    <w:multiLevelType w:val="multilevel"/>
    <w:tmpl w:val="CAE8D7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DF941F5"/>
    <w:multiLevelType w:val="hybridMultilevel"/>
    <w:tmpl w:val="50A658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734901C2"/>
    <w:multiLevelType w:val="multilevel"/>
    <w:tmpl w:val="4ED80A68"/>
    <w:lvl w:ilvl="0">
      <w:start w:val="1"/>
      <w:numFmt w:val="bullet"/>
      <w:lvlText w:val=""/>
      <w:lvlJc w:val="left"/>
      <w:pPr>
        <w:ind w:left="720" w:hanging="360"/>
      </w:pPr>
      <w:rPr>
        <w:rFonts w:ascii="Symbol" w:hAnsi="Symbol" w:hint="default"/>
        <w:color w:val="00AC4E" w:themeColor="accent1"/>
        <w:sz w:val="32"/>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4D016B9"/>
    <w:multiLevelType w:val="hybridMultilevel"/>
    <w:tmpl w:val="D604D5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791277A0"/>
    <w:multiLevelType w:val="multilevel"/>
    <w:tmpl w:val="03BCB5E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23132728">
    <w:abstractNumId w:val="49"/>
  </w:num>
  <w:num w:numId="2" w16cid:durableId="1126511023">
    <w:abstractNumId w:val="50"/>
  </w:num>
  <w:num w:numId="3" w16cid:durableId="2054887400">
    <w:abstractNumId w:val="11"/>
  </w:num>
  <w:num w:numId="4" w16cid:durableId="328558717">
    <w:abstractNumId w:val="23"/>
  </w:num>
  <w:num w:numId="5" w16cid:durableId="2108309139">
    <w:abstractNumId w:val="33"/>
  </w:num>
  <w:num w:numId="6" w16cid:durableId="492451756">
    <w:abstractNumId w:val="52"/>
  </w:num>
  <w:num w:numId="7" w16cid:durableId="1604805075">
    <w:abstractNumId w:val="40"/>
  </w:num>
  <w:num w:numId="8" w16cid:durableId="1806845811">
    <w:abstractNumId w:val="26"/>
  </w:num>
  <w:num w:numId="9" w16cid:durableId="927690534">
    <w:abstractNumId w:val="30"/>
  </w:num>
  <w:num w:numId="10" w16cid:durableId="1717074325">
    <w:abstractNumId w:val="28"/>
  </w:num>
  <w:num w:numId="11" w16cid:durableId="1359358732">
    <w:abstractNumId w:val="54"/>
  </w:num>
  <w:num w:numId="12" w16cid:durableId="561067898">
    <w:abstractNumId w:val="48"/>
  </w:num>
  <w:num w:numId="13" w16cid:durableId="883761155">
    <w:abstractNumId w:val="2"/>
  </w:num>
  <w:num w:numId="14" w16cid:durableId="255216793">
    <w:abstractNumId w:val="32"/>
  </w:num>
  <w:num w:numId="15" w16cid:durableId="1628924603">
    <w:abstractNumId w:val="47"/>
  </w:num>
  <w:num w:numId="16" w16cid:durableId="688990382">
    <w:abstractNumId w:val="7"/>
  </w:num>
  <w:num w:numId="17" w16cid:durableId="1962033505">
    <w:abstractNumId w:val="34"/>
  </w:num>
  <w:num w:numId="18" w16cid:durableId="1498695202">
    <w:abstractNumId w:val="19"/>
  </w:num>
  <w:num w:numId="19" w16cid:durableId="422923166">
    <w:abstractNumId w:val="8"/>
  </w:num>
  <w:num w:numId="20" w16cid:durableId="1322151588">
    <w:abstractNumId w:val="38"/>
  </w:num>
  <w:num w:numId="21" w16cid:durableId="1153833377">
    <w:abstractNumId w:val="31"/>
  </w:num>
  <w:num w:numId="22" w16cid:durableId="1848205280">
    <w:abstractNumId w:val="5"/>
  </w:num>
  <w:num w:numId="23" w16cid:durableId="1678000717">
    <w:abstractNumId w:val="45"/>
  </w:num>
  <w:num w:numId="24" w16cid:durableId="1780829144">
    <w:abstractNumId w:val="36"/>
  </w:num>
  <w:num w:numId="25" w16cid:durableId="1677032181">
    <w:abstractNumId w:val="1"/>
  </w:num>
  <w:num w:numId="26" w16cid:durableId="667056541">
    <w:abstractNumId w:val="41"/>
  </w:num>
  <w:num w:numId="27" w16cid:durableId="999381451">
    <w:abstractNumId w:val="10"/>
  </w:num>
  <w:num w:numId="28" w16cid:durableId="1124467080">
    <w:abstractNumId w:val="16"/>
  </w:num>
  <w:num w:numId="29" w16cid:durableId="1230262984">
    <w:abstractNumId w:val="4"/>
  </w:num>
  <w:num w:numId="30" w16cid:durableId="894047805">
    <w:abstractNumId w:val="24"/>
  </w:num>
  <w:num w:numId="31" w16cid:durableId="562568518">
    <w:abstractNumId w:val="22"/>
  </w:num>
  <w:num w:numId="32" w16cid:durableId="1056661161">
    <w:abstractNumId w:val="13"/>
  </w:num>
  <w:num w:numId="33" w16cid:durableId="1676298900">
    <w:abstractNumId w:val="6"/>
  </w:num>
  <w:num w:numId="34" w16cid:durableId="1659260660">
    <w:abstractNumId w:val="14"/>
  </w:num>
  <w:num w:numId="35" w16cid:durableId="1297221156">
    <w:abstractNumId w:val="42"/>
  </w:num>
  <w:num w:numId="36" w16cid:durableId="1195272245">
    <w:abstractNumId w:val="53"/>
  </w:num>
  <w:num w:numId="37" w16cid:durableId="650719868">
    <w:abstractNumId w:val="3"/>
  </w:num>
  <w:num w:numId="38" w16cid:durableId="1992369181">
    <w:abstractNumId w:val="17"/>
  </w:num>
  <w:num w:numId="39" w16cid:durableId="7756454">
    <w:abstractNumId w:val="39"/>
  </w:num>
  <w:num w:numId="40" w16cid:durableId="2035308397">
    <w:abstractNumId w:val="12"/>
  </w:num>
  <w:num w:numId="41" w16cid:durableId="2060978745">
    <w:abstractNumId w:val="46"/>
  </w:num>
  <w:num w:numId="42" w16cid:durableId="1009066880">
    <w:abstractNumId w:val="9"/>
  </w:num>
  <w:num w:numId="43" w16cid:durableId="1982466483">
    <w:abstractNumId w:val="43"/>
  </w:num>
  <w:num w:numId="44" w16cid:durableId="672949159">
    <w:abstractNumId w:val="35"/>
  </w:num>
  <w:num w:numId="45" w16cid:durableId="1545483385">
    <w:abstractNumId w:val="0"/>
  </w:num>
  <w:num w:numId="46" w16cid:durableId="1853953910">
    <w:abstractNumId w:val="37"/>
  </w:num>
  <w:num w:numId="47" w16cid:durableId="1304698752">
    <w:abstractNumId w:val="15"/>
  </w:num>
  <w:num w:numId="48" w16cid:durableId="2073262170">
    <w:abstractNumId w:val="51"/>
  </w:num>
  <w:num w:numId="49" w16cid:durableId="2065442256">
    <w:abstractNumId w:val="21"/>
  </w:num>
  <w:num w:numId="50" w16cid:durableId="1712923581">
    <w:abstractNumId w:val="25"/>
  </w:num>
  <w:num w:numId="51" w16cid:durableId="635262626">
    <w:abstractNumId w:val="29"/>
  </w:num>
  <w:num w:numId="52" w16cid:durableId="671182412">
    <w:abstractNumId w:val="44"/>
  </w:num>
  <w:num w:numId="53" w16cid:durableId="1275476962">
    <w:abstractNumId w:val="18"/>
  </w:num>
  <w:num w:numId="54" w16cid:durableId="1640379763">
    <w:abstractNumId w:val="20"/>
  </w:num>
  <w:num w:numId="55" w16cid:durableId="89728183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2E5"/>
    <w:rsid w:val="000C2401"/>
    <w:rsid w:val="00135C58"/>
    <w:rsid w:val="00147A3B"/>
    <w:rsid w:val="0016050A"/>
    <w:rsid w:val="00204E75"/>
    <w:rsid w:val="00207677"/>
    <w:rsid w:val="00296C2F"/>
    <w:rsid w:val="003152F5"/>
    <w:rsid w:val="00410DC2"/>
    <w:rsid w:val="00480EC2"/>
    <w:rsid w:val="00547389"/>
    <w:rsid w:val="00557EF0"/>
    <w:rsid w:val="00570187"/>
    <w:rsid w:val="005D2CB5"/>
    <w:rsid w:val="0066599B"/>
    <w:rsid w:val="0078144A"/>
    <w:rsid w:val="00790A19"/>
    <w:rsid w:val="007C1DFF"/>
    <w:rsid w:val="007D7CD5"/>
    <w:rsid w:val="008142E5"/>
    <w:rsid w:val="008762FC"/>
    <w:rsid w:val="00933E44"/>
    <w:rsid w:val="00AA3415"/>
    <w:rsid w:val="00B15DB1"/>
    <w:rsid w:val="00B35A83"/>
    <w:rsid w:val="00B73120"/>
    <w:rsid w:val="00BA4D7F"/>
    <w:rsid w:val="00C452F5"/>
    <w:rsid w:val="00C5517F"/>
    <w:rsid w:val="00C654BC"/>
    <w:rsid w:val="00C73183"/>
    <w:rsid w:val="00CD739C"/>
    <w:rsid w:val="00D65283"/>
    <w:rsid w:val="00D7639C"/>
    <w:rsid w:val="00E21C88"/>
    <w:rsid w:val="00E741FE"/>
    <w:rsid w:val="00E90DD3"/>
    <w:rsid w:val="00ED1B58"/>
    <w:rsid w:val="00F735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90263"/>
  <w15:docId w15:val="{7F2504BA-484E-4B10-8C56-B59FDD77D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0"/>
      <w:lang w:val="en-GB"/>
    </w:rPr>
  </w:style>
  <w:style w:type="paragraph" w:styleId="Heading1">
    <w:name w:val="heading 1"/>
    <w:basedOn w:val="Title"/>
    <w:next w:val="Normal"/>
    <w:link w:val="Heading1Char"/>
    <w:uiPriority w:val="9"/>
    <w:qFormat/>
    <w:pPr>
      <w:numPr>
        <w:numId w:val="14"/>
      </w:numPr>
      <w:ind w:left="426"/>
      <w:outlineLvl w:val="0"/>
    </w:pPr>
  </w:style>
  <w:style w:type="paragraph" w:styleId="Heading2">
    <w:name w:val="heading 2"/>
    <w:basedOn w:val="Heading4"/>
    <w:next w:val="Normal"/>
    <w:link w:val="Heading2Char"/>
    <w:uiPriority w:val="9"/>
    <w:unhideWhenUsed/>
    <w:qFormat/>
    <w:pPr>
      <w:numPr>
        <w:ilvl w:val="1"/>
      </w:numPr>
      <w:outlineLvl w:val="1"/>
    </w:pPr>
    <w:rPr>
      <w:color w:val="283A97" w:themeColor="accent3"/>
      <w:sz w:val="32"/>
      <w:szCs w:val="32"/>
    </w:rPr>
  </w:style>
  <w:style w:type="paragraph" w:styleId="Heading3">
    <w:name w:val="heading 3"/>
    <w:basedOn w:val="Normal"/>
    <w:next w:val="Normal"/>
    <w:link w:val="Heading3Char"/>
    <w:uiPriority w:val="9"/>
    <w:unhideWhenUsed/>
    <w:qFormat/>
    <w:pPr>
      <w:keepNext/>
      <w:keepLines/>
      <w:numPr>
        <w:ilvl w:val="2"/>
        <w:numId w:val="14"/>
      </w:numPr>
      <w:spacing w:before="80" w:after="120" w:line="240" w:lineRule="auto"/>
      <w:outlineLvl w:val="2"/>
    </w:pPr>
    <w:rPr>
      <w:rFonts w:asciiTheme="majorHAnsi" w:eastAsiaTheme="majorEastAsia" w:hAnsiTheme="majorHAnsi" w:cstheme="majorBidi"/>
      <w:color w:val="283A97" w:themeColor="accent3"/>
      <w:spacing w:val="7"/>
      <w:sz w:val="28"/>
      <w:szCs w:val="28"/>
      <w:lang w:val="de-DE"/>
    </w:rPr>
  </w:style>
  <w:style w:type="paragraph" w:styleId="Heading4">
    <w:name w:val="heading 4"/>
    <w:basedOn w:val="Normal"/>
    <w:next w:val="Normal"/>
    <w:link w:val="Heading4Char"/>
    <w:uiPriority w:val="9"/>
    <w:unhideWhenUsed/>
    <w:qFormat/>
    <w:pPr>
      <w:keepNext/>
      <w:keepLines/>
      <w:numPr>
        <w:ilvl w:val="3"/>
        <w:numId w:val="14"/>
      </w:numPr>
      <w:spacing w:before="80" w:after="0" w:line="240" w:lineRule="auto"/>
      <w:outlineLvl w:val="3"/>
    </w:pPr>
    <w:rPr>
      <w:rFonts w:asciiTheme="majorHAnsi" w:eastAsiaTheme="majorEastAsia" w:hAnsiTheme="majorHAnsi" w:cstheme="majorBidi"/>
      <w:iCs/>
      <w:color w:val="1E2B71" w:themeColor="accent3" w:themeShade="BF"/>
      <w:spacing w:val="8"/>
      <w:sz w:val="26"/>
      <w:szCs w:val="28"/>
    </w:rPr>
  </w:style>
  <w:style w:type="paragraph" w:styleId="Heading5">
    <w:name w:val="heading 5"/>
    <w:basedOn w:val="Normal"/>
    <w:next w:val="Normal"/>
    <w:link w:val="Heading5Char"/>
    <w:uiPriority w:val="9"/>
    <w:unhideWhenUsed/>
    <w:qFormat/>
    <w:pPr>
      <w:keepNext/>
      <w:keepLines/>
      <w:numPr>
        <w:ilvl w:val="4"/>
        <w:numId w:val="14"/>
      </w:numPr>
      <w:spacing w:before="80" w:after="0" w:line="240" w:lineRule="auto"/>
      <w:outlineLvl w:val="4"/>
    </w:pPr>
    <w:rPr>
      <w:rFonts w:asciiTheme="majorHAnsi" w:eastAsiaTheme="majorEastAsia" w:hAnsiTheme="majorHAnsi" w:cstheme="majorBidi"/>
      <w:color w:val="6779D7" w:themeColor="accent3" w:themeTint="99"/>
      <w:sz w:val="24"/>
      <w:szCs w:val="24"/>
    </w:rPr>
  </w:style>
  <w:style w:type="paragraph" w:styleId="Heading6">
    <w:name w:val="heading 6"/>
    <w:basedOn w:val="Normal"/>
    <w:next w:val="Normal"/>
    <w:link w:val="Heading6Char"/>
    <w:uiPriority w:val="9"/>
    <w:unhideWhenUsed/>
    <w:qFormat/>
    <w:pPr>
      <w:keepNext/>
      <w:keepLines/>
      <w:numPr>
        <w:ilvl w:val="5"/>
        <w:numId w:val="14"/>
      </w:numPr>
      <w:spacing w:before="80" w:after="0" w:line="240" w:lineRule="auto"/>
      <w:outlineLvl w:val="5"/>
    </w:pPr>
    <w:rPr>
      <w:rFonts w:asciiTheme="majorHAnsi" w:eastAsiaTheme="majorEastAsia" w:hAnsiTheme="majorHAnsi" w:cstheme="majorBidi"/>
      <w:i/>
      <w:iCs/>
      <w:color w:val="6779D7" w:themeColor="accent3" w:themeTint="99"/>
      <w:sz w:val="24"/>
      <w:szCs w:val="24"/>
    </w:rPr>
  </w:style>
  <w:style w:type="paragraph" w:styleId="Heading7">
    <w:name w:val="heading 7"/>
    <w:basedOn w:val="Normal"/>
    <w:next w:val="Normal"/>
    <w:link w:val="Heading7Char"/>
    <w:uiPriority w:val="9"/>
    <w:unhideWhenUsed/>
    <w:qFormat/>
    <w:pPr>
      <w:keepNext/>
      <w:keepLines/>
      <w:spacing w:before="80" w:after="0" w:line="240" w:lineRule="auto"/>
      <w:outlineLvl w:val="6"/>
    </w:pPr>
    <w:rPr>
      <w:rFonts w:asciiTheme="majorHAnsi" w:eastAsiaTheme="majorEastAsia" w:hAnsiTheme="majorHAnsi" w:cstheme="majorBidi"/>
      <w:color w:val="282B35" w:themeColor="text2"/>
      <w:sz w:val="24"/>
      <w:szCs w:val="24"/>
    </w:rPr>
  </w:style>
  <w:style w:type="paragraph" w:styleId="Heading8">
    <w:name w:val="heading 8"/>
    <w:basedOn w:val="Normal"/>
    <w:next w:val="Normal"/>
    <w:link w:val="Heading8Char"/>
    <w:uiPriority w:val="9"/>
    <w:unhideWhenUsed/>
    <w:qFormat/>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40"/>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b/>
        <w:color w:val="404040"/>
      </w:rPr>
      <w:tblPr/>
      <w:tcPr>
        <w:tcBorders>
          <w:bottom w:val="single" w:sz="12" w:space="0" w:color="39FF92"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b/>
        <w:color w:val="404040"/>
      </w:rPr>
      <w:tblPr/>
      <w:tcPr>
        <w:tcBorders>
          <w:bottom w:val="single" w:sz="12" w:space="0" w:color="2DFFE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b/>
        <w:color w:val="404040"/>
      </w:rPr>
      <w:tblPr/>
      <w:tcPr>
        <w:tcBorders>
          <w:bottom w:val="single" w:sz="12" w:space="0" w:color="6B7CD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b/>
        <w:color w:val="404040"/>
      </w:rPr>
      <w:tblPr/>
      <w:tcPr>
        <w:tcBorders>
          <w:bottom w:val="single" w:sz="12" w:space="0" w:color="BFDE8E"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b/>
        <w:color w:val="404040"/>
      </w:rPr>
      <w:tblPr/>
      <w:tcPr>
        <w:tcBorders>
          <w:bottom w:val="single" w:sz="12" w:space="0" w:color="ACD4D0"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b/>
        <w:color w:val="404040"/>
      </w:rPr>
      <w:tblPr/>
      <w:tcPr>
        <w:tcBorders>
          <w:bottom w:val="single" w:sz="12" w:space="0" w:color="F6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table" w:styleId="GridTable2-Accent1">
    <w:name w:val="Grid Table 2 Accent 1"/>
    <w:basedOn w:val="TableNormal"/>
    <w:uiPriority w:val="47"/>
    <w:pPr>
      <w:spacing w:after="0" w:line="240" w:lineRule="auto"/>
    </w:pPr>
    <w:tblPr>
      <w:tblStyleRowBandSize w:val="1"/>
      <w:tblStyleColBandSize w:val="1"/>
      <w:tblBorders>
        <w:top w:val="single" w:sz="2" w:space="0" w:color="34FF8F" w:themeColor="accent1" w:themeTint="99"/>
        <w:bottom w:val="single" w:sz="2" w:space="0" w:color="34FF8F" w:themeColor="accent1" w:themeTint="99"/>
        <w:insideH w:val="single" w:sz="2" w:space="0" w:color="34FF8F" w:themeColor="accent1" w:themeTint="99"/>
        <w:insideV w:val="single" w:sz="2" w:space="0" w:color="34FF8F" w:themeColor="accent1" w:themeTint="99"/>
      </w:tblBorders>
    </w:tblPr>
    <w:tblStylePr w:type="firstRow">
      <w:rPr>
        <w:b/>
        <w:bCs/>
      </w:rPr>
      <w:tblPr/>
      <w:tcPr>
        <w:tcBorders>
          <w:top w:val="none" w:sz="4" w:space="0" w:color="000000"/>
          <w:bottom w:val="single" w:sz="12" w:space="0" w:color="34FF8F" w:themeColor="accent1" w:themeTint="99"/>
        </w:tcBorders>
        <w:shd w:val="clear" w:color="auto" w:fill="FFFFFF" w:themeFill="background1"/>
      </w:tcPr>
    </w:tblStylePr>
    <w:tblStylePr w:type="lastRow">
      <w:rPr>
        <w:b/>
        <w:bCs/>
      </w:rPr>
      <w:tblPr/>
      <w:tcPr>
        <w:tcBorders>
          <w:top w:val="single" w:sz="2" w:space="0" w:color="34FF8F" w:themeColor="accent1" w:themeTint="99"/>
          <w:bottom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single" w:sz="12" w:space="0" w:color="2BFFE9" w:themeColor="accent2" w:themeTint="97"/>
          <w:right w:val="none" w:sz="4" w:space="0" w:color="000000"/>
        </w:tcBorders>
        <w:shd w:val="clear" w:color="FFFFFF" w:fill="auto"/>
      </w:tcPr>
    </w:tblStylePr>
    <w:tblStylePr w:type="lastRow">
      <w:rPr>
        <w:b/>
        <w:color w:val="404040"/>
      </w:rPr>
      <w:tblPr/>
      <w:tcPr>
        <w:tcBorders>
          <w:top w:val="single" w:sz="4" w:space="0" w:color="2BFFE9"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single" w:sz="12" w:space="0" w:color="283A97" w:themeColor="accent3" w:themeTint="FE"/>
          <w:right w:val="none" w:sz="4" w:space="0" w:color="000000"/>
        </w:tcBorders>
        <w:shd w:val="clear" w:color="FFFFFF" w:fill="auto"/>
      </w:tcPr>
    </w:tblStylePr>
    <w:tblStylePr w:type="lastRow">
      <w:rPr>
        <w:b/>
        <w:color w:val="404040"/>
      </w:rPr>
      <w:tblPr/>
      <w:tcPr>
        <w:tcBorders>
          <w:top w:val="single" w:sz="4" w:space="0" w:color="283A97"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single" w:sz="12" w:space="0" w:color="BDDD8A" w:themeColor="accent4" w:themeTint="9A"/>
          <w:right w:val="none" w:sz="4" w:space="0" w:color="000000"/>
        </w:tcBorders>
        <w:shd w:val="clear" w:color="FFFFFF" w:fill="auto"/>
      </w:tcPr>
    </w:tblStylePr>
    <w:tblStylePr w:type="lastRow">
      <w:rPr>
        <w:b/>
        <w:color w:val="404040"/>
      </w:rPr>
      <w:tblPr/>
      <w:tcPr>
        <w:tcBorders>
          <w:top w:val="single" w:sz="4" w:space="0" w:color="BDDD8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single" w:sz="12" w:space="0" w:color="72B6B0" w:themeColor="accent5"/>
          <w:right w:val="none" w:sz="4" w:space="0" w:color="000000"/>
        </w:tcBorders>
        <w:shd w:val="clear" w:color="FFFFFF" w:fill="auto"/>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single" w:sz="12" w:space="0" w:color="F0B142" w:themeColor="accent6"/>
          <w:right w:val="none" w:sz="4" w:space="0" w:color="000000"/>
        </w:tcBorders>
        <w:shd w:val="clear" w:color="FFFFFF" w:fill="auto"/>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C75A" w:themeColor="accent1" w:themeTint="EA"/>
        <w:insideH w:val="single" w:sz="4" w:space="0" w:color="00C75A" w:themeColor="accent1" w:themeTint="EA"/>
        <w:insideV w:val="single" w:sz="4" w:space="0" w:color="00C75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D9" w:themeColor="accent1" w:themeTint="34" w:fill="BAFFD9" w:themeFill="accent1" w:themeFillTint="34"/>
      </w:tcPr>
    </w:tblStylePr>
    <w:tblStylePr w:type="band1Horz">
      <w:rPr>
        <w:rFonts w:ascii="Arial" w:hAnsi="Arial"/>
        <w:color w:val="404040"/>
        <w:sz w:val="22"/>
      </w:rPr>
      <w:tblPr/>
      <w:tcPr>
        <w:shd w:val="clear" w:color="BAFFD9" w:themeColor="accent1" w:themeTint="34" w:fill="BAFFD9"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4-Accent1">
    <w:name w:val="Grid Table 4 Accent 1"/>
    <w:basedOn w:val="TableNormal"/>
    <w:uiPriority w:val="49"/>
    <w:pPr>
      <w:spacing w:after="0" w:line="240" w:lineRule="auto"/>
    </w:p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color w:val="FFFFFF" w:themeColor="background1"/>
      </w:rPr>
      <w:tblPr/>
      <w:tcPr>
        <w:tcBorders>
          <w:top w:val="single" w:sz="4" w:space="0" w:color="00AC4E" w:themeColor="accent1"/>
          <w:left w:val="single" w:sz="4" w:space="0" w:color="00AC4E" w:themeColor="accent1"/>
          <w:bottom w:val="single" w:sz="4" w:space="0" w:color="00AC4E" w:themeColor="accent1"/>
          <w:right w:val="single" w:sz="4" w:space="0" w:color="00AC4E" w:themeColor="accent1"/>
        </w:tcBorders>
        <w:shd w:val="clear" w:color="auto" w:fill="00AC4E" w:themeFill="accent1"/>
      </w:tcPr>
    </w:tblStylePr>
    <w:tblStylePr w:type="lastRow">
      <w:rPr>
        <w:b/>
        <w:bCs/>
      </w:rPr>
      <w:tblPr/>
      <w:tcPr>
        <w:tcBorders>
          <w:top w:val="single" w:sz="4" w:space="0" w:color="00AC4E" w:themeColor="accent1"/>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4-Accent2">
    <w:name w:val="Grid Table 4 Accent 2"/>
    <w:basedOn w:val="TableNormal"/>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insideV w:val="single" w:sz="4" w:space="0" w:color="7081D9" w:themeColor="accent3" w:themeTint="90"/>
      </w:tblBorders>
    </w:tblPr>
    <w:tblStylePr w:type="firstRow">
      <w:rPr>
        <w:rFonts w:ascii="Arial" w:hAnsi="Arial"/>
        <w:b/>
        <w:color w:val="FFFFFF"/>
        <w:sz w:val="22"/>
      </w:rPr>
      <w:tblPr/>
      <w:tcPr>
        <w:tc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tcBorders>
        <w:shd w:val="clear" w:color="283A97" w:themeColor="accent3" w:themeTint="FE" w:fill="283A97" w:themeFill="accent3" w:themeFillTint="FE"/>
      </w:tcPr>
    </w:tblStylePr>
    <w:tblStylePr w:type="lastRow">
      <w:rPr>
        <w:b/>
        <w:color w:val="404040"/>
      </w:rPr>
      <w:tblPr/>
      <w:tcPr>
        <w:tcBorders>
          <w:top w:val="single" w:sz="4" w:space="0" w:color="283A97"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insideV w:val="single" w:sz="4" w:space="0" w:color="C1E091" w:themeColor="accent4" w:themeTint="90"/>
      </w:tblBorders>
    </w:tblPr>
    <w:tblStylePr w:type="firstRow">
      <w:rPr>
        <w:rFonts w:ascii="Arial" w:hAnsi="Arial"/>
        <w:b/>
        <w:color w:val="FFFFFF"/>
        <w:sz w:val="22"/>
      </w:rPr>
      <w:tblPr/>
      <w:tcPr>
        <w:tc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cBorders>
        <w:shd w:val="clear" w:color="BDDD8A" w:themeColor="accent4" w:themeTint="9A" w:fill="BDDD8A" w:themeFill="accent4" w:themeFillTint="9A"/>
      </w:tcPr>
    </w:tblStylePr>
    <w:tblStylePr w:type="lastRow">
      <w:rPr>
        <w:b/>
        <w:color w:val="404040"/>
      </w:rPr>
      <w:tblPr/>
      <w:tcPr>
        <w:tcBorders>
          <w:top w:val="single" w:sz="4" w:space="0" w:color="BDDD8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4-Accent5">
    <w:name w:val="Grid Table 4 Accent 5"/>
    <w:basedOn w:val="TableNormal"/>
    <w:uiPriority w:val="49"/>
    <w:pPr>
      <w:spacing w:after="0" w:line="240" w:lineRule="auto"/>
    </w:pPr>
    <w:tblPr>
      <w:tblStyleRowBandSize w:val="1"/>
      <w:tblStyleColBandSize w:val="1"/>
      <w:tblBorders>
        <w:top w:val="single" w:sz="4" w:space="0" w:color="AAD3CF" w:themeColor="accent5" w:themeTint="99"/>
        <w:left w:val="single" w:sz="4" w:space="0" w:color="AAD3CF" w:themeColor="accent5" w:themeTint="99"/>
        <w:bottom w:val="single" w:sz="4" w:space="0" w:color="AAD3CF" w:themeColor="accent5" w:themeTint="99"/>
        <w:right w:val="single" w:sz="4" w:space="0" w:color="AAD3CF" w:themeColor="accent5" w:themeTint="99"/>
        <w:insideH w:val="single" w:sz="4" w:space="0" w:color="AAD3CF" w:themeColor="accent5" w:themeTint="99"/>
        <w:insideV w:val="single" w:sz="4" w:space="0" w:color="AAD3CF" w:themeColor="accent5" w:themeTint="99"/>
      </w:tblBorders>
    </w:tblPr>
    <w:tblStylePr w:type="firstRow">
      <w:rPr>
        <w:b/>
        <w:bCs/>
        <w:color w:val="48516A" w:themeColor="text1"/>
      </w:rPr>
      <w:tblPr/>
      <w:tcPr>
        <w:shd w:val="clear" w:color="auto" w:fill="FEC111"/>
      </w:tcPr>
    </w:tblStylePr>
    <w:tblStylePr w:type="lastRow">
      <w:rPr>
        <w:b/>
        <w:bCs/>
      </w:rPr>
      <w:tblPr/>
      <w:tcPr>
        <w:tcBorders>
          <w:top w:val="single" w:sz="4" w:space="0" w:color="72B6B0" w:themeColor="accent5"/>
        </w:tcBorders>
      </w:tcPr>
    </w:tblStylePr>
    <w:tblStylePr w:type="firstCol">
      <w:rPr>
        <w:b/>
        <w:bCs/>
      </w:rPr>
    </w:tblStylePr>
    <w:tblStylePr w:type="lastCol">
      <w:rPr>
        <w:b/>
        <w:bCs/>
      </w:rPr>
    </w:tblStylePr>
    <w:tblStylePr w:type="band1Vert">
      <w:tblPr/>
      <w:tcPr>
        <w:shd w:val="clear" w:color="auto" w:fill="E2F0EF" w:themeFill="accent5" w:themeFillTint="33"/>
      </w:tcPr>
    </w:tblStylePr>
    <w:tblStylePr w:type="band1Horz">
      <w:tblPr/>
      <w:tcPr>
        <w:shd w:val="clear" w:color="auto" w:fill="E2F0EF" w:themeFill="accent5" w:themeFillTint="33"/>
      </w:tcPr>
    </w:tblStylePr>
  </w:style>
  <w:style w:type="table" w:styleId="GridTable4-Accent6">
    <w:name w:val="Grid Table 4 Accent 6"/>
    <w:basedOn w:val="TableNormal"/>
    <w:uiPriority w:val="49"/>
    <w:pPr>
      <w:spacing w:after="0" w:line="240" w:lineRule="auto"/>
    </w:pPr>
    <w:tblPr>
      <w:tblStyleRowBandSize w:val="1"/>
      <w:tblStyleColBandSize w:val="1"/>
      <w:tblBorders>
        <w:top w:val="single" w:sz="4" w:space="0" w:color="F6CF8D" w:themeColor="accent6" w:themeTint="99"/>
        <w:left w:val="single" w:sz="4" w:space="0" w:color="F6CF8D" w:themeColor="accent6" w:themeTint="99"/>
        <w:bottom w:val="single" w:sz="4" w:space="0" w:color="F6CF8D" w:themeColor="accent6" w:themeTint="99"/>
        <w:right w:val="single" w:sz="4" w:space="0" w:color="F6CF8D" w:themeColor="accent6" w:themeTint="99"/>
        <w:insideH w:val="single" w:sz="4" w:space="0" w:color="F6CF8D" w:themeColor="accent6" w:themeTint="99"/>
        <w:insideV w:val="single" w:sz="4" w:space="0" w:color="F6CF8D"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single" w:sz="4" w:space="0" w:color="F0B142" w:themeColor="accent6"/>
        </w:tcBorders>
      </w:tcPr>
    </w:tblStylePr>
    <w:tblStylePr w:type="firstCol">
      <w:rPr>
        <w:b/>
        <w:bCs/>
      </w:rPr>
    </w:tblStylePr>
    <w:tblStylePr w:type="lastCol">
      <w:rPr>
        <w:b/>
        <w:bCs/>
      </w:rPr>
    </w:tblStylePr>
    <w:tblStylePr w:type="band1Vert">
      <w:tblPr/>
      <w:tcPr>
        <w:shd w:val="clear" w:color="auto" w:fill="FCEFD9" w:themeFill="accent6" w:themeFillTint="33"/>
      </w:tcPr>
    </w:tblStylePr>
    <w:tblStylePr w:type="band1Horz">
      <w:tblPr/>
      <w:tcPr>
        <w:shd w:val="clear" w:color="auto" w:fill="DDEED0"/>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FFF7" w:themeColor="accent2" w:themeTint="32" w:fill="B8FFF7" w:themeFill="accent2" w:themeFillTint="32"/>
    </w:tblPr>
    <w:tblStylePr w:type="firstRow">
      <w:rPr>
        <w:rFonts w:ascii="Arial" w:hAnsi="Arial"/>
        <w:b/>
        <w:color w:val="FFFFFF"/>
        <w:sz w:val="22"/>
      </w:rPr>
      <w:tblPr/>
      <w:tcPr>
        <w:shd w:val="clear" w:color="009889" w:themeColor="accent2" w:fill="009889" w:themeFill="accent2"/>
      </w:tcPr>
    </w:tblStylePr>
    <w:tblStylePr w:type="lastRow">
      <w:rPr>
        <w:rFonts w:ascii="Arial" w:hAnsi="Arial"/>
        <w:b/>
        <w:color w:val="FFFFFF"/>
        <w:sz w:val="22"/>
      </w:rPr>
      <w:tblPr/>
      <w:tcPr>
        <w:tcBorders>
          <w:top w:val="single" w:sz="4" w:space="0" w:color="FFFFFF" w:themeColor="light1"/>
        </w:tcBorders>
        <w:shd w:val="clear" w:color="009889" w:themeColor="accent2" w:fill="009889" w:themeFill="accent2"/>
      </w:tcPr>
    </w:tblStylePr>
    <w:tblStylePr w:type="firstCol">
      <w:rPr>
        <w:rFonts w:ascii="Arial" w:hAnsi="Arial"/>
        <w:b/>
        <w:color w:val="FFFFFF"/>
        <w:sz w:val="22"/>
      </w:rPr>
      <w:tblPr/>
      <w:tcPr>
        <w:shd w:val="clear" w:color="009889" w:themeColor="accent2" w:fill="009889" w:themeFill="accent2"/>
      </w:tcPr>
    </w:tblStylePr>
    <w:tblStylePr w:type="lastCol">
      <w:rPr>
        <w:rFonts w:ascii="Arial" w:hAnsi="Arial"/>
        <w:b/>
        <w:color w:val="FFFFFF"/>
        <w:sz w:val="22"/>
      </w:rPr>
      <w:tblPr/>
      <w:tcPr>
        <w:shd w:val="clear" w:color="009889" w:themeColor="accent2" w:fill="009889" w:themeFill="accent2"/>
      </w:tcPr>
    </w:tblStylePr>
    <w:tblStylePr w:type="band1Vert">
      <w:tblPr/>
      <w:tcPr>
        <w:shd w:val="clear" w:color="5AFFEE" w:themeColor="accent2" w:themeTint="75" w:fill="5AFFEE" w:themeFill="accent2" w:themeFillTint="75"/>
      </w:tcPr>
    </w:tblStylePr>
    <w:tblStylePr w:type="band1Horz">
      <w:tblPr/>
      <w:tcPr>
        <w:shd w:val="clear" w:color="5AFFEE" w:themeColor="accent2" w:themeTint="75" w:fill="5AFFEE"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D1F1" w:themeColor="accent3" w:themeTint="34" w:fill="CBD1F1" w:themeFill="accent3" w:themeFillTint="34"/>
    </w:tblPr>
    <w:tblStylePr w:type="firstRow">
      <w:rPr>
        <w:rFonts w:ascii="Arial" w:hAnsi="Arial"/>
        <w:b/>
        <w:color w:val="FFFFFF"/>
        <w:sz w:val="22"/>
      </w:rPr>
      <w:tblPr/>
      <w:tcPr>
        <w:shd w:val="clear" w:color="283A97" w:themeColor="accent3" w:fill="283A97" w:themeFill="accent3"/>
      </w:tcPr>
    </w:tblStylePr>
    <w:tblStylePr w:type="lastRow">
      <w:rPr>
        <w:rFonts w:ascii="Arial" w:hAnsi="Arial"/>
        <w:b/>
        <w:color w:val="FFFFFF"/>
        <w:sz w:val="22"/>
      </w:rPr>
      <w:tblPr/>
      <w:tcPr>
        <w:tcBorders>
          <w:top w:val="single" w:sz="4" w:space="0" w:color="FFFFFF" w:themeColor="light1"/>
        </w:tcBorders>
        <w:shd w:val="clear" w:color="283A97" w:themeColor="accent3" w:fill="283A97" w:themeFill="accent3"/>
      </w:tcPr>
    </w:tblStylePr>
    <w:tblStylePr w:type="firstCol">
      <w:rPr>
        <w:rFonts w:ascii="Arial" w:hAnsi="Arial"/>
        <w:b/>
        <w:color w:val="FFFFFF"/>
        <w:sz w:val="22"/>
      </w:rPr>
      <w:tblPr/>
      <w:tcPr>
        <w:shd w:val="clear" w:color="283A97" w:themeColor="accent3" w:fill="283A97" w:themeFill="accent3"/>
      </w:tcPr>
    </w:tblStylePr>
    <w:tblStylePr w:type="lastCol">
      <w:rPr>
        <w:rFonts w:ascii="Arial" w:hAnsi="Arial"/>
        <w:b/>
        <w:color w:val="FFFFFF"/>
        <w:sz w:val="22"/>
      </w:rPr>
      <w:tblPr/>
      <w:tcPr>
        <w:shd w:val="clear" w:color="283A97" w:themeColor="accent3" w:fill="283A97" w:themeFill="accent3"/>
      </w:tcPr>
    </w:tblStylePr>
    <w:tblStylePr w:type="band1Vert">
      <w:tblPr/>
      <w:tcPr>
        <w:shd w:val="clear" w:color="8B98E0" w:themeColor="accent3" w:themeTint="75" w:fill="8B98E0" w:themeFill="accent3" w:themeFillTint="75"/>
      </w:tcPr>
    </w:tblStylePr>
    <w:tblStylePr w:type="band1Horz">
      <w:tblPr/>
      <w:tcPr>
        <w:shd w:val="clear" w:color="8B98E0" w:themeColor="accent3" w:themeTint="75" w:fill="8B98E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0EE" w:themeColor="accent5" w:themeTint="34" w:fill="E2F0EE" w:themeFill="accent5" w:themeFillTint="34"/>
    </w:tblPr>
    <w:tblStylePr w:type="firstRow">
      <w:rPr>
        <w:rFonts w:ascii="Arial" w:hAnsi="Arial"/>
        <w:b/>
        <w:color w:val="FFFFFF"/>
        <w:sz w:val="22"/>
      </w:rPr>
      <w:tblPr/>
      <w:tcPr>
        <w:shd w:val="clear" w:color="72B6B0" w:themeColor="accent5" w:fill="72B6B0" w:themeFill="accent5"/>
      </w:tcPr>
    </w:tblStylePr>
    <w:tblStylePr w:type="lastRow">
      <w:rPr>
        <w:rFonts w:ascii="Arial" w:hAnsi="Arial"/>
        <w:b/>
        <w:color w:val="FFFFFF"/>
        <w:sz w:val="22"/>
      </w:rPr>
      <w:tblPr/>
      <w:tcPr>
        <w:tcBorders>
          <w:top w:val="single" w:sz="4" w:space="0" w:color="FFFFFF" w:themeColor="light1"/>
        </w:tcBorders>
        <w:shd w:val="clear" w:color="72B6B0" w:themeColor="accent5" w:fill="72B6B0" w:themeFill="accent5"/>
      </w:tcPr>
    </w:tblStylePr>
    <w:tblStylePr w:type="firstCol">
      <w:rPr>
        <w:rFonts w:ascii="Arial" w:hAnsi="Arial"/>
        <w:b/>
        <w:color w:val="FFFFFF"/>
        <w:sz w:val="22"/>
      </w:rPr>
      <w:tblPr/>
      <w:tcPr>
        <w:shd w:val="clear" w:color="72B6B0" w:themeColor="accent5" w:fill="72B6B0" w:themeFill="accent5"/>
      </w:tcPr>
    </w:tblStylePr>
    <w:tblStylePr w:type="lastCol">
      <w:rPr>
        <w:rFonts w:ascii="Arial" w:hAnsi="Arial"/>
        <w:b/>
        <w:color w:val="FFFFFF"/>
        <w:sz w:val="22"/>
      </w:rPr>
      <w:tblPr/>
      <w:tcPr>
        <w:shd w:val="clear" w:color="72B6B0" w:themeColor="accent5" w:fill="72B6B0" w:themeFill="accent5"/>
      </w:tcPr>
    </w:tblStylePr>
    <w:tblStylePr w:type="band1Vert">
      <w:tblPr/>
      <w:tcPr>
        <w:shd w:val="clear" w:color="BEDDDA" w:themeColor="accent5" w:themeTint="75" w:fill="BEDDDA" w:themeFill="accent5" w:themeFillTint="75"/>
      </w:tcPr>
    </w:tblStylePr>
    <w:tblStylePr w:type="band1Horz">
      <w:tblPr/>
      <w:tcPr>
        <w:shd w:val="clear" w:color="BEDDDA" w:themeColor="accent5" w:themeTint="75" w:fill="BEDDDA"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CEED8" w:themeColor="accent6" w:themeTint="34" w:fill="FCEED8" w:themeFill="accent6" w:themeFillTint="34"/>
    </w:tblPr>
    <w:tblStylePr w:type="firstRow">
      <w:rPr>
        <w:rFonts w:ascii="Arial" w:hAnsi="Arial"/>
        <w:b/>
        <w:color w:val="FFFFFF"/>
        <w:sz w:val="22"/>
      </w:rPr>
      <w:tblPr/>
      <w:tcPr>
        <w:shd w:val="clear" w:color="F0B142" w:themeColor="accent6" w:fill="F0B142" w:themeFill="accent6"/>
      </w:tcPr>
    </w:tblStylePr>
    <w:tblStylePr w:type="lastRow">
      <w:rPr>
        <w:rFonts w:ascii="Arial" w:hAnsi="Arial"/>
        <w:b/>
        <w:color w:val="FFFFFF"/>
        <w:sz w:val="22"/>
      </w:rPr>
      <w:tblPr/>
      <w:tcPr>
        <w:tcBorders>
          <w:top w:val="single" w:sz="4" w:space="0" w:color="FFFFFF" w:themeColor="light1"/>
        </w:tcBorders>
        <w:shd w:val="clear" w:color="F0B142" w:themeColor="accent6" w:fill="F0B142" w:themeFill="accent6"/>
      </w:tcPr>
    </w:tblStylePr>
    <w:tblStylePr w:type="firstCol">
      <w:rPr>
        <w:rFonts w:ascii="Arial" w:hAnsi="Arial"/>
        <w:b/>
        <w:color w:val="FFFFFF"/>
        <w:sz w:val="22"/>
      </w:rPr>
      <w:tblPr/>
      <w:tcPr>
        <w:shd w:val="clear" w:color="F0B142" w:themeColor="accent6" w:fill="F0B142" w:themeFill="accent6"/>
      </w:tcPr>
    </w:tblStylePr>
    <w:tblStylePr w:type="lastCol">
      <w:rPr>
        <w:rFonts w:ascii="Arial" w:hAnsi="Arial"/>
        <w:b/>
        <w:color w:val="FFFFFF"/>
        <w:sz w:val="22"/>
      </w:rPr>
      <w:tblPr/>
      <w:tcPr>
        <w:shd w:val="clear" w:color="F0B142" w:themeColor="accent6" w:fill="F0B142" w:themeFill="accent6"/>
      </w:tcPr>
    </w:tblStylePr>
    <w:tblStylePr w:type="band1Vert">
      <w:tblPr/>
      <w:tcPr>
        <w:shd w:val="clear" w:color="F8DAA8" w:themeColor="accent6" w:themeTint="75" w:fill="F8DAA8" w:themeFill="accent6" w:themeFillTint="75"/>
      </w:tcPr>
    </w:tblStylePr>
    <w:tblStylePr w:type="band1Horz">
      <w:tblPr/>
      <w:tcPr>
        <w:shd w:val="clear" w:color="F8DAA8" w:themeColor="accent6" w:themeTint="75" w:fill="F8DAA8" w:themeFill="accent6" w:themeFillTint="75"/>
      </w:tcPr>
    </w:tblStylePr>
  </w:style>
  <w:style w:type="table" w:styleId="GridTable6Colorful-Accent1">
    <w:name w:val="Grid Table 6 Colorful Accent 1"/>
    <w:basedOn w:val="TableNormal"/>
    <w:uiPriority w:val="51"/>
    <w:pPr>
      <w:spacing w:after="0" w:line="240" w:lineRule="auto"/>
    </w:pPr>
    <w:rPr>
      <w:rFonts w:eastAsiaTheme="minorHAnsi"/>
      <w:color w:val="00803A" w:themeColor="accent1" w:themeShade="BF"/>
      <w:sz w:val="22"/>
      <w:szCs w:val="22"/>
      <w:lang w:val="sv-SE"/>
      <w14:ligatures w14:val="standardContextual"/>
    </w:r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rPr>
      <w:tblPr/>
      <w:tcPr>
        <w:tcBorders>
          <w:bottom w:val="single" w:sz="12" w:space="0" w:color="34FF8F" w:themeColor="accent1" w:themeTint="99"/>
        </w:tcBorders>
      </w:tcPr>
    </w:tblStylePr>
    <w:tblStylePr w:type="lastRow">
      <w:rPr>
        <w:b/>
        <w:bCs/>
      </w:rPr>
      <w:tblPr/>
      <w:tcPr>
        <w:tcBorders>
          <w:top w:val="single" w:sz="4" w:space="0" w:color="34FF8F" w:themeColor="accent1" w:themeTint="99"/>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2BFFE9" w:themeColor="accent2" w:themeTint="97"/>
        <w:left w:val="single" w:sz="4" w:space="0" w:color="2BFFE9" w:themeColor="accent2" w:themeTint="97"/>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2BFFE9" w:themeColor="accent2" w:themeTint="97" w:themeShade="95"/>
      </w:rPr>
      <w:tblPr/>
      <w:tcPr>
        <w:tcBorders>
          <w:bottom w:val="single" w:sz="12" w:space="0" w:color="2BFFE9" w:themeColor="accent2" w:themeTint="97"/>
        </w:tcBorders>
      </w:tcPr>
    </w:tblStylePr>
    <w:tblStylePr w:type="lastRow">
      <w:rPr>
        <w:b/>
        <w:color w:val="2BFFE9" w:themeColor="accent2" w:themeTint="97" w:themeShade="95"/>
      </w:r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283A97" w:themeColor="accent3" w:themeTint="FE" w:themeShade="95"/>
      </w:rPr>
      <w:tblPr/>
      <w:tcPr>
        <w:tcBorders>
          <w:bottom w:val="single" w:sz="12" w:space="0" w:color="283A97" w:themeColor="accent3" w:themeTint="FE"/>
        </w:tcBorders>
      </w:tcPr>
    </w:tblStylePr>
    <w:tblStylePr w:type="lastRow">
      <w:rPr>
        <w:b/>
        <w:color w:val="283A97" w:themeColor="accent3" w:themeTint="FE" w:themeShade="95"/>
      </w:rPr>
    </w:tblStylePr>
    <w:tblStylePr w:type="firstCol">
      <w:rPr>
        <w:b/>
        <w:color w:val="283A97" w:themeColor="accent3" w:themeTint="FE" w:themeShade="95"/>
      </w:rPr>
    </w:tblStylePr>
    <w:tblStylePr w:type="lastCol">
      <w:rPr>
        <w:b/>
        <w:color w:val="283A97" w:themeColor="accent3" w:themeTint="FE" w:themeShade="95"/>
      </w:r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BDDD8A" w:themeColor="accent4" w:themeTint="9A" w:themeShade="95"/>
      </w:rPr>
      <w:tblPr/>
      <w:tcPr>
        <w:tcBorders>
          <w:bottom w:val="single" w:sz="12" w:space="0" w:color="BDDD8A" w:themeColor="accent4" w:themeTint="9A"/>
        </w:tcBorders>
      </w:tcPr>
    </w:tblStylePr>
    <w:tblStylePr w:type="lastRow">
      <w:rPr>
        <w:b/>
        <w:color w:val="BDDD8A" w:themeColor="accent4" w:themeTint="9A" w:themeShade="95"/>
      </w:r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72B6B0" w:themeColor="accent5"/>
        <w:left w:val="single" w:sz="4" w:space="0" w:color="72B6B0" w:themeColor="accent5"/>
        <w:bottom w:val="single" w:sz="4" w:space="0" w:color="72B6B0" w:themeColor="accent5"/>
        <w:right w:val="single" w:sz="4" w:space="0" w:color="72B6B0" w:themeColor="accent5"/>
        <w:insideH w:val="single" w:sz="4" w:space="0" w:color="72B6B0" w:themeColor="accent5"/>
        <w:insideV w:val="single" w:sz="4" w:space="0" w:color="72B6B0" w:themeColor="accent5"/>
      </w:tblBorders>
    </w:tblPr>
    <w:tblStylePr w:type="firstRow">
      <w:rPr>
        <w:b/>
        <w:color w:val="3B716C" w:themeColor="accent5" w:themeShade="95"/>
      </w:rPr>
      <w:tblPr/>
      <w:tcPr>
        <w:tcBorders>
          <w:bottom w:val="single" w:sz="12" w:space="0" w:color="72B6B0" w:themeColor="accent5"/>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0B142" w:themeColor="accent6"/>
        <w:left w:val="single" w:sz="4" w:space="0" w:color="F0B142" w:themeColor="accent6"/>
        <w:bottom w:val="single" w:sz="4" w:space="0" w:color="F0B142" w:themeColor="accent6"/>
        <w:right w:val="single" w:sz="4" w:space="0" w:color="F0B142" w:themeColor="accent6"/>
        <w:insideH w:val="single" w:sz="4" w:space="0" w:color="F0B142" w:themeColor="accent6"/>
        <w:insideV w:val="single" w:sz="4" w:space="0" w:color="F0B142" w:themeColor="accent6"/>
      </w:tblBorders>
    </w:tblPr>
    <w:tblStylePr w:type="firstRow">
      <w:rPr>
        <w:b/>
        <w:color w:val="3B716C" w:themeColor="accent5" w:themeShade="95"/>
      </w:rPr>
      <w:tblPr/>
      <w:tcPr>
        <w:tcBorders>
          <w:bottom w:val="single" w:sz="12" w:space="0" w:color="F0B142" w:themeColor="accent6"/>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FCEED8" w:themeColor="accent6" w:themeTint="34" w:fill="FCEED8" w:themeFill="accent6" w:themeFillTint="34"/>
      </w:tcPr>
    </w:tblStylePr>
    <w:tblStylePr w:type="band1Horz">
      <w:rPr>
        <w:rFonts w:ascii="Arial" w:hAnsi="Arial"/>
        <w:color w:val="3B716C" w:themeColor="accent5" w:themeShade="95"/>
        <w:sz w:val="22"/>
      </w:rPr>
      <w:tblPr/>
      <w:tcPr>
        <w:shd w:val="clear" w:color="FCEED8" w:themeColor="accent6" w:themeTint="34" w:fill="FCEED8" w:themeFill="accent6" w:themeFillTint="34"/>
      </w:tcPr>
    </w:tblStylePr>
    <w:tblStylePr w:type="band2Horz">
      <w:rPr>
        <w:rFonts w:ascii="Arial" w:hAnsi="Arial"/>
        <w:color w:val="3B716C"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55FFA1" w:themeColor="accent1" w:themeTint="80"/>
        <w:right w:val="single" w:sz="4" w:space="0" w:color="55FFA1" w:themeColor="accent1" w:themeTint="80"/>
        <w:insideH w:val="single" w:sz="4" w:space="0" w:color="55FFA1" w:themeColor="accent1" w:themeTint="80"/>
        <w:insideV w:val="single" w:sz="4" w:space="0" w:color="55FFA1" w:themeColor="accent1" w:themeTint="80"/>
      </w:tblBorders>
    </w:tblPr>
    <w:tblStylePr w:type="firstRow">
      <w:rPr>
        <w:rFonts w:ascii="Arial" w:hAnsi="Arial"/>
        <w:b/>
        <w:color w:val="55FFA1" w:themeColor="accent1" w:themeTint="80" w:themeShade="95"/>
        <w:sz w:val="22"/>
      </w:rPr>
      <w:tblPr/>
      <w:tcPr>
        <w:tcBorders>
          <w:top w:val="none" w:sz="0" w:space="0" w:color="000000"/>
          <w:left w:val="none" w:sz="0" w:space="0" w:color="000000"/>
          <w:bottom w:val="single" w:sz="4" w:space="0" w:color="55FFA1" w:themeColor="accent1" w:themeTint="80"/>
          <w:right w:val="none" w:sz="0" w:space="0" w:color="000000"/>
        </w:tcBorders>
        <w:shd w:val="clear" w:color="FFFFFF" w:themeColor="light1" w:fill="FFFFFF" w:themeFill="light1"/>
      </w:tcPr>
    </w:tblStylePr>
    <w:tblStylePr w:type="lastRow">
      <w:rPr>
        <w:rFonts w:ascii="Arial" w:hAnsi="Arial"/>
        <w:b/>
        <w:color w:val="55FFA1" w:themeColor="accent1" w:themeTint="80" w:themeShade="95"/>
        <w:sz w:val="22"/>
      </w:rPr>
      <w:tblPr/>
      <w:tcPr>
        <w:tcBorders>
          <w:top w:val="single" w:sz="4" w:space="0" w:color="55FFA1"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5FFA1" w:themeColor="accent1" w:themeTint="80" w:themeShade="95"/>
        <w:sz w:val="22"/>
      </w:rPr>
      <w:tblPr/>
      <w:tcPr>
        <w:tcBorders>
          <w:top w:val="none" w:sz="0" w:space="0" w:color="000000"/>
          <w:left w:val="none" w:sz="0" w:space="0" w:color="000000"/>
          <w:bottom w:val="none" w:sz="0" w:space="0" w:color="000000"/>
          <w:right w:val="single" w:sz="4" w:space="0" w:color="55FFA1" w:themeColor="accent1" w:themeTint="80"/>
        </w:tcBorders>
        <w:shd w:val="clear" w:color="FFFFFF" w:fill="auto"/>
      </w:tcPr>
    </w:tblStylePr>
    <w:tblStylePr w:type="lastCol">
      <w:rPr>
        <w:rFonts w:ascii="Arial" w:hAnsi="Arial"/>
        <w:i/>
        <w:color w:val="55FFA1" w:themeColor="accent1" w:themeTint="80" w:themeShade="95"/>
        <w:sz w:val="22"/>
      </w:rPr>
      <w:tblPr/>
      <w:tcPr>
        <w:tcBorders>
          <w:top w:val="none" w:sz="0" w:space="0" w:color="000000"/>
          <w:left w:val="single" w:sz="4" w:space="0" w:color="55FFA1" w:themeColor="accent1" w:themeTint="80"/>
          <w:bottom w:val="none" w:sz="0" w:space="0" w:color="000000"/>
          <w:right w:val="none" w:sz="0" w:space="0" w:color="000000"/>
        </w:tcBorders>
        <w:shd w:val="clear" w:color="FFFFFF" w:fill="auto"/>
      </w:tcPr>
    </w:tblStylePr>
    <w:tblStylePr w:type="band1Vert">
      <w:tblPr/>
      <w:tcPr>
        <w:shd w:val="clear" w:color="BAFFD9" w:themeColor="accent1" w:themeTint="34" w:fill="BAFFD9" w:themeFill="accent1" w:themeFillTint="34"/>
      </w:tcPr>
    </w:tblStylePr>
    <w:tblStylePr w:type="band1Horz">
      <w:rPr>
        <w:rFonts w:ascii="Arial" w:hAnsi="Arial"/>
        <w:color w:val="55FFA1" w:themeColor="accent1" w:themeTint="80" w:themeShade="95"/>
        <w:sz w:val="22"/>
      </w:rPr>
      <w:tblPr/>
      <w:tcPr>
        <w:shd w:val="clear" w:color="BAFFD9" w:themeColor="accent1" w:themeTint="34" w:fill="BAFFD9" w:themeFill="accent1" w:themeFillTint="34"/>
      </w:tcPr>
    </w:tblStylePr>
    <w:tblStylePr w:type="band2Horz">
      <w:rPr>
        <w:rFonts w:ascii="Arial" w:hAnsi="Arial"/>
        <w:color w:val="55FFA1"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rFonts w:ascii="Arial" w:hAnsi="Arial"/>
        <w:b/>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b/>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rFonts w:ascii="Arial" w:hAnsi="Arial"/>
        <w:b/>
        <w:color w:val="283A97" w:themeColor="accent3" w:themeTint="FE" w:themeShade="95"/>
        <w:sz w:val="22"/>
      </w:rPr>
      <w:tblPr/>
      <w:tcPr>
        <w:tcBorders>
          <w:top w:val="none" w:sz="0" w:space="0" w:color="000000"/>
          <w:left w:val="none" w:sz="0" w:space="0" w:color="000000"/>
          <w:bottom w:val="single" w:sz="4" w:space="0" w:color="283A97" w:themeColor="accent3" w:themeTint="FE"/>
          <w:right w:val="none" w:sz="0" w:space="0" w:color="000000"/>
        </w:tcBorders>
        <w:shd w:val="clear" w:color="FFFFFF" w:themeColor="light1" w:fill="FFFFFF" w:themeFill="light1"/>
      </w:tcPr>
    </w:tblStylePr>
    <w:tblStylePr w:type="lastRow">
      <w:rPr>
        <w:rFonts w:ascii="Arial" w:hAnsi="Arial"/>
        <w:b/>
        <w:color w:val="283A97" w:themeColor="accent3" w:themeTint="FE" w:themeShade="95"/>
        <w:sz w:val="22"/>
      </w:rPr>
      <w:tblPr/>
      <w:tcPr>
        <w:tcBorders>
          <w:top w:val="single" w:sz="4" w:space="0" w:color="283A97"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83A97" w:themeColor="accent3" w:themeTint="FE" w:themeShade="95"/>
        <w:sz w:val="22"/>
      </w:rPr>
      <w:tblPr/>
      <w:tcPr>
        <w:tcBorders>
          <w:top w:val="none" w:sz="0" w:space="0" w:color="000000"/>
          <w:left w:val="none" w:sz="0" w:space="0" w:color="000000"/>
          <w:bottom w:val="none" w:sz="0" w:space="0" w:color="000000"/>
          <w:right w:val="single" w:sz="4" w:space="0" w:color="283A97" w:themeColor="accent3" w:themeTint="FE"/>
        </w:tcBorders>
        <w:shd w:val="clear" w:color="FFFFFF" w:fill="auto"/>
      </w:tcPr>
    </w:tblStylePr>
    <w:tblStylePr w:type="lastCol">
      <w:rPr>
        <w:rFonts w:ascii="Arial" w:hAnsi="Arial"/>
        <w:i/>
        <w:color w:val="283A97" w:themeColor="accent3" w:themeTint="FE" w:themeShade="95"/>
        <w:sz w:val="22"/>
      </w:rPr>
      <w:tblPr/>
      <w:tcPr>
        <w:tcBorders>
          <w:top w:val="none" w:sz="0" w:space="0" w:color="000000"/>
          <w:left w:val="single" w:sz="4" w:space="0" w:color="283A97" w:themeColor="accent3" w:themeTint="FE"/>
          <w:bottom w:val="none" w:sz="0" w:space="0" w:color="000000"/>
          <w:right w:val="none" w:sz="0" w:space="0" w:color="000000"/>
        </w:tcBorders>
        <w:shd w:val="clear" w:color="FFFFFF" w:fill="auto"/>
      </w:tc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rFonts w:ascii="Arial" w:hAnsi="Arial"/>
        <w:b/>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b/>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FD5D2" w:themeColor="accent5" w:themeTint="90"/>
        <w:right w:val="single" w:sz="4" w:space="0" w:color="AFD5D2" w:themeColor="accent5" w:themeTint="90"/>
        <w:insideH w:val="single" w:sz="4" w:space="0" w:color="AFD5D2" w:themeColor="accent5" w:themeTint="90"/>
        <w:insideV w:val="single" w:sz="4" w:space="0" w:color="AFD5D2" w:themeColor="accent5" w:themeTint="90"/>
      </w:tblBorders>
    </w:tblPr>
    <w:tblStylePr w:type="firstRow">
      <w:rPr>
        <w:rFonts w:ascii="Arial" w:hAnsi="Arial"/>
        <w:b/>
        <w:color w:val="3B716C" w:themeColor="accent5" w:themeShade="95"/>
        <w:sz w:val="22"/>
      </w:rPr>
      <w:tblPr/>
      <w:tcPr>
        <w:tcBorders>
          <w:top w:val="none" w:sz="0" w:space="0" w:color="000000"/>
          <w:left w:val="none" w:sz="0" w:space="0" w:color="000000"/>
          <w:bottom w:val="single" w:sz="4" w:space="0" w:color="AFD5D2" w:themeColor="accent5" w:themeTint="90"/>
          <w:right w:val="none" w:sz="0" w:space="0" w:color="000000"/>
        </w:tcBorders>
        <w:shd w:val="clear" w:color="FFFFFF" w:themeColor="light1" w:fill="FFFFFF" w:themeFill="light1"/>
      </w:tcPr>
    </w:tblStylePr>
    <w:tblStylePr w:type="lastRow">
      <w:rPr>
        <w:rFonts w:ascii="Arial" w:hAnsi="Arial"/>
        <w:b/>
        <w:color w:val="3B716C" w:themeColor="accent5" w:themeShade="95"/>
        <w:sz w:val="22"/>
      </w:rPr>
      <w:tblPr/>
      <w:tcPr>
        <w:tcBorders>
          <w:top w:val="single" w:sz="4" w:space="0" w:color="AFD5D2"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3B716C" w:themeColor="accent5" w:themeShade="95"/>
        <w:sz w:val="22"/>
      </w:rPr>
      <w:tblPr/>
      <w:tcPr>
        <w:tcBorders>
          <w:top w:val="none" w:sz="0" w:space="0" w:color="000000"/>
          <w:left w:val="none" w:sz="0" w:space="0" w:color="000000"/>
          <w:bottom w:val="none" w:sz="0" w:space="0" w:color="000000"/>
          <w:right w:val="single" w:sz="4" w:space="0" w:color="AFD5D2" w:themeColor="accent5" w:themeTint="90"/>
        </w:tcBorders>
        <w:shd w:val="clear" w:color="FFFFFF" w:fill="auto"/>
      </w:tcPr>
    </w:tblStylePr>
    <w:tblStylePr w:type="lastCol">
      <w:rPr>
        <w:rFonts w:ascii="Arial" w:hAnsi="Arial"/>
        <w:i/>
        <w:color w:val="3B716C" w:themeColor="accent5" w:themeShade="95"/>
        <w:sz w:val="22"/>
      </w:rPr>
      <w:tblPr/>
      <w:tcPr>
        <w:tcBorders>
          <w:top w:val="none" w:sz="0" w:space="0" w:color="000000"/>
          <w:left w:val="single" w:sz="4" w:space="0" w:color="AFD5D2" w:themeColor="accent5" w:themeTint="90"/>
          <w:bottom w:val="none" w:sz="0" w:space="0" w:color="000000"/>
          <w:right w:val="none" w:sz="0" w:space="0" w:color="000000"/>
        </w:tcBorders>
        <w:shd w:val="clear" w:color="FFFFFF" w:fill="auto"/>
      </w:tc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6D294" w:themeColor="accent6" w:themeTint="90"/>
        <w:right w:val="single" w:sz="4" w:space="0" w:color="F6D294" w:themeColor="accent6" w:themeTint="90"/>
        <w:insideH w:val="single" w:sz="4" w:space="0" w:color="F6D294" w:themeColor="accent6" w:themeTint="90"/>
        <w:insideV w:val="single" w:sz="4" w:space="0" w:color="F6D294" w:themeColor="accent6" w:themeTint="90"/>
      </w:tblBorders>
    </w:tblPr>
    <w:tblStylePr w:type="firstRow">
      <w:rPr>
        <w:rFonts w:ascii="Arial" w:hAnsi="Arial"/>
        <w:b/>
        <w:color w:val="A56D0D" w:themeColor="accent6" w:themeShade="95"/>
        <w:sz w:val="22"/>
      </w:rPr>
      <w:tblPr/>
      <w:tcPr>
        <w:tcBorders>
          <w:top w:val="none" w:sz="0" w:space="0" w:color="000000"/>
          <w:left w:val="none" w:sz="0" w:space="0" w:color="000000"/>
          <w:bottom w:val="single" w:sz="4" w:space="0" w:color="F6D294" w:themeColor="accent6" w:themeTint="90"/>
          <w:right w:val="none" w:sz="0" w:space="0" w:color="000000"/>
        </w:tcBorders>
        <w:shd w:val="clear" w:color="FFFFFF" w:themeColor="light1" w:fill="FFFFFF" w:themeFill="light1"/>
      </w:tcPr>
    </w:tblStylePr>
    <w:tblStylePr w:type="lastRow">
      <w:rPr>
        <w:rFonts w:ascii="Arial" w:hAnsi="Arial"/>
        <w:b/>
        <w:color w:val="A56D0D" w:themeColor="accent6" w:themeShade="95"/>
        <w:sz w:val="22"/>
      </w:rPr>
      <w:tblPr/>
      <w:tcPr>
        <w:tcBorders>
          <w:top w:val="single" w:sz="4" w:space="0" w:color="F6D2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6D0D" w:themeColor="accent6" w:themeShade="95"/>
        <w:sz w:val="22"/>
      </w:rPr>
      <w:tblPr/>
      <w:tcPr>
        <w:tcBorders>
          <w:top w:val="none" w:sz="0" w:space="0" w:color="000000"/>
          <w:left w:val="none" w:sz="0" w:space="0" w:color="000000"/>
          <w:bottom w:val="none" w:sz="0" w:space="0" w:color="000000"/>
          <w:right w:val="single" w:sz="4" w:space="0" w:color="F6D294" w:themeColor="accent6" w:themeTint="90"/>
        </w:tcBorders>
        <w:shd w:val="clear" w:color="FFFFFF" w:fill="auto"/>
      </w:tcPr>
    </w:tblStylePr>
    <w:tblStylePr w:type="lastCol">
      <w:rPr>
        <w:rFonts w:ascii="Arial" w:hAnsi="Arial"/>
        <w:i/>
        <w:color w:val="A56D0D" w:themeColor="accent6" w:themeShade="95"/>
        <w:sz w:val="22"/>
      </w:rPr>
      <w:tblPr/>
      <w:tcPr>
        <w:tcBorders>
          <w:top w:val="none" w:sz="0" w:space="0" w:color="000000"/>
          <w:left w:val="single" w:sz="4" w:space="0" w:color="F6D294" w:themeColor="accent6" w:themeTint="90"/>
          <w:bottom w:val="none" w:sz="0" w:space="0" w:color="000000"/>
          <w:right w:val="none" w:sz="0" w:space="0" w:color="000000"/>
        </w:tcBorders>
        <w:shd w:val="clear" w:color="FFFFFF" w:fill="auto"/>
      </w:tcPr>
    </w:tblStylePr>
    <w:tblStylePr w:type="band1Vert">
      <w:tblPr/>
      <w:tcPr>
        <w:shd w:val="clear" w:color="FCEED8" w:themeColor="accent6" w:themeTint="34" w:fill="FCEED8" w:themeFill="accent6" w:themeFillTint="34"/>
      </w:tcPr>
    </w:tblStylePr>
    <w:tblStylePr w:type="band1Horz">
      <w:rPr>
        <w:rFonts w:ascii="Arial" w:hAnsi="Arial"/>
        <w:color w:val="A56D0D" w:themeColor="accent6" w:themeShade="95"/>
        <w:sz w:val="22"/>
      </w:rPr>
      <w:tblPr/>
      <w:tcPr>
        <w:shd w:val="clear" w:color="FCEED8" w:themeColor="accent6" w:themeTint="34" w:fill="FCEED8" w:themeFill="accent6" w:themeFillTint="34"/>
      </w:tcPr>
    </w:tblStylePr>
    <w:tblStylePr w:type="band2Horz">
      <w:rPr>
        <w:rFonts w:ascii="Arial" w:hAnsi="Arial"/>
        <w:color w:val="A56D0D"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AC4E" w:themeColor="accent1"/>
          <w:right w:val="none" w:sz="4" w:space="0" w:color="000000"/>
        </w:tcBorders>
      </w:tcPr>
    </w:tblStylePr>
    <w:tblStylePr w:type="lastRow">
      <w:rPr>
        <w:b/>
        <w:color w:val="404040"/>
      </w:rPr>
      <w:tblPr/>
      <w:tcPr>
        <w:tcBorders>
          <w:top w:val="single" w:sz="4" w:space="0" w:color="00AC4E"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AFFD0" w:themeColor="accent1" w:themeTint="40" w:fill="AAFFD0" w:themeFill="accent1" w:themeFillTint="40"/>
      </w:tcPr>
    </w:tblStylePr>
    <w:tblStylePr w:type="band1Horz">
      <w:tblPr/>
      <w:tcPr>
        <w:shd w:val="clear" w:color="AAFFD0" w:themeColor="accent1" w:themeTint="40" w:fill="AAFFD0"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889" w:themeColor="accent2"/>
          <w:right w:val="none" w:sz="4" w:space="0" w:color="000000"/>
        </w:tcBorders>
      </w:tcPr>
    </w:tblStylePr>
    <w:tblStylePr w:type="lastRow">
      <w:rPr>
        <w:b/>
        <w:color w:val="404040"/>
      </w:rPr>
      <w:tblPr/>
      <w:tcPr>
        <w:tcBorders>
          <w:top w:val="single" w:sz="4" w:space="0" w:color="00988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5FFF5" w:themeColor="accent2" w:themeTint="40" w:fill="A5FFF5" w:themeFill="accent2" w:themeFillTint="40"/>
      </w:tcPr>
    </w:tblStylePr>
    <w:tblStylePr w:type="band1Horz">
      <w:tblPr/>
      <w:tcPr>
        <w:shd w:val="clear" w:color="A5FFF5" w:themeColor="accent2" w:themeTint="40" w:fill="A5FFF5"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83A97" w:themeColor="accent3"/>
          <w:right w:val="none" w:sz="4" w:space="0" w:color="000000"/>
        </w:tcBorders>
      </w:tcPr>
    </w:tblStylePr>
    <w:tblStylePr w:type="lastRow">
      <w:rPr>
        <w:b/>
        <w:color w:val="404040"/>
      </w:rPr>
      <w:tblPr/>
      <w:tcPr>
        <w:tcBorders>
          <w:top w:val="single" w:sz="4" w:space="0" w:color="283A97"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C6EE" w:themeColor="accent3" w:themeTint="40" w:fill="BFC6EE" w:themeFill="accent3" w:themeFillTint="40"/>
      </w:tcPr>
    </w:tblStylePr>
    <w:tblStylePr w:type="band1Horz">
      <w:tblPr/>
      <w:tcPr>
        <w:shd w:val="clear" w:color="BFC6EE" w:themeColor="accent3" w:themeTint="40" w:fill="BFC6EE"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2C83E" w:themeColor="accent4"/>
          <w:right w:val="none" w:sz="4" w:space="0" w:color="000000"/>
        </w:tcBorders>
      </w:tcPr>
    </w:tblStylePr>
    <w:tblStylePr w:type="lastRow">
      <w:rPr>
        <w:b/>
        <w:color w:val="404040"/>
      </w:rPr>
      <w:tblPr/>
      <w:tcPr>
        <w:tcBorders>
          <w:top w:val="single" w:sz="4" w:space="0" w:color="92C83E"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3F1CE" w:themeColor="accent4" w:themeTint="40" w:fill="E3F1CE" w:themeFill="accent4" w:themeFillTint="40"/>
      </w:tcPr>
    </w:tblStylePr>
    <w:tblStylePr w:type="band1Horz">
      <w:tblPr/>
      <w:tcPr>
        <w:shd w:val="clear" w:color="E3F1CE" w:themeColor="accent4" w:themeTint="40" w:fill="E3F1CE"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2B6B0" w:themeColor="accent5"/>
          <w:right w:val="none" w:sz="4" w:space="0" w:color="000000"/>
        </w:tcBorders>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ECEB" w:themeColor="accent5" w:themeTint="40" w:fill="DBECEB" w:themeFill="accent5" w:themeFillTint="40"/>
      </w:tcPr>
    </w:tblStylePr>
    <w:tblStylePr w:type="band1Horz">
      <w:tblPr/>
      <w:tcPr>
        <w:shd w:val="clear" w:color="DBECEB" w:themeColor="accent5" w:themeTint="40" w:fill="DBECEB"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0B142" w:themeColor="accent6"/>
          <w:right w:val="none" w:sz="4" w:space="0" w:color="000000"/>
        </w:tcBorders>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EBCF" w:themeColor="accent6" w:themeTint="40" w:fill="FBEBCF" w:themeFill="accent6" w:themeFillTint="40"/>
      </w:tcPr>
    </w:tblStylePr>
    <w:tblStylePr w:type="band1Horz">
      <w:tblPr/>
      <w:tcPr>
        <w:shd w:val="clear" w:color="FBEBCF" w:themeColor="accent6" w:themeTint="40" w:fill="FBEBCF"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40FF96" w:themeColor="accent1" w:themeTint="90"/>
        <w:bottom w:val="single" w:sz="4" w:space="0" w:color="40FF96" w:themeColor="accent1" w:themeTint="90"/>
        <w:insideH w:val="single" w:sz="4" w:space="0" w:color="40FF96" w:themeColor="accent1" w:themeTint="90"/>
      </w:tblBorders>
    </w:tblPr>
    <w:tblStylePr w:type="fir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la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34FFEA" w:themeColor="accent2" w:themeTint="90"/>
        <w:bottom w:val="single" w:sz="4" w:space="0" w:color="34FFEA" w:themeColor="accent2" w:themeTint="90"/>
        <w:insideH w:val="single" w:sz="4" w:space="0" w:color="34FFEA" w:themeColor="accent2" w:themeTint="90"/>
      </w:tblBorders>
    </w:tblPr>
    <w:tblStylePr w:type="fir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la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7081D9" w:themeColor="accent3" w:themeTint="90"/>
        <w:bottom w:val="single" w:sz="4" w:space="0" w:color="7081D9" w:themeColor="accent3" w:themeTint="90"/>
        <w:insideH w:val="single" w:sz="4" w:space="0" w:color="7081D9" w:themeColor="accent3" w:themeTint="90"/>
      </w:tblBorders>
    </w:tblPr>
    <w:tblStylePr w:type="fir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la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C1E091" w:themeColor="accent4" w:themeTint="90"/>
        <w:bottom w:val="single" w:sz="4" w:space="0" w:color="C1E091" w:themeColor="accent4" w:themeTint="90"/>
        <w:insideH w:val="single" w:sz="4" w:space="0" w:color="C1E091" w:themeColor="accent4" w:themeTint="90"/>
      </w:tblBorders>
    </w:tblPr>
    <w:tblStylePr w:type="fir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la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FD5D2" w:themeColor="accent5" w:themeTint="90"/>
        <w:bottom w:val="single" w:sz="4" w:space="0" w:color="AFD5D2" w:themeColor="accent5" w:themeTint="90"/>
        <w:insideH w:val="single" w:sz="4" w:space="0" w:color="AFD5D2" w:themeColor="accent5" w:themeTint="90"/>
      </w:tblBorders>
    </w:tblPr>
    <w:tblStylePr w:type="fir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la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6D294" w:themeColor="accent6" w:themeTint="90"/>
        <w:bottom w:val="single" w:sz="4" w:space="0" w:color="F6D294" w:themeColor="accent6" w:themeTint="90"/>
        <w:insideH w:val="single" w:sz="4" w:space="0" w:color="F6D294" w:themeColor="accent6" w:themeTint="90"/>
      </w:tblBorders>
    </w:tblPr>
    <w:tblStylePr w:type="fir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la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3-Accent1">
    <w:name w:val="List Table 3 Accent 1"/>
    <w:basedOn w:val="TableNormal"/>
    <w:uiPriority w:val="48"/>
    <w:pPr>
      <w:spacing w:after="0" w:line="240" w:lineRule="auto"/>
    </w:pPr>
    <w:tblPr>
      <w:tblStyleRowBandSize w:val="1"/>
      <w:tblStyleColBandSize w:val="1"/>
      <w:tblBorders>
        <w:top w:val="single" w:sz="4" w:space="0" w:color="00AC4E" w:themeColor="accent1"/>
        <w:left w:val="single" w:sz="4" w:space="0" w:color="00AC4E" w:themeColor="accent1"/>
        <w:bottom w:val="single" w:sz="4" w:space="0" w:color="00AC4E" w:themeColor="accent1"/>
        <w:right w:val="single" w:sz="4" w:space="0" w:color="00AC4E" w:themeColor="accent1"/>
      </w:tblBorders>
    </w:tblPr>
    <w:tcPr>
      <w:vAlign w:val="center"/>
    </w:tcPr>
    <w:tblStylePr w:type="firstRow">
      <w:rPr>
        <w:b/>
        <w:bCs/>
        <w:color w:val="FFFFFF" w:themeColor="background1"/>
      </w:rPr>
      <w:tblPr/>
      <w:tcPr>
        <w:shd w:val="clear" w:color="auto" w:fill="00AC4E" w:themeFill="accent1"/>
      </w:tcPr>
    </w:tblStylePr>
    <w:tblStylePr w:type="lastRow">
      <w:rPr>
        <w:b/>
        <w:bCs/>
      </w:rPr>
      <w:tblPr/>
      <w:tcPr>
        <w:tcBorders>
          <w:top w:val="single" w:sz="4" w:space="0" w:color="00AC4E" w:themeColor="accen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AC4E" w:themeColor="accent1"/>
          <w:right w:val="single" w:sz="4" w:space="0" w:color="00AC4E" w:themeColor="accent1"/>
        </w:tcBorders>
      </w:tcPr>
    </w:tblStylePr>
    <w:tblStylePr w:type="band1Horz">
      <w:tblPr/>
      <w:tcPr>
        <w:tcBorders>
          <w:top w:val="single" w:sz="4" w:space="0" w:color="00AC4E" w:themeColor="accent1"/>
          <w:bottom w:val="single" w:sz="4" w:space="0" w:color="00AC4E" w:themeColor="accen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AC4E" w:themeColor="accent1"/>
          <w:left w:val="none" w:sz="4" w:space="0" w:color="000000"/>
        </w:tcBorders>
      </w:tcPr>
    </w:tblStylePr>
    <w:tblStylePr w:type="swCell">
      <w:tblPr/>
      <w:tcPr>
        <w:tcBorders>
          <w:top w:val="single" w:sz="4" w:space="0" w:color="00AC4E" w:themeColor="accent1"/>
          <w:right w:val="none" w:sz="4" w:space="0" w:color="000000"/>
        </w:tcBorders>
      </w:tcPr>
    </w:tblStylePr>
  </w:style>
  <w:style w:type="table" w:styleId="ListTable3-Accent2">
    <w:name w:val="List Table 3 Accent 2"/>
    <w:basedOn w:val="TableNormal"/>
    <w:uiPriority w:val="48"/>
    <w:pPr>
      <w:spacing w:after="0" w:line="240" w:lineRule="auto"/>
    </w:pPr>
    <w:tblPr>
      <w:tblStyleRowBandSize w:val="1"/>
      <w:tblStyleColBandSize w:val="1"/>
      <w:tblBorders>
        <w:top w:val="single" w:sz="4" w:space="0" w:color="009889" w:themeColor="accent2"/>
        <w:left w:val="single" w:sz="4" w:space="0" w:color="009889" w:themeColor="accent2"/>
        <w:bottom w:val="single" w:sz="4" w:space="0" w:color="009889" w:themeColor="accent2"/>
        <w:right w:val="single" w:sz="4" w:space="0" w:color="009889" w:themeColor="accent2"/>
      </w:tblBorders>
    </w:tblPr>
    <w:tcPr>
      <w:vAlign w:val="center"/>
    </w:tcPr>
    <w:tblStylePr w:type="firstRow">
      <w:rPr>
        <w:b/>
        <w:bCs/>
        <w:color w:val="FFFFFF" w:themeColor="background1"/>
      </w:rPr>
      <w:tblPr/>
      <w:tcPr>
        <w:shd w:val="clear" w:color="auto" w:fill="009889" w:themeFill="accent2"/>
      </w:tcPr>
    </w:tblStylePr>
    <w:tblStylePr w:type="lastRow">
      <w:rPr>
        <w:b/>
        <w:bCs/>
      </w:rPr>
      <w:tblPr/>
      <w:tcPr>
        <w:tcBorders>
          <w:top w:val="single" w:sz="4" w:space="0" w:color="009889" w:themeColor="accent2"/>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9889" w:themeColor="accent2"/>
          <w:right w:val="single" w:sz="4" w:space="0" w:color="009889" w:themeColor="accent2"/>
        </w:tcBorders>
      </w:tcPr>
    </w:tblStylePr>
    <w:tblStylePr w:type="band1Horz">
      <w:tblPr/>
      <w:tcPr>
        <w:tcBorders>
          <w:top w:val="single" w:sz="4" w:space="0" w:color="009889" w:themeColor="accent2"/>
          <w:bottom w:val="single" w:sz="4" w:space="0" w:color="009889" w:themeColor="accent2"/>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9889" w:themeColor="accent2"/>
          <w:left w:val="none" w:sz="4" w:space="0" w:color="000000"/>
        </w:tcBorders>
      </w:tcPr>
    </w:tblStylePr>
    <w:tblStylePr w:type="swCell">
      <w:tblPr/>
      <w:tcPr>
        <w:tcBorders>
          <w:top w:val="single" w:sz="4" w:space="0" w:color="009889" w:themeColor="accent2"/>
          <w:right w:val="none" w:sz="4" w:space="0" w:color="000000"/>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687AD7" w:themeColor="accent3" w:themeTint="98"/>
        <w:left w:val="single" w:sz="4" w:space="0" w:color="687AD7" w:themeColor="accent3" w:themeTint="98"/>
        <w:bottom w:val="single" w:sz="4" w:space="0" w:color="687AD7" w:themeColor="accent3" w:themeTint="98"/>
        <w:right w:val="single" w:sz="4" w:space="0" w:color="687AD7" w:themeColor="accent3" w:themeTint="98"/>
      </w:tblBorders>
    </w:tblPr>
    <w:tblStylePr w:type="firstRow">
      <w:rPr>
        <w:rFonts w:ascii="Arial" w:hAnsi="Arial"/>
        <w:b/>
        <w:color w:val="FFFFFF"/>
        <w:sz w:val="22"/>
      </w:rPr>
      <w:tblPr/>
      <w:tcPr>
        <w:shd w:val="clear" w:color="687AD7" w:themeColor="accent3" w:themeTint="98" w:fill="687AD7"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87AD7" w:themeColor="accent3" w:themeTint="98"/>
          <w:right w:val="single" w:sz="4" w:space="0" w:color="687AD7" w:themeColor="accent3" w:themeTint="98"/>
        </w:tcBorders>
      </w:tcPr>
    </w:tblStylePr>
    <w:tblStylePr w:type="band1Horz">
      <w:rPr>
        <w:rFonts w:ascii="Arial" w:hAnsi="Arial"/>
        <w:color w:val="404040"/>
        <w:sz w:val="22"/>
      </w:rPr>
      <w:tblPr/>
      <w:tcPr>
        <w:tcBorders>
          <w:top w:val="single" w:sz="4" w:space="0" w:color="687AD7" w:themeColor="accent3" w:themeTint="98"/>
          <w:bottom w:val="single" w:sz="4" w:space="0" w:color="687AD7"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blBorders>
    </w:tblPr>
    <w:tblStylePr w:type="firstRow">
      <w:rPr>
        <w:rFonts w:ascii="Arial" w:hAnsi="Arial"/>
        <w:b/>
        <w:color w:val="FFFFFF"/>
        <w:sz w:val="22"/>
      </w:rPr>
      <w:tblPr/>
      <w:tcPr>
        <w:shd w:val="clear" w:color="BDDD8A" w:themeColor="accent4" w:themeTint="9A" w:fill="BDDD8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DDD8A" w:themeColor="accent4" w:themeTint="9A"/>
          <w:right w:val="single" w:sz="4" w:space="0" w:color="BDDD8A" w:themeColor="accent4" w:themeTint="9A"/>
        </w:tcBorders>
      </w:tcPr>
    </w:tblStylePr>
    <w:tblStylePr w:type="band1Horz">
      <w:rPr>
        <w:rFonts w:ascii="Arial" w:hAnsi="Arial"/>
        <w:color w:val="404040"/>
        <w:sz w:val="22"/>
      </w:rPr>
      <w:tblPr/>
      <w:tcPr>
        <w:tcBorders>
          <w:top w:val="single" w:sz="4" w:space="0" w:color="BDDD8A" w:themeColor="accent4" w:themeTint="9A"/>
          <w:bottom w:val="single" w:sz="4" w:space="0" w:color="BDDD8A"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9D3CF" w:themeColor="accent5" w:themeTint="9A"/>
        <w:left w:val="single" w:sz="4" w:space="0" w:color="A9D3CF" w:themeColor="accent5" w:themeTint="9A"/>
        <w:bottom w:val="single" w:sz="4" w:space="0" w:color="A9D3CF" w:themeColor="accent5" w:themeTint="9A"/>
        <w:right w:val="single" w:sz="4" w:space="0" w:color="A9D3CF" w:themeColor="accent5" w:themeTint="9A"/>
      </w:tblBorders>
    </w:tblPr>
    <w:tblStylePr w:type="firstRow">
      <w:rPr>
        <w:rFonts w:ascii="Arial" w:hAnsi="Arial"/>
        <w:b/>
        <w:color w:val="FFFFFF"/>
        <w:sz w:val="22"/>
      </w:rPr>
      <w:tblPr/>
      <w:tcPr>
        <w:shd w:val="clear" w:color="A9D3CF" w:themeColor="accent5" w:themeTint="9A" w:fill="A9D3CF"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3CF" w:themeColor="accent5" w:themeTint="9A"/>
          <w:right w:val="single" w:sz="4" w:space="0" w:color="A9D3CF" w:themeColor="accent5" w:themeTint="9A"/>
        </w:tcBorders>
      </w:tcPr>
    </w:tblStylePr>
    <w:tblStylePr w:type="band1Horz">
      <w:rPr>
        <w:rFonts w:ascii="Arial" w:hAnsi="Arial"/>
        <w:color w:val="404040"/>
        <w:sz w:val="22"/>
      </w:rPr>
      <w:tblPr/>
      <w:tcPr>
        <w:tcBorders>
          <w:top w:val="single" w:sz="4" w:space="0" w:color="A9D3CF" w:themeColor="accent5" w:themeTint="9A"/>
          <w:bottom w:val="single" w:sz="4" w:space="0" w:color="A9D3CF"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6D08E" w:themeColor="accent6" w:themeTint="98"/>
        <w:left w:val="single" w:sz="4" w:space="0" w:color="F6D08E" w:themeColor="accent6" w:themeTint="98"/>
        <w:bottom w:val="single" w:sz="4" w:space="0" w:color="F6D08E" w:themeColor="accent6" w:themeTint="98"/>
        <w:right w:val="single" w:sz="4" w:space="0" w:color="F6D08E" w:themeColor="accent6" w:themeTint="98"/>
      </w:tblBorders>
    </w:tblPr>
    <w:tblStylePr w:type="firstRow">
      <w:rPr>
        <w:rFonts w:ascii="Arial" w:hAnsi="Arial"/>
        <w:b/>
        <w:color w:val="FFFFFF"/>
        <w:sz w:val="22"/>
      </w:rPr>
      <w:tblPr/>
      <w:tcPr>
        <w:shd w:val="clear" w:color="F6D08E" w:themeColor="accent6" w:themeTint="98" w:fill="F6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6D08E" w:themeColor="accent6" w:themeTint="98"/>
          <w:right w:val="single" w:sz="4" w:space="0" w:color="F6D08E" w:themeColor="accent6" w:themeTint="98"/>
        </w:tcBorders>
      </w:tcPr>
    </w:tblStylePr>
    <w:tblStylePr w:type="band1Horz">
      <w:rPr>
        <w:rFonts w:ascii="Arial" w:hAnsi="Arial"/>
        <w:color w:val="404040"/>
        <w:sz w:val="22"/>
      </w:rPr>
      <w:tblPr/>
      <w:tcPr>
        <w:tcBorders>
          <w:top w:val="single" w:sz="4" w:space="0" w:color="F6D08E" w:themeColor="accent6" w:themeTint="98"/>
          <w:bottom w:val="single" w:sz="4" w:space="0" w:color="F6D08E"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40FF96" w:themeColor="accent1" w:themeTint="90"/>
        <w:left w:val="single" w:sz="4" w:space="0" w:color="40FF96" w:themeColor="accent1" w:themeTint="90"/>
        <w:bottom w:val="single" w:sz="4" w:space="0" w:color="40FF96" w:themeColor="accent1" w:themeTint="90"/>
        <w:right w:val="single" w:sz="4" w:space="0" w:color="40FF96" w:themeColor="accent1" w:themeTint="90"/>
        <w:insideH w:val="single" w:sz="4" w:space="0" w:color="40FF96" w:themeColor="accent1" w:themeTint="90"/>
      </w:tblBorders>
    </w:tblPr>
    <w:tblStylePr w:type="firstRow">
      <w:rPr>
        <w:rFonts w:ascii="Arial" w:hAnsi="Arial"/>
        <w:b/>
        <w:color w:val="FFFFFF"/>
        <w:sz w:val="22"/>
      </w:rPr>
      <w:tblPr/>
      <w:tcPr>
        <w:shd w:val="clear" w:color="00AC4E" w:themeColor="accent1" w:fill="00AC4E"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34FFEA" w:themeColor="accent2" w:themeTint="90"/>
        <w:left w:val="single" w:sz="4" w:space="0" w:color="34FFEA" w:themeColor="accent2" w:themeTint="90"/>
        <w:bottom w:val="single" w:sz="4" w:space="0" w:color="34FFEA" w:themeColor="accent2" w:themeTint="90"/>
        <w:right w:val="single" w:sz="4" w:space="0" w:color="34FFEA" w:themeColor="accent2" w:themeTint="90"/>
        <w:insideH w:val="single" w:sz="4" w:space="0" w:color="34FFEA" w:themeColor="accent2" w:themeTint="90"/>
      </w:tblBorders>
    </w:tblPr>
    <w:tblStylePr w:type="firstRow">
      <w:rPr>
        <w:rFonts w:ascii="Arial" w:hAnsi="Arial"/>
        <w:b/>
        <w:color w:val="FFFFFF"/>
        <w:sz w:val="22"/>
      </w:rPr>
      <w:tblPr/>
      <w:tcPr>
        <w:shd w:val="clear" w:color="009889" w:themeColor="accent2" w:fill="00988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tblBorders>
    </w:tblPr>
    <w:tblStylePr w:type="firstRow">
      <w:rPr>
        <w:rFonts w:ascii="Arial" w:hAnsi="Arial"/>
        <w:b/>
        <w:color w:val="FFFFFF"/>
        <w:sz w:val="22"/>
      </w:rPr>
      <w:tblPr/>
      <w:tcPr>
        <w:shd w:val="clear" w:color="283A97" w:themeColor="accent3" w:fill="283A97"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tblBorders>
    </w:tblPr>
    <w:tblStylePr w:type="firstRow">
      <w:rPr>
        <w:rFonts w:ascii="Arial" w:hAnsi="Arial"/>
        <w:b/>
        <w:color w:val="FFFFFF"/>
        <w:sz w:val="22"/>
      </w:rPr>
      <w:tblPr/>
      <w:tcPr>
        <w:shd w:val="clear" w:color="92C83E" w:themeColor="accent4" w:fill="92C83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FD5D2" w:themeColor="accent5" w:themeTint="90"/>
        <w:left w:val="single" w:sz="4" w:space="0" w:color="AFD5D2" w:themeColor="accent5" w:themeTint="90"/>
        <w:bottom w:val="single" w:sz="4" w:space="0" w:color="AFD5D2" w:themeColor="accent5" w:themeTint="90"/>
        <w:right w:val="single" w:sz="4" w:space="0" w:color="AFD5D2" w:themeColor="accent5" w:themeTint="90"/>
        <w:insideH w:val="single" w:sz="4" w:space="0" w:color="AFD5D2" w:themeColor="accent5" w:themeTint="90"/>
      </w:tblBorders>
    </w:tblPr>
    <w:tblStylePr w:type="firstRow">
      <w:rPr>
        <w:rFonts w:ascii="Arial" w:hAnsi="Arial"/>
        <w:b/>
        <w:color w:val="FFFFFF"/>
        <w:sz w:val="22"/>
      </w:rPr>
      <w:tblPr/>
      <w:tcPr>
        <w:shd w:val="clear" w:color="72B6B0" w:themeColor="accent5" w:fill="72B6B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6D294" w:themeColor="accent6" w:themeTint="90"/>
        <w:left w:val="single" w:sz="4" w:space="0" w:color="F6D294" w:themeColor="accent6" w:themeTint="90"/>
        <w:bottom w:val="single" w:sz="4" w:space="0" w:color="F6D294" w:themeColor="accent6" w:themeTint="90"/>
        <w:right w:val="single" w:sz="4" w:space="0" w:color="F6D294" w:themeColor="accent6" w:themeTint="90"/>
        <w:insideH w:val="single" w:sz="4" w:space="0" w:color="F6D294" w:themeColor="accent6" w:themeTint="90"/>
      </w:tblBorders>
    </w:tblPr>
    <w:tblStylePr w:type="firstRow">
      <w:rPr>
        <w:rFonts w:ascii="Arial" w:hAnsi="Arial"/>
        <w:b/>
        <w:color w:val="FFFFFF"/>
        <w:sz w:val="22"/>
      </w:rPr>
      <w:tblPr/>
      <w:tcPr>
        <w:shd w:val="clear" w:color="F0B142" w:themeColor="accent6" w:fill="F0B142"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AC4E" w:themeColor="accent1"/>
        <w:left w:val="single" w:sz="32" w:space="0" w:color="00AC4E" w:themeColor="accent1"/>
        <w:bottom w:val="single" w:sz="32" w:space="0" w:color="00AC4E" w:themeColor="accent1"/>
        <w:right w:val="single" w:sz="32" w:space="0" w:color="00AC4E" w:themeColor="accent1"/>
      </w:tblBorders>
      <w:shd w:val="clear" w:color="00AC4E" w:themeColor="accent1" w:fill="00AC4E" w:themeFill="accent1"/>
    </w:tblPr>
    <w:tblStylePr w:type="firstRow">
      <w:rPr>
        <w:rFonts w:ascii="Arial" w:hAnsi="Arial"/>
        <w:b/>
        <w:color w:val="FFFFFF" w:themeColor="light1"/>
        <w:sz w:val="22"/>
      </w:rPr>
      <w:tblPr/>
      <w:tcPr>
        <w:tcBorders>
          <w:top w:val="single" w:sz="32" w:space="0" w:color="00AC4E" w:themeColor="accent1"/>
          <w:bottom w:val="single" w:sz="12" w:space="0" w:color="FFFFFF" w:themeColor="light1"/>
        </w:tcBorders>
        <w:shd w:val="clear" w:color="00AC4E" w:themeColor="accent1" w:fill="00AC4E"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AC4E" w:themeColor="accent1"/>
          <w:right w:val="single" w:sz="4" w:space="0" w:color="FFFFFF" w:themeColor="light1"/>
        </w:tcBorders>
      </w:tcPr>
    </w:tblStylePr>
    <w:tblStylePr w:type="lastCol">
      <w:tblPr/>
      <w:tcPr>
        <w:tcBorders>
          <w:left w:val="single" w:sz="4" w:space="0" w:color="FFFFFF" w:themeColor="light1"/>
          <w:right w:val="single" w:sz="32" w:space="0" w:color="00AC4E" w:themeColor="accent1"/>
        </w:tcBorders>
      </w:tcPr>
    </w:tblStylePr>
    <w:tblStylePr w:type="band1Vert">
      <w:tblPr/>
      <w:tcPr>
        <w:tcBorders>
          <w:left w:val="single" w:sz="4" w:space="0" w:color="FFFFFF" w:themeColor="light1"/>
          <w:right w:val="single" w:sz="4" w:space="0" w:color="FFFFFF" w:themeColor="light1"/>
        </w:tcBorders>
        <w:shd w:val="clear" w:color="00AC4E" w:themeColor="accent1" w:fill="00AC4E"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AC4E" w:themeColor="accent1" w:fill="00AC4E" w:themeFill="accent1"/>
      </w:tcPr>
    </w:tblStylePr>
    <w:tblStylePr w:type="band2Horz">
      <w:tblPr/>
      <w:tcPr>
        <w:tcBorders>
          <w:top w:val="single" w:sz="4" w:space="0" w:color="FFFFFF" w:themeColor="light1"/>
          <w:bottom w:val="single" w:sz="4" w:space="0" w:color="FFFFFF" w:themeColor="light1"/>
        </w:tcBorders>
        <w:shd w:val="clear" w:color="00AC4E" w:themeColor="accent1" w:fill="00AC4E" w:themeFill="accent1"/>
      </w:tcPr>
    </w:tblStylePr>
  </w:style>
  <w:style w:type="table" w:styleId="ListTable5Dark-Accent2">
    <w:name w:val="List Table 5 Dark Accent 2"/>
    <w:basedOn w:val="TableNormal"/>
    <w:uiPriority w:val="50"/>
    <w:pPr>
      <w:spacing w:after="0" w:line="240" w:lineRule="auto"/>
    </w:pPr>
    <w:rPr>
      <w:color w:val="FFFFFF" w:themeColor="background1"/>
    </w:rPr>
    <w:tblPr>
      <w:tblStyleRowBandSize w:val="1"/>
      <w:tblStyleColBandSize w:val="1"/>
      <w:tblBorders>
        <w:top w:val="single" w:sz="24" w:space="0" w:color="009889" w:themeColor="accent2"/>
        <w:left w:val="single" w:sz="24" w:space="0" w:color="009889" w:themeColor="accent2"/>
        <w:bottom w:val="single" w:sz="24" w:space="0" w:color="009889" w:themeColor="accent2"/>
        <w:right w:val="single" w:sz="24" w:space="0" w:color="009889" w:themeColor="accent2"/>
      </w:tblBorders>
    </w:tblPr>
    <w:tcPr>
      <w:shd w:val="clear" w:color="auto" w:fill="009889"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top w:val="none" w:sz="4" w:space="0" w:color="000000"/>
          <w:left w:val="none" w:sz="4" w:space="0" w:color="000000"/>
        </w:tcBorders>
      </w:tcPr>
    </w:tblStylePr>
    <w:tblStylePr w:type="swCell">
      <w:tblPr/>
      <w:tcPr>
        <w:tcBorders>
          <w:top w:val="none" w:sz="4" w:space="0" w:color="000000"/>
          <w:right w:val="none" w:sz="4" w:space="0" w:color="000000"/>
        </w:tcBorders>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687AD7" w:themeColor="accent3" w:themeTint="98"/>
        <w:left w:val="single" w:sz="32" w:space="0" w:color="687AD7" w:themeColor="accent3" w:themeTint="98"/>
        <w:bottom w:val="single" w:sz="32" w:space="0" w:color="687AD7" w:themeColor="accent3" w:themeTint="98"/>
        <w:right w:val="single" w:sz="32" w:space="0" w:color="687AD7" w:themeColor="accent3" w:themeTint="98"/>
      </w:tblBorders>
      <w:shd w:val="clear" w:color="687AD7" w:themeColor="accent3" w:themeTint="98" w:fill="687AD7" w:themeFill="accent3" w:themeFillTint="98"/>
    </w:tblPr>
    <w:tblStylePr w:type="firstRow">
      <w:rPr>
        <w:rFonts w:ascii="Arial" w:hAnsi="Arial"/>
        <w:b/>
        <w:color w:val="FFFFFF" w:themeColor="light1"/>
        <w:sz w:val="22"/>
      </w:rPr>
      <w:tblPr/>
      <w:tcPr>
        <w:tcBorders>
          <w:top w:val="single" w:sz="32" w:space="0" w:color="687AD7" w:themeColor="accent3" w:themeTint="98"/>
          <w:bottom w:val="single" w:sz="12" w:space="0" w:color="FFFFFF" w:themeColor="light1"/>
        </w:tcBorders>
        <w:shd w:val="clear" w:color="687AD7" w:themeColor="accent3" w:themeTint="98" w:fill="687AD7"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87AD7" w:themeColor="accent3" w:themeTint="98"/>
          <w:right w:val="single" w:sz="4" w:space="0" w:color="FFFFFF" w:themeColor="light1"/>
        </w:tcBorders>
      </w:tcPr>
    </w:tblStylePr>
    <w:tblStylePr w:type="lastCol">
      <w:tblPr/>
      <w:tcPr>
        <w:tcBorders>
          <w:left w:val="single" w:sz="4" w:space="0" w:color="FFFFFF" w:themeColor="light1"/>
          <w:right w:val="single" w:sz="32" w:space="0" w:color="687AD7" w:themeColor="accent3" w:themeTint="98"/>
        </w:tcBorders>
      </w:tcPr>
    </w:tblStylePr>
    <w:tblStylePr w:type="band1Vert">
      <w:tblPr/>
      <w:tcPr>
        <w:tcBorders>
          <w:left w:val="single" w:sz="4" w:space="0" w:color="FFFFFF" w:themeColor="light1"/>
          <w:right w:val="single" w:sz="4" w:space="0" w:color="FFFFFF" w:themeColor="light1"/>
        </w:tcBorders>
        <w:shd w:val="clear" w:color="687AD7" w:themeColor="accent3" w:themeTint="98" w:fill="687AD7"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tblStylePr w:type="band2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DDD8A" w:themeColor="accent4" w:themeTint="9A"/>
        <w:left w:val="single" w:sz="32" w:space="0" w:color="BDDD8A" w:themeColor="accent4" w:themeTint="9A"/>
        <w:bottom w:val="single" w:sz="32" w:space="0" w:color="BDDD8A" w:themeColor="accent4" w:themeTint="9A"/>
        <w:right w:val="single" w:sz="32" w:space="0" w:color="BDDD8A" w:themeColor="accent4" w:themeTint="9A"/>
      </w:tblBorders>
      <w:shd w:val="clear" w:color="BDDD8A" w:themeColor="accent4" w:themeTint="9A" w:fill="BDDD8A" w:themeFill="accent4" w:themeFillTint="9A"/>
    </w:tblPr>
    <w:tblStylePr w:type="firstRow">
      <w:rPr>
        <w:rFonts w:ascii="Arial" w:hAnsi="Arial"/>
        <w:b/>
        <w:color w:val="FFFFFF" w:themeColor="light1"/>
        <w:sz w:val="22"/>
      </w:rPr>
      <w:tblPr/>
      <w:tcPr>
        <w:tcBorders>
          <w:top w:val="single" w:sz="32" w:space="0" w:color="BDDD8A" w:themeColor="accent4" w:themeTint="9A"/>
          <w:bottom w:val="single" w:sz="12" w:space="0" w:color="FFFFFF" w:themeColor="light1"/>
        </w:tcBorders>
        <w:shd w:val="clear" w:color="BDDD8A" w:themeColor="accent4" w:themeTint="9A" w:fill="BDDD8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DDD8A" w:themeColor="accent4" w:themeTint="9A"/>
          <w:right w:val="single" w:sz="4" w:space="0" w:color="FFFFFF" w:themeColor="light1"/>
        </w:tcBorders>
      </w:tcPr>
    </w:tblStylePr>
    <w:tblStylePr w:type="lastCol">
      <w:tblPr/>
      <w:tcPr>
        <w:tcBorders>
          <w:left w:val="single" w:sz="4" w:space="0" w:color="FFFFFF" w:themeColor="light1"/>
          <w:right w:val="single" w:sz="32" w:space="0" w:color="BDDD8A" w:themeColor="accent4" w:themeTint="9A"/>
        </w:tcBorders>
      </w:tcPr>
    </w:tblStylePr>
    <w:tblStylePr w:type="band1Vert">
      <w:tblPr/>
      <w:tcPr>
        <w:tcBorders>
          <w:left w:val="single" w:sz="4" w:space="0" w:color="FFFFFF" w:themeColor="light1"/>
          <w:right w:val="single" w:sz="4" w:space="0" w:color="FFFFFF" w:themeColor="light1"/>
        </w:tcBorders>
        <w:shd w:val="clear" w:color="BDDD8A" w:themeColor="accent4" w:themeTint="9A" w:fill="BDDD8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tblStylePr w:type="band2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9D3CF" w:themeColor="accent5" w:themeTint="9A"/>
        <w:left w:val="single" w:sz="32" w:space="0" w:color="A9D3CF" w:themeColor="accent5" w:themeTint="9A"/>
        <w:bottom w:val="single" w:sz="32" w:space="0" w:color="A9D3CF" w:themeColor="accent5" w:themeTint="9A"/>
        <w:right w:val="single" w:sz="32" w:space="0" w:color="A9D3CF" w:themeColor="accent5" w:themeTint="9A"/>
      </w:tblBorders>
      <w:shd w:val="clear" w:color="A9D3CF" w:themeColor="accent5" w:themeTint="9A" w:fill="A9D3CF" w:themeFill="accent5" w:themeFillTint="9A"/>
    </w:tblPr>
    <w:tblStylePr w:type="firstRow">
      <w:rPr>
        <w:rFonts w:ascii="Arial" w:hAnsi="Arial"/>
        <w:b/>
        <w:color w:val="FFFFFF" w:themeColor="light1"/>
        <w:sz w:val="22"/>
      </w:rPr>
      <w:tblPr/>
      <w:tcPr>
        <w:tcBorders>
          <w:top w:val="single" w:sz="32" w:space="0" w:color="A9D3CF" w:themeColor="accent5" w:themeTint="9A"/>
          <w:bottom w:val="single" w:sz="12" w:space="0" w:color="FFFFFF" w:themeColor="light1"/>
        </w:tcBorders>
        <w:shd w:val="clear" w:color="A9D3CF" w:themeColor="accent5" w:themeTint="9A" w:fill="A9D3CF"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3CF" w:themeColor="accent5" w:themeTint="9A"/>
          <w:right w:val="single" w:sz="4" w:space="0" w:color="FFFFFF" w:themeColor="light1"/>
        </w:tcBorders>
      </w:tcPr>
    </w:tblStylePr>
    <w:tblStylePr w:type="lastCol">
      <w:tblPr/>
      <w:tcPr>
        <w:tcBorders>
          <w:left w:val="single" w:sz="4" w:space="0" w:color="FFFFFF" w:themeColor="light1"/>
          <w:right w:val="single" w:sz="32" w:space="0" w:color="A9D3CF" w:themeColor="accent5" w:themeTint="9A"/>
        </w:tcBorders>
      </w:tcPr>
    </w:tblStylePr>
    <w:tblStylePr w:type="band1Vert">
      <w:tblPr/>
      <w:tcPr>
        <w:tcBorders>
          <w:left w:val="single" w:sz="4" w:space="0" w:color="FFFFFF" w:themeColor="light1"/>
          <w:right w:val="single" w:sz="4" w:space="0" w:color="FFFFFF" w:themeColor="light1"/>
        </w:tcBorders>
        <w:shd w:val="clear" w:color="A9D3CF" w:themeColor="accent5" w:themeTint="9A" w:fill="A9D3CF"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tblStylePr w:type="band2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6D08E" w:themeColor="accent6" w:themeTint="98"/>
        <w:left w:val="single" w:sz="32" w:space="0" w:color="F6D08E" w:themeColor="accent6" w:themeTint="98"/>
        <w:bottom w:val="single" w:sz="32" w:space="0" w:color="F6D08E" w:themeColor="accent6" w:themeTint="98"/>
        <w:right w:val="single" w:sz="32" w:space="0" w:color="F6D08E" w:themeColor="accent6" w:themeTint="98"/>
      </w:tblBorders>
      <w:shd w:val="clear" w:color="F6D08E" w:themeColor="accent6" w:themeTint="98" w:fill="F6D08E" w:themeFill="accent6" w:themeFillTint="98"/>
    </w:tblPr>
    <w:tblStylePr w:type="firstRow">
      <w:rPr>
        <w:rFonts w:ascii="Arial" w:hAnsi="Arial"/>
        <w:b/>
        <w:color w:val="FFFFFF" w:themeColor="light1"/>
        <w:sz w:val="22"/>
      </w:rPr>
      <w:tblPr/>
      <w:tcPr>
        <w:tcBorders>
          <w:top w:val="single" w:sz="32" w:space="0" w:color="F6D08E" w:themeColor="accent6" w:themeTint="98"/>
          <w:bottom w:val="single" w:sz="12" w:space="0" w:color="FFFFFF" w:themeColor="light1"/>
        </w:tcBorders>
        <w:shd w:val="clear" w:color="F6D08E" w:themeColor="accent6" w:themeTint="98" w:fill="F6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6D08E" w:themeColor="accent6" w:themeTint="98"/>
          <w:right w:val="single" w:sz="4" w:space="0" w:color="FFFFFF" w:themeColor="light1"/>
        </w:tcBorders>
      </w:tcPr>
    </w:tblStylePr>
    <w:tblStylePr w:type="lastCol">
      <w:tblPr/>
      <w:tcPr>
        <w:tcBorders>
          <w:left w:val="single" w:sz="4" w:space="0" w:color="FFFFFF" w:themeColor="light1"/>
          <w:right w:val="single" w:sz="32" w:space="0" w:color="F6D08E" w:themeColor="accent6" w:themeTint="98"/>
        </w:tcBorders>
      </w:tcPr>
    </w:tblStylePr>
    <w:tblStylePr w:type="band1Vert">
      <w:tblPr/>
      <w:tcPr>
        <w:tcBorders>
          <w:left w:val="single" w:sz="4" w:space="0" w:color="FFFFFF" w:themeColor="light1"/>
          <w:right w:val="single" w:sz="4" w:space="0" w:color="FFFFFF" w:themeColor="light1"/>
        </w:tcBorders>
        <w:shd w:val="clear" w:color="F6D08E" w:themeColor="accent6" w:themeTint="98" w:fill="F6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tblStylePr w:type="band2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AC4E" w:themeColor="accent1"/>
        <w:bottom w:val="single" w:sz="4" w:space="0" w:color="00AC4E" w:themeColor="accent1"/>
      </w:tblBorders>
    </w:tblPr>
    <w:tblStylePr w:type="firstRow">
      <w:rPr>
        <w:b/>
        <w:color w:val="00642D" w:themeColor="accent1" w:themeShade="95"/>
      </w:rPr>
      <w:tblPr/>
      <w:tcPr>
        <w:tcBorders>
          <w:bottom w:val="single" w:sz="4" w:space="0" w:color="00AC4E" w:themeColor="accent1"/>
        </w:tcBorders>
      </w:tcPr>
    </w:tblStylePr>
    <w:tblStylePr w:type="lastRow">
      <w:rPr>
        <w:b/>
        <w:color w:val="00642D" w:themeColor="accent1" w:themeShade="95"/>
      </w:rPr>
      <w:tblPr/>
      <w:tcPr>
        <w:tcBorders>
          <w:top w:val="single" w:sz="4" w:space="0" w:color="00AC4E" w:themeColor="accent1"/>
        </w:tcBorders>
      </w:tcPr>
    </w:tblStylePr>
    <w:tblStylePr w:type="firstCol">
      <w:rPr>
        <w:b/>
        <w:color w:val="00642D" w:themeColor="accent1" w:themeShade="95"/>
      </w:rPr>
    </w:tblStylePr>
    <w:tblStylePr w:type="lastCol">
      <w:rPr>
        <w:b/>
        <w:color w:val="00642D" w:themeColor="accent1" w:themeShade="95"/>
      </w:r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2BFFE9" w:themeColor="accent2" w:themeTint="97"/>
        <w:bottom w:val="single" w:sz="4" w:space="0" w:color="2BFFE9" w:themeColor="accent2" w:themeTint="97"/>
      </w:tblBorders>
    </w:tblPr>
    <w:tblStylePr w:type="firstRow">
      <w:rPr>
        <w:b/>
        <w:color w:val="2BFFE9" w:themeColor="accent2" w:themeTint="97" w:themeShade="95"/>
      </w:rPr>
      <w:tblPr/>
      <w:tcPr>
        <w:tcBorders>
          <w:bottom w:val="single" w:sz="4" w:space="0" w:color="2BFFE9" w:themeColor="accent2" w:themeTint="97"/>
        </w:tcBorders>
      </w:tcPr>
    </w:tblStylePr>
    <w:tblStylePr w:type="lastRow">
      <w:rPr>
        <w:b/>
        <w:color w:val="2BFFE9" w:themeColor="accent2" w:themeTint="97" w:themeShade="95"/>
      </w:rPr>
      <w:tblPr/>
      <w:tcPr>
        <w:tcBorders>
          <w:top w:val="single" w:sz="4" w:space="0" w:color="2BFFE9" w:themeColor="accent2" w:themeTint="97"/>
        </w:tcBorders>
      </w:tc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687AD7" w:themeColor="accent3" w:themeTint="98"/>
        <w:bottom w:val="single" w:sz="4" w:space="0" w:color="687AD7" w:themeColor="accent3" w:themeTint="98"/>
      </w:tblBorders>
    </w:tblPr>
    <w:tblStylePr w:type="firstRow">
      <w:rPr>
        <w:b/>
        <w:color w:val="687AD7" w:themeColor="accent3" w:themeTint="98" w:themeShade="95"/>
      </w:rPr>
      <w:tblPr/>
      <w:tcPr>
        <w:tcBorders>
          <w:bottom w:val="single" w:sz="4" w:space="0" w:color="687AD7" w:themeColor="accent3" w:themeTint="98"/>
        </w:tcBorders>
      </w:tcPr>
    </w:tblStylePr>
    <w:tblStylePr w:type="lastRow">
      <w:rPr>
        <w:b/>
        <w:color w:val="687AD7" w:themeColor="accent3" w:themeTint="98" w:themeShade="95"/>
      </w:rPr>
      <w:tblPr/>
      <w:tcPr>
        <w:tcBorders>
          <w:top w:val="single" w:sz="4" w:space="0" w:color="687AD7" w:themeColor="accent3" w:themeTint="98"/>
        </w:tcBorders>
      </w:tcPr>
    </w:tblStylePr>
    <w:tblStylePr w:type="firstCol">
      <w:rPr>
        <w:b/>
        <w:color w:val="687AD7" w:themeColor="accent3" w:themeTint="98" w:themeShade="95"/>
      </w:rPr>
    </w:tblStylePr>
    <w:tblStylePr w:type="lastCol">
      <w:rPr>
        <w:b/>
        <w:color w:val="687AD7" w:themeColor="accent3" w:themeTint="98" w:themeShade="95"/>
      </w:r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DDD8A" w:themeColor="accent4" w:themeTint="9A"/>
        <w:bottom w:val="single" w:sz="4" w:space="0" w:color="BDDD8A" w:themeColor="accent4" w:themeTint="9A"/>
      </w:tblBorders>
    </w:tblPr>
    <w:tblStylePr w:type="firstRow">
      <w:rPr>
        <w:b/>
        <w:color w:val="BDDD8A" w:themeColor="accent4" w:themeTint="9A" w:themeShade="95"/>
      </w:rPr>
      <w:tblPr/>
      <w:tcPr>
        <w:tcBorders>
          <w:bottom w:val="single" w:sz="4" w:space="0" w:color="BDDD8A" w:themeColor="accent4" w:themeTint="9A"/>
        </w:tcBorders>
      </w:tcPr>
    </w:tblStylePr>
    <w:tblStylePr w:type="lastRow">
      <w:rPr>
        <w:b/>
        <w:color w:val="BDDD8A" w:themeColor="accent4" w:themeTint="9A" w:themeShade="95"/>
      </w:rPr>
      <w:tblPr/>
      <w:tcPr>
        <w:tcBorders>
          <w:top w:val="single" w:sz="4" w:space="0" w:color="BDDD8A" w:themeColor="accent4" w:themeTint="9A"/>
        </w:tcBorders>
      </w:tc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9D3CF" w:themeColor="accent5" w:themeTint="9A"/>
        <w:bottom w:val="single" w:sz="4" w:space="0" w:color="A9D3CF" w:themeColor="accent5" w:themeTint="9A"/>
      </w:tblBorders>
    </w:tblPr>
    <w:tblStylePr w:type="firstRow">
      <w:rPr>
        <w:b/>
        <w:color w:val="A9D3CF" w:themeColor="accent5" w:themeTint="9A" w:themeShade="95"/>
      </w:rPr>
      <w:tblPr/>
      <w:tcPr>
        <w:tcBorders>
          <w:bottom w:val="single" w:sz="4" w:space="0" w:color="A9D3CF" w:themeColor="accent5" w:themeTint="9A"/>
        </w:tcBorders>
      </w:tcPr>
    </w:tblStylePr>
    <w:tblStylePr w:type="lastRow">
      <w:rPr>
        <w:b/>
        <w:color w:val="A9D3CF" w:themeColor="accent5" w:themeTint="9A" w:themeShade="95"/>
      </w:rPr>
      <w:tblPr/>
      <w:tcPr>
        <w:tcBorders>
          <w:top w:val="single" w:sz="4" w:space="0" w:color="A9D3CF" w:themeColor="accent5" w:themeTint="9A"/>
        </w:tcBorders>
      </w:tcPr>
    </w:tblStylePr>
    <w:tblStylePr w:type="firstCol">
      <w:rPr>
        <w:b/>
        <w:color w:val="A9D3CF" w:themeColor="accent5" w:themeTint="9A" w:themeShade="95"/>
      </w:rPr>
    </w:tblStylePr>
    <w:tblStylePr w:type="lastCol">
      <w:rPr>
        <w:b/>
        <w:color w:val="A9D3CF" w:themeColor="accent5" w:themeTint="9A" w:themeShade="95"/>
      </w:r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6D08E" w:themeColor="accent6" w:themeTint="98"/>
        <w:bottom w:val="single" w:sz="4" w:space="0" w:color="F6D08E" w:themeColor="accent6" w:themeTint="98"/>
      </w:tblBorders>
    </w:tblPr>
    <w:tblStylePr w:type="firstRow">
      <w:rPr>
        <w:b/>
        <w:color w:val="F6D08E" w:themeColor="accent6" w:themeTint="98" w:themeShade="95"/>
      </w:rPr>
      <w:tblPr/>
      <w:tcPr>
        <w:tcBorders>
          <w:bottom w:val="single" w:sz="4" w:space="0" w:color="F6D08E" w:themeColor="accent6" w:themeTint="98"/>
        </w:tcBorders>
      </w:tcPr>
    </w:tblStylePr>
    <w:tblStylePr w:type="lastRow">
      <w:rPr>
        <w:b/>
        <w:color w:val="F6D08E" w:themeColor="accent6" w:themeTint="98" w:themeShade="95"/>
      </w:rPr>
      <w:tblPr/>
      <w:tcPr>
        <w:tcBorders>
          <w:top w:val="single" w:sz="4" w:space="0" w:color="F6D08E" w:themeColor="accent6" w:themeTint="98"/>
        </w:tcBorders>
      </w:tcPr>
    </w:tblStylePr>
    <w:tblStylePr w:type="firstCol">
      <w:rPr>
        <w:b/>
        <w:color w:val="F6D08E" w:themeColor="accent6" w:themeTint="98" w:themeShade="95"/>
      </w:rPr>
    </w:tblStylePr>
    <w:tblStylePr w:type="lastCol">
      <w:rPr>
        <w:b/>
        <w:color w:val="F6D08E" w:themeColor="accent6" w:themeTint="98" w:themeShade="95"/>
      </w:r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AC4E" w:themeColor="accent1"/>
      </w:tblBorders>
    </w:tblPr>
    <w:tblStylePr w:type="firstRow">
      <w:rPr>
        <w:rFonts w:ascii="Arial" w:hAnsi="Arial"/>
        <w:i/>
        <w:color w:val="00642D" w:themeColor="accent1" w:themeShade="95"/>
        <w:sz w:val="22"/>
      </w:rPr>
      <w:tblPr/>
      <w:tcPr>
        <w:tcBorders>
          <w:top w:val="none" w:sz="0" w:space="0" w:color="000000"/>
          <w:left w:val="none" w:sz="0" w:space="0" w:color="000000"/>
          <w:bottom w:val="single" w:sz="4" w:space="0" w:color="00AC4E" w:themeColor="accent1"/>
          <w:right w:val="none" w:sz="0" w:space="0" w:color="000000"/>
        </w:tcBorders>
        <w:shd w:val="clear" w:color="FFFFFF" w:themeColor="light1" w:fill="FFFFFF" w:themeFill="light1"/>
      </w:tcPr>
    </w:tblStylePr>
    <w:tblStylePr w:type="lastRow">
      <w:rPr>
        <w:rFonts w:ascii="Arial" w:hAnsi="Arial"/>
        <w:i/>
        <w:color w:val="00642D" w:themeColor="accent1" w:themeShade="95"/>
        <w:sz w:val="22"/>
      </w:rPr>
      <w:tblPr/>
      <w:tcPr>
        <w:tcBorders>
          <w:top w:val="single" w:sz="4" w:space="0" w:color="00AC4E"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0642D" w:themeColor="accent1" w:themeShade="95"/>
        <w:sz w:val="22"/>
      </w:rPr>
      <w:tblPr/>
      <w:tcPr>
        <w:tcBorders>
          <w:top w:val="none" w:sz="0" w:space="0" w:color="000000"/>
          <w:left w:val="none" w:sz="0" w:space="0" w:color="000000"/>
          <w:bottom w:val="none" w:sz="0" w:space="0" w:color="000000"/>
          <w:right w:val="single" w:sz="4" w:space="0" w:color="00AC4E" w:themeColor="accent1"/>
        </w:tcBorders>
        <w:shd w:val="clear" w:color="FFFFFF" w:fill="auto"/>
      </w:tcPr>
    </w:tblStylePr>
    <w:tblStylePr w:type="lastCol">
      <w:rPr>
        <w:rFonts w:ascii="Arial" w:hAnsi="Arial"/>
        <w:i/>
        <w:color w:val="00642D" w:themeColor="accent1" w:themeShade="95"/>
        <w:sz w:val="22"/>
      </w:rPr>
      <w:tblPr/>
      <w:tcPr>
        <w:tcBorders>
          <w:top w:val="none" w:sz="0" w:space="0" w:color="000000"/>
          <w:left w:val="single" w:sz="4" w:space="0" w:color="00AC4E" w:themeColor="accent1"/>
          <w:bottom w:val="none" w:sz="0" w:space="0" w:color="000000"/>
          <w:right w:val="none" w:sz="0" w:space="0" w:color="000000"/>
        </w:tcBorders>
        <w:shd w:val="clear" w:color="FFFFFF" w:fill="auto"/>
      </w:tc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2BFFE9" w:themeColor="accent2" w:themeTint="97"/>
      </w:tblBorders>
    </w:tblPr>
    <w:tblStylePr w:type="firstRow">
      <w:rPr>
        <w:rFonts w:ascii="Arial" w:hAnsi="Arial"/>
        <w:i/>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i/>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687AD7" w:themeColor="accent3" w:themeTint="98"/>
      </w:tblBorders>
    </w:tblPr>
    <w:tblStylePr w:type="firstRow">
      <w:rPr>
        <w:rFonts w:ascii="Arial" w:hAnsi="Arial"/>
        <w:i/>
        <w:color w:val="687AD7" w:themeColor="accent3" w:themeTint="98" w:themeShade="95"/>
        <w:sz w:val="22"/>
      </w:rPr>
      <w:tblPr/>
      <w:tcPr>
        <w:tcBorders>
          <w:top w:val="none" w:sz="0" w:space="0" w:color="000000"/>
          <w:left w:val="none" w:sz="0" w:space="0" w:color="000000"/>
          <w:bottom w:val="single" w:sz="4" w:space="0" w:color="687AD7" w:themeColor="accent3" w:themeTint="98"/>
          <w:right w:val="none" w:sz="0" w:space="0" w:color="000000"/>
        </w:tcBorders>
        <w:shd w:val="clear" w:color="FFFFFF" w:themeColor="light1" w:fill="FFFFFF" w:themeFill="light1"/>
      </w:tcPr>
    </w:tblStylePr>
    <w:tblStylePr w:type="lastRow">
      <w:rPr>
        <w:rFonts w:ascii="Arial" w:hAnsi="Arial"/>
        <w:i/>
        <w:color w:val="687AD7" w:themeColor="accent3" w:themeTint="98" w:themeShade="95"/>
        <w:sz w:val="22"/>
      </w:rPr>
      <w:tblPr/>
      <w:tcPr>
        <w:tcBorders>
          <w:top w:val="single" w:sz="4" w:space="0" w:color="687AD7"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87AD7" w:themeColor="accent3" w:themeTint="98" w:themeShade="95"/>
        <w:sz w:val="22"/>
      </w:rPr>
      <w:tblPr/>
      <w:tcPr>
        <w:tcBorders>
          <w:top w:val="none" w:sz="0" w:space="0" w:color="000000"/>
          <w:left w:val="none" w:sz="0" w:space="0" w:color="000000"/>
          <w:bottom w:val="none" w:sz="0" w:space="0" w:color="000000"/>
          <w:right w:val="single" w:sz="4" w:space="0" w:color="687AD7" w:themeColor="accent3" w:themeTint="98"/>
        </w:tcBorders>
        <w:shd w:val="clear" w:color="FFFFFF" w:fill="auto"/>
      </w:tcPr>
    </w:tblStylePr>
    <w:tblStylePr w:type="lastCol">
      <w:rPr>
        <w:rFonts w:ascii="Arial" w:hAnsi="Arial"/>
        <w:i/>
        <w:color w:val="687AD7" w:themeColor="accent3" w:themeTint="98" w:themeShade="95"/>
        <w:sz w:val="22"/>
      </w:rPr>
      <w:tblPr/>
      <w:tcPr>
        <w:tcBorders>
          <w:top w:val="none" w:sz="0" w:space="0" w:color="000000"/>
          <w:left w:val="single" w:sz="4" w:space="0" w:color="687AD7" w:themeColor="accent3" w:themeTint="98"/>
          <w:bottom w:val="none" w:sz="0" w:space="0" w:color="000000"/>
          <w:right w:val="none" w:sz="0" w:space="0" w:color="000000"/>
        </w:tcBorders>
        <w:shd w:val="clear" w:color="FFFFFF" w:fill="auto"/>
      </w:tc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DDD8A" w:themeColor="accent4" w:themeTint="9A"/>
      </w:tblBorders>
    </w:tblPr>
    <w:tblStylePr w:type="firstRow">
      <w:rPr>
        <w:rFonts w:ascii="Arial" w:hAnsi="Arial"/>
        <w:i/>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i/>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9D3CF" w:themeColor="accent5" w:themeTint="9A"/>
      </w:tblBorders>
    </w:tblPr>
    <w:tblStylePr w:type="firstRow">
      <w:rPr>
        <w:rFonts w:ascii="Arial" w:hAnsi="Arial"/>
        <w:i/>
        <w:color w:val="A9D3CF" w:themeColor="accent5" w:themeTint="9A" w:themeShade="95"/>
        <w:sz w:val="22"/>
      </w:rPr>
      <w:tblPr/>
      <w:tcPr>
        <w:tcBorders>
          <w:top w:val="none" w:sz="0" w:space="0" w:color="000000"/>
          <w:left w:val="none" w:sz="0" w:space="0" w:color="000000"/>
          <w:bottom w:val="single" w:sz="4" w:space="0" w:color="A9D3CF" w:themeColor="accent5" w:themeTint="9A"/>
          <w:right w:val="none" w:sz="0" w:space="0" w:color="000000"/>
        </w:tcBorders>
        <w:shd w:val="clear" w:color="FFFFFF" w:themeColor="light1" w:fill="FFFFFF" w:themeFill="light1"/>
      </w:tcPr>
    </w:tblStylePr>
    <w:tblStylePr w:type="lastRow">
      <w:rPr>
        <w:rFonts w:ascii="Arial" w:hAnsi="Arial"/>
        <w:i/>
        <w:color w:val="A9D3CF" w:themeColor="accent5" w:themeTint="9A" w:themeShade="95"/>
        <w:sz w:val="22"/>
      </w:rPr>
      <w:tblPr/>
      <w:tcPr>
        <w:tcBorders>
          <w:top w:val="single" w:sz="4" w:space="0" w:color="A9D3CF"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3CF" w:themeColor="accent5" w:themeTint="9A" w:themeShade="95"/>
        <w:sz w:val="22"/>
      </w:rPr>
      <w:tblPr/>
      <w:tcPr>
        <w:tcBorders>
          <w:top w:val="none" w:sz="0" w:space="0" w:color="000000"/>
          <w:left w:val="none" w:sz="0" w:space="0" w:color="000000"/>
          <w:bottom w:val="none" w:sz="0" w:space="0" w:color="000000"/>
          <w:right w:val="single" w:sz="4" w:space="0" w:color="A9D3CF" w:themeColor="accent5" w:themeTint="9A"/>
        </w:tcBorders>
        <w:shd w:val="clear" w:color="FFFFFF" w:fill="auto"/>
      </w:tcPr>
    </w:tblStylePr>
    <w:tblStylePr w:type="lastCol">
      <w:rPr>
        <w:rFonts w:ascii="Arial" w:hAnsi="Arial"/>
        <w:i/>
        <w:color w:val="A9D3CF" w:themeColor="accent5" w:themeTint="9A" w:themeShade="95"/>
        <w:sz w:val="22"/>
      </w:rPr>
      <w:tblPr/>
      <w:tcPr>
        <w:tcBorders>
          <w:top w:val="none" w:sz="0" w:space="0" w:color="000000"/>
          <w:left w:val="single" w:sz="4" w:space="0" w:color="A9D3CF" w:themeColor="accent5" w:themeTint="9A"/>
          <w:bottom w:val="none" w:sz="0" w:space="0" w:color="000000"/>
          <w:right w:val="none" w:sz="0" w:space="0" w:color="000000"/>
        </w:tcBorders>
        <w:shd w:val="clear" w:color="FFFFFF" w:fill="auto"/>
      </w:tc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6D08E" w:themeColor="accent6" w:themeTint="98"/>
      </w:tblBorders>
    </w:tblPr>
    <w:tblStylePr w:type="firstRow">
      <w:rPr>
        <w:rFonts w:ascii="Arial" w:hAnsi="Arial"/>
        <w:i/>
        <w:color w:val="F6D08E" w:themeColor="accent6" w:themeTint="98" w:themeShade="95"/>
        <w:sz w:val="22"/>
      </w:rPr>
      <w:tblPr/>
      <w:tcPr>
        <w:tcBorders>
          <w:top w:val="none" w:sz="0" w:space="0" w:color="000000"/>
          <w:left w:val="none" w:sz="0" w:space="0" w:color="000000"/>
          <w:bottom w:val="single" w:sz="4" w:space="0" w:color="F6D08E" w:themeColor="accent6" w:themeTint="98"/>
          <w:right w:val="none" w:sz="0" w:space="0" w:color="000000"/>
        </w:tcBorders>
        <w:shd w:val="clear" w:color="FFFFFF" w:themeColor="light1" w:fill="FFFFFF" w:themeFill="light1"/>
      </w:tcPr>
    </w:tblStylePr>
    <w:tblStylePr w:type="lastRow">
      <w:rPr>
        <w:rFonts w:ascii="Arial" w:hAnsi="Arial"/>
        <w:i/>
        <w:color w:val="F6D08E" w:themeColor="accent6" w:themeTint="98" w:themeShade="95"/>
        <w:sz w:val="22"/>
      </w:rPr>
      <w:tblPr/>
      <w:tcPr>
        <w:tcBorders>
          <w:top w:val="single" w:sz="4" w:space="0" w:color="F6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6D08E" w:themeColor="accent6" w:themeTint="98" w:themeShade="95"/>
        <w:sz w:val="22"/>
      </w:rPr>
      <w:tblPr/>
      <w:tcPr>
        <w:tcBorders>
          <w:top w:val="none" w:sz="0" w:space="0" w:color="000000"/>
          <w:left w:val="none" w:sz="0" w:space="0" w:color="000000"/>
          <w:bottom w:val="none" w:sz="0" w:space="0" w:color="000000"/>
          <w:right w:val="single" w:sz="4" w:space="0" w:color="F6D08E" w:themeColor="accent6" w:themeTint="98"/>
        </w:tcBorders>
        <w:shd w:val="clear" w:color="FFFFFF" w:fill="auto"/>
      </w:tcPr>
    </w:tblStylePr>
    <w:tblStylePr w:type="lastCol">
      <w:rPr>
        <w:rFonts w:ascii="Arial" w:hAnsi="Arial"/>
        <w:i/>
        <w:color w:val="F6D08E" w:themeColor="accent6" w:themeTint="98" w:themeShade="95"/>
        <w:sz w:val="22"/>
      </w:rPr>
      <w:tblPr/>
      <w:tcPr>
        <w:tcBorders>
          <w:top w:val="none" w:sz="0" w:space="0" w:color="000000"/>
          <w:left w:val="single" w:sz="4" w:space="0" w:color="F6D08E" w:themeColor="accent6" w:themeTint="98"/>
          <w:bottom w:val="none" w:sz="0" w:space="0" w:color="000000"/>
          <w:right w:val="none" w:sz="0" w:space="0" w:color="000000"/>
        </w:tcBorders>
        <w:shd w:val="clear" w:color="FFFFFF" w:fill="auto"/>
      </w:tc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character" w:customStyle="1" w:styleId="CaptionChar">
    <w:name w:val="Caption Char"/>
    <w:uiPriority w:val="99"/>
  </w:style>
  <w:style w:type="table" w:styleId="PlainTable1">
    <w:name w:val="Plain Table 1"/>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4F5F8" w:themeColor="text1" w:themeTint="0D" w:fill="F4F5F8" w:themeFill="text1" w:themeFillTint="0D"/>
      </w:tcPr>
    </w:tblStylePr>
    <w:tblStylePr w:type="band1Horz">
      <w:tblPr/>
      <w:tcPr>
        <w:shd w:val="clear" w:color="F4F5F8" w:themeColor="text1" w:themeTint="0D" w:fill="F4F5F8" w:themeFill="text1" w:themeFillTint="0D"/>
      </w:tcPr>
    </w:tblStylePr>
  </w:style>
  <w:style w:type="table" w:styleId="PlainTable2">
    <w:name w:val="Plain Table 2"/>
    <w:basedOn w:val="TableNormal"/>
    <w:uiPriority w:val="59"/>
    <w:pPr>
      <w:spacing w:after="0" w:line="240" w:lineRule="auto"/>
    </w:pPr>
    <w:tblPr>
      <w:tblBorders>
        <w:top w:val="single" w:sz="4" w:space="0" w:color="48516A" w:themeColor="text1"/>
        <w:left w:val="none" w:sz="4" w:space="0" w:color="48516A" w:themeColor="text1"/>
        <w:bottom w:val="single" w:sz="4" w:space="0" w:color="48516A" w:themeColor="text1"/>
        <w:right w:val="none" w:sz="4" w:space="0" w:color="48516A" w:themeColor="text1"/>
      </w:tblBorders>
    </w:tblPr>
    <w:tblStylePr w:type="firstRow">
      <w:rPr>
        <w:rFonts w:ascii="Arial" w:hAnsi="Arial"/>
        <w:b/>
        <w:color w:val="404040"/>
        <w:sz w:val="22"/>
      </w:rPr>
      <w:tblPr/>
      <w:tcPr>
        <w:tcBorders>
          <w:top w:val="single" w:sz="4" w:space="0" w:color="48516A" w:themeColor="text1"/>
          <w:bottom w:val="single" w:sz="4" w:space="0" w:color="48516A"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48516A" w:themeColor="text1"/>
          <w:right w:val="single" w:sz="4" w:space="0" w:color="48516A" w:themeColor="text1"/>
        </w:tcBorders>
      </w:tcPr>
    </w:tblStylePr>
    <w:tblStylePr w:type="band2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insideH w:val="single" w:sz="4" w:space="0" w:color="AFB5C8" w:themeColor="text1" w:themeTint="67"/>
        <w:insideV w:val="single" w:sz="4" w:space="0" w:color="AFB5C8" w:themeColor="text1" w:themeTint="67"/>
      </w:tblBorders>
    </w:tblPr>
    <w:tblStylePr w:type="firstRow">
      <w:rPr>
        <w:b/>
        <w:color w:val="404040"/>
      </w:rPr>
      <w:tblPr/>
      <w:tcPr>
        <w:tcBorders>
          <w:bottom w:val="single" w:sz="12" w:space="0" w:color="8B95B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single" w:sz="12" w:space="0" w:color="8B95B0" w:themeColor="text1" w:themeTint="95"/>
          <w:right w:val="none" w:sz="4" w:space="0" w:color="000000"/>
        </w:tcBorders>
        <w:shd w:val="clear" w:color="FFFFFF" w:fill="auto"/>
      </w:tcPr>
    </w:tblStylePr>
    <w:tblStylePr w:type="lastRow">
      <w:rPr>
        <w:b/>
        <w:color w:val="404040"/>
      </w:rPr>
      <w:tblPr/>
      <w:tcPr>
        <w:tcBorders>
          <w:top w:val="single" w:sz="4" w:space="0" w:color="8B95B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8F98B3" w:themeColor="text1" w:themeTint="90"/>
        <w:left w:val="single" w:sz="4" w:space="0" w:color="8F98B3" w:themeColor="text1" w:themeTint="90"/>
        <w:bottom w:val="single" w:sz="4" w:space="0" w:color="8F98B3" w:themeColor="text1" w:themeTint="90"/>
        <w:right w:val="single" w:sz="4" w:space="0" w:color="8F98B3" w:themeColor="text1" w:themeTint="90"/>
        <w:insideH w:val="single" w:sz="4" w:space="0" w:color="8F98B3" w:themeColor="text1" w:themeTint="90"/>
        <w:insideV w:val="single" w:sz="4" w:space="0" w:color="8F98B3" w:themeColor="text1" w:themeTint="90"/>
      </w:tblBorders>
    </w:tblPr>
    <w:tblStylePr w:type="firstRow">
      <w:rPr>
        <w:rFonts w:ascii="Arial" w:hAnsi="Arial"/>
        <w:b/>
        <w:color w:val="FFFFFF"/>
        <w:sz w:val="22"/>
      </w:rPr>
      <w:tblPr/>
      <w:tcPr>
        <w:tcBorders>
          <w:top w:val="single" w:sz="4" w:space="0" w:color="48516A" w:themeColor="text1"/>
          <w:left w:val="single" w:sz="4" w:space="0" w:color="48516A" w:themeColor="text1"/>
          <w:bottom w:val="single" w:sz="4" w:space="0" w:color="48516A" w:themeColor="text1"/>
          <w:right w:val="single" w:sz="4" w:space="0" w:color="48516A" w:themeColor="text1"/>
        </w:tcBorders>
        <w:shd w:val="clear" w:color="48516A" w:themeColor="text1" w:fill="48516A" w:themeFill="text1"/>
      </w:tcPr>
    </w:tblStylePr>
    <w:tblStylePr w:type="lastRow">
      <w:rPr>
        <w:b/>
        <w:color w:val="404040"/>
      </w:rPr>
      <w:tblPr/>
      <w:tcPr>
        <w:tcBorders>
          <w:top w:val="single" w:sz="4" w:space="0" w:color="48516A"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DD1DD" w:themeColor="text1" w:themeTint="40" w:fill="CDD1DD" w:themeFill="text1" w:themeFillTint="40"/>
    </w:tblPr>
    <w:tblStylePr w:type="firstRow">
      <w:rPr>
        <w:rFonts w:ascii="Arial" w:hAnsi="Arial"/>
        <w:b/>
        <w:color w:val="FFFFFF"/>
        <w:sz w:val="22"/>
      </w:rPr>
      <w:tblPr/>
      <w:tcPr>
        <w:shd w:val="clear" w:color="48516A" w:themeColor="text1" w:fill="48516A" w:themeFill="text1"/>
      </w:tcPr>
    </w:tblStylePr>
    <w:tblStylePr w:type="lastRow">
      <w:rPr>
        <w:rFonts w:ascii="Arial" w:hAnsi="Arial"/>
        <w:b/>
        <w:color w:val="FFFFFF"/>
        <w:sz w:val="22"/>
      </w:rPr>
      <w:tblPr/>
      <w:tcPr>
        <w:tcBorders>
          <w:top w:val="single" w:sz="4" w:space="0" w:color="FFFFFF" w:themeColor="light1"/>
        </w:tcBorders>
        <w:shd w:val="clear" w:color="48516A" w:themeColor="text1" w:fill="48516A" w:themeFill="text1"/>
      </w:tcPr>
    </w:tblStylePr>
    <w:tblStylePr w:type="firstCol">
      <w:rPr>
        <w:rFonts w:ascii="Arial" w:hAnsi="Arial"/>
        <w:b/>
        <w:color w:val="FFFFFF"/>
        <w:sz w:val="22"/>
      </w:rPr>
      <w:tblPr/>
      <w:tcPr>
        <w:shd w:val="clear" w:color="48516A" w:themeColor="text1" w:fill="48516A" w:themeFill="text1"/>
      </w:tcPr>
    </w:tblStylePr>
    <w:tblStylePr w:type="lastCol">
      <w:rPr>
        <w:rFonts w:ascii="Arial" w:hAnsi="Arial"/>
        <w:b/>
        <w:color w:val="FFFFFF"/>
        <w:sz w:val="22"/>
      </w:rPr>
      <w:tblPr/>
      <w:tcPr>
        <w:shd w:val="clear" w:color="48516A" w:themeColor="text1" w:fill="48516A" w:themeFill="text1"/>
      </w:tcPr>
    </w:tblStylePr>
    <w:tblStylePr w:type="band1Vert">
      <w:tblPr/>
      <w:tcPr>
        <w:shd w:val="clear" w:color="A4ABC1" w:themeColor="text1" w:themeTint="75" w:fill="A4ABC1" w:themeFill="text1" w:themeFillTint="75"/>
      </w:tcPr>
    </w:tblStylePr>
    <w:tblStylePr w:type="band1Horz">
      <w:tblPr/>
      <w:tcPr>
        <w:shd w:val="clear" w:color="A4ABC1" w:themeColor="text1" w:themeTint="75" w:fill="A4ABC1"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D9" w:themeColor="accent1" w:themeTint="34" w:fill="BAFFD9" w:themeFill="accent1" w:themeFillTint="34"/>
    </w:tblPr>
    <w:tblStylePr w:type="firstRow">
      <w:rPr>
        <w:rFonts w:ascii="Arial" w:hAnsi="Arial"/>
        <w:b/>
        <w:color w:val="FFFFFF"/>
        <w:sz w:val="22"/>
      </w:rPr>
      <w:tblPr/>
      <w:tcPr>
        <w:shd w:val="clear" w:color="00AC4E" w:themeColor="accent1" w:fill="00AC4E" w:themeFill="accent1"/>
      </w:tcPr>
    </w:tblStylePr>
    <w:tblStylePr w:type="lastRow">
      <w:rPr>
        <w:rFonts w:ascii="Arial" w:hAnsi="Arial"/>
        <w:b/>
        <w:color w:val="FFFFFF"/>
        <w:sz w:val="22"/>
      </w:rPr>
      <w:tblPr/>
      <w:tcPr>
        <w:tcBorders>
          <w:top w:val="single" w:sz="4" w:space="0" w:color="FFFFFF" w:themeColor="light1"/>
        </w:tcBorders>
        <w:shd w:val="clear" w:color="00AC4E" w:themeColor="accent1" w:fill="00AC4E" w:themeFill="accent1"/>
      </w:tcPr>
    </w:tblStylePr>
    <w:tblStylePr w:type="firstCol">
      <w:rPr>
        <w:rFonts w:ascii="Arial" w:hAnsi="Arial"/>
        <w:b/>
        <w:color w:val="FFFFFF"/>
        <w:sz w:val="22"/>
      </w:rPr>
      <w:tblPr/>
      <w:tcPr>
        <w:shd w:val="clear" w:color="00AC4E" w:themeColor="accent1" w:fill="00AC4E" w:themeFill="accent1"/>
      </w:tcPr>
    </w:tblStylePr>
    <w:tblStylePr w:type="lastCol">
      <w:rPr>
        <w:rFonts w:ascii="Arial" w:hAnsi="Arial"/>
        <w:b/>
        <w:color w:val="FFFFFF"/>
        <w:sz w:val="22"/>
      </w:rPr>
      <w:tblPr/>
      <w:tcPr>
        <w:shd w:val="clear" w:color="00AC4E" w:themeColor="accent1" w:fill="00AC4E" w:themeFill="accent1"/>
      </w:tcPr>
    </w:tblStylePr>
    <w:tblStylePr w:type="band1Vert">
      <w:tblPr/>
      <w:tcPr>
        <w:shd w:val="clear" w:color="63FFA9" w:themeColor="accent1" w:themeTint="75" w:fill="63FFA9" w:themeFill="accent1" w:themeFillTint="75"/>
      </w:tcPr>
    </w:tblStylePr>
    <w:tblStylePr w:type="band1Horz">
      <w:tblPr/>
      <w:tcPr>
        <w:shd w:val="clear" w:color="63FFA9" w:themeColor="accent1" w:themeTint="75" w:fill="63FFA9"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8F3D7" w:themeColor="accent4" w:themeTint="34" w:fill="E8F3D7" w:themeFill="accent4" w:themeFillTint="34"/>
    </w:tblPr>
    <w:tblStylePr w:type="firstRow">
      <w:rPr>
        <w:rFonts w:ascii="Arial" w:hAnsi="Arial"/>
        <w:b/>
        <w:color w:val="FFFFFF"/>
        <w:sz w:val="22"/>
      </w:rPr>
      <w:tblPr/>
      <w:tcPr>
        <w:shd w:val="clear" w:color="92C83E" w:themeColor="accent4" w:fill="92C83E" w:themeFill="accent4"/>
      </w:tcPr>
    </w:tblStylePr>
    <w:tblStylePr w:type="lastRow">
      <w:rPr>
        <w:rFonts w:ascii="Arial" w:hAnsi="Arial"/>
        <w:b/>
        <w:color w:val="FFFFFF"/>
        <w:sz w:val="22"/>
      </w:rPr>
      <w:tblPr/>
      <w:tcPr>
        <w:tcBorders>
          <w:top w:val="single" w:sz="4" w:space="0" w:color="FFFFFF" w:themeColor="light1"/>
        </w:tcBorders>
        <w:shd w:val="clear" w:color="92C83E" w:themeColor="accent4" w:fill="92C83E" w:themeFill="accent4"/>
      </w:tcPr>
    </w:tblStylePr>
    <w:tblStylePr w:type="firstCol">
      <w:rPr>
        <w:rFonts w:ascii="Arial" w:hAnsi="Arial"/>
        <w:b/>
        <w:color w:val="FFFFFF"/>
        <w:sz w:val="22"/>
      </w:rPr>
      <w:tblPr/>
      <w:tcPr>
        <w:shd w:val="clear" w:color="92C83E" w:themeColor="accent4" w:fill="92C83E" w:themeFill="accent4"/>
      </w:tcPr>
    </w:tblStylePr>
    <w:tblStylePr w:type="lastCol">
      <w:rPr>
        <w:rFonts w:ascii="Arial" w:hAnsi="Arial"/>
        <w:b/>
        <w:color w:val="FFFFFF"/>
        <w:sz w:val="22"/>
      </w:rPr>
      <w:tblPr/>
      <w:tcPr>
        <w:shd w:val="clear" w:color="92C83E" w:themeColor="accent4" w:fill="92C83E" w:themeFill="accent4"/>
      </w:tcPr>
    </w:tblStylePr>
    <w:tblStylePr w:type="band1Vert">
      <w:tblPr/>
      <w:tcPr>
        <w:shd w:val="clear" w:color="CCE5A6" w:themeColor="accent4" w:themeTint="75" w:fill="CCE5A6" w:themeFill="accent4" w:themeFillTint="75"/>
      </w:tcPr>
    </w:tblStylePr>
    <w:tblStylePr w:type="band1Horz">
      <w:tblPr/>
      <w:tcPr>
        <w:shd w:val="clear" w:color="CCE5A6" w:themeColor="accent4" w:themeTint="75" w:fill="CCE5A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9BA4BB" w:themeColor="text1" w:themeTint="80"/>
        <w:left w:val="single" w:sz="4" w:space="0" w:color="9BA4BB" w:themeColor="text1" w:themeTint="80"/>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b/>
        <w:color w:val="9BA4BB" w:themeColor="text1" w:themeTint="80" w:themeShade="95"/>
      </w:rPr>
      <w:tblPr/>
      <w:tcPr>
        <w:tcBorders>
          <w:bottom w:val="single" w:sz="12" w:space="0" w:color="9BA4BB" w:themeColor="text1" w:themeTint="80"/>
        </w:tcBorders>
      </w:tcPr>
    </w:tblStylePr>
    <w:tblStylePr w:type="lastRow">
      <w:rPr>
        <w:b/>
        <w:color w:val="9BA4BB" w:themeColor="text1" w:themeTint="80" w:themeShade="95"/>
      </w:rPr>
    </w:tblStylePr>
    <w:tblStylePr w:type="firstCol">
      <w:rPr>
        <w:b/>
        <w:color w:val="9BA4BB" w:themeColor="text1" w:themeTint="80" w:themeShade="95"/>
      </w:rPr>
    </w:tblStylePr>
    <w:tblStylePr w:type="lastCol">
      <w:rPr>
        <w:b/>
        <w:color w:val="9BA4BB" w:themeColor="text1" w:themeTint="80" w:themeShade="95"/>
      </w:rPr>
    </w:tblStylePr>
    <w:tblStylePr w:type="band1Vert">
      <w:tblPr/>
      <w:tcPr>
        <w:shd w:val="clear" w:color="D6D9E3" w:themeColor="text1" w:themeTint="34" w:fill="D6D9E3" w:themeFill="text1" w:themeFillTint="34"/>
      </w:tcPr>
    </w:tblStylePr>
    <w:tblStylePr w:type="band1Horz">
      <w:rPr>
        <w:rFonts w:ascii="Arial" w:hAnsi="Arial"/>
        <w:color w:val="9BA4BB" w:themeColor="text1" w:themeTint="80" w:themeShade="95"/>
        <w:sz w:val="22"/>
      </w:rPr>
      <w:tblPr/>
      <w:tcPr>
        <w:shd w:val="clear" w:color="D6D9E3" w:themeColor="text1" w:themeTint="34" w:fill="D6D9E3" w:themeFill="text1" w:themeFillTint="34"/>
      </w:tcPr>
    </w:tblStylePr>
    <w:tblStylePr w:type="band2Horz">
      <w:rPr>
        <w:rFonts w:ascii="Arial" w:hAnsi="Arial"/>
        <w:color w:val="9BA4BB"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rFonts w:ascii="Arial" w:hAnsi="Arial"/>
        <w:b/>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b/>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F4F5F8" w:themeColor="text1" w:themeTint="0D" w:fill="F4F5F8" w:themeFill="text1" w:themeFillTint="0D"/>
      </w:tcPr>
    </w:tblStylePr>
    <w:tblStylePr w:type="band1Horz">
      <w:rPr>
        <w:rFonts w:ascii="Arial" w:hAnsi="Arial"/>
        <w:color w:val="9BA4BB" w:themeColor="text1" w:themeTint="80" w:themeShade="95"/>
        <w:sz w:val="22"/>
      </w:rPr>
      <w:tblPr/>
      <w:tcPr>
        <w:shd w:val="clear" w:color="F4F5F8" w:themeColor="text1" w:themeTint="0D" w:fill="F4F5F8" w:themeFill="text1" w:themeFillTint="0D"/>
      </w:tcPr>
    </w:tblStylePr>
    <w:tblStylePr w:type="band2Horz">
      <w:rPr>
        <w:rFonts w:ascii="Arial" w:hAnsi="Arial"/>
        <w:color w:val="9BA4BB"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8516A" w:themeColor="text1"/>
          <w:right w:val="none" w:sz="4" w:space="0" w:color="000000"/>
        </w:tcBorders>
      </w:tcPr>
    </w:tblStylePr>
    <w:tblStylePr w:type="lastRow">
      <w:rPr>
        <w:b/>
        <w:color w:val="404040"/>
      </w:rPr>
      <w:tblPr/>
      <w:tcPr>
        <w:tcBorders>
          <w:top w:val="single" w:sz="4" w:space="0" w:color="48516A"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DD1DD" w:themeColor="text1" w:themeTint="40" w:fill="CDD1DD" w:themeFill="text1" w:themeFillTint="40"/>
      </w:tcPr>
    </w:tblStylePr>
    <w:tblStylePr w:type="band1Horz">
      <w:tblPr/>
      <w:tcPr>
        <w:shd w:val="clear" w:color="CDD1DD" w:themeColor="text1" w:themeTint="40" w:fill="CDD1DD"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8F98B3" w:themeColor="text1" w:themeTint="90"/>
        <w:bottom w:val="single" w:sz="4" w:space="0" w:color="8F98B3" w:themeColor="text1" w:themeTint="90"/>
        <w:insideH w:val="single" w:sz="4" w:space="0" w:color="8F98B3" w:themeColor="text1" w:themeTint="90"/>
      </w:tblBorders>
    </w:tblPr>
    <w:tblStylePr w:type="fir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la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insideH w:val="single" w:sz="4" w:space="0" w:color="48516A" w:themeColor="text1"/>
      </w:tblBorders>
    </w:tblPr>
    <w:tblStylePr w:type="firstRow">
      <w:rPr>
        <w:rFonts w:ascii="Arial" w:hAnsi="Arial"/>
        <w:b/>
        <w:color w:val="FFFFFF"/>
        <w:sz w:val="22"/>
      </w:rPr>
      <w:tblPr/>
      <w:tcPr>
        <w:shd w:val="clear" w:color="48516A" w:themeColor="text1" w:fill="48516A"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9BA4BB" w:themeColor="text1" w:themeTint="80"/>
        <w:left w:val="single" w:sz="32" w:space="0" w:color="9BA4BB" w:themeColor="text1" w:themeTint="80"/>
        <w:bottom w:val="single" w:sz="32" w:space="0" w:color="9BA4BB" w:themeColor="text1" w:themeTint="80"/>
        <w:right w:val="single" w:sz="32" w:space="0" w:color="9BA4BB" w:themeColor="text1" w:themeTint="80"/>
      </w:tblBorders>
      <w:shd w:val="clear" w:color="9BA4BB" w:themeColor="text1" w:themeTint="80" w:fill="9BA4BB" w:themeFill="text1" w:themeFillTint="80"/>
    </w:tblPr>
    <w:tblStylePr w:type="firstRow">
      <w:rPr>
        <w:rFonts w:ascii="Arial" w:hAnsi="Arial"/>
        <w:b/>
        <w:color w:val="FFFFFF" w:themeColor="light1"/>
        <w:sz w:val="22"/>
      </w:rPr>
      <w:tblPr/>
      <w:tcPr>
        <w:tcBorders>
          <w:top w:val="single" w:sz="32" w:space="0" w:color="9BA4BB" w:themeColor="text1" w:themeTint="80"/>
          <w:bottom w:val="single" w:sz="12" w:space="0" w:color="FFFFFF" w:themeColor="light1"/>
        </w:tcBorders>
        <w:shd w:val="clear" w:color="9BA4BB" w:themeColor="text1" w:themeTint="80" w:fill="9BA4BB"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A4BB" w:themeColor="text1" w:themeTint="80"/>
          <w:right w:val="single" w:sz="4" w:space="0" w:color="FFFFFF" w:themeColor="light1"/>
        </w:tcBorders>
      </w:tcPr>
    </w:tblStylePr>
    <w:tblStylePr w:type="lastCol">
      <w:tblPr/>
      <w:tcPr>
        <w:tcBorders>
          <w:left w:val="single" w:sz="4" w:space="0" w:color="FFFFFF" w:themeColor="light1"/>
          <w:right w:val="single" w:sz="32" w:space="0" w:color="9BA4BB" w:themeColor="text1" w:themeTint="80"/>
        </w:tcBorders>
      </w:tcPr>
    </w:tblStylePr>
    <w:tblStylePr w:type="band1Vert">
      <w:tblPr/>
      <w:tcPr>
        <w:tcBorders>
          <w:left w:val="single" w:sz="4" w:space="0" w:color="FFFFFF" w:themeColor="light1"/>
          <w:right w:val="single" w:sz="4" w:space="0" w:color="FFFFFF" w:themeColor="light1"/>
        </w:tcBorders>
        <w:shd w:val="clear" w:color="9BA4BB" w:themeColor="text1" w:themeTint="80" w:fill="9BA4BB"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tblStylePr w:type="band2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9BA4BB" w:themeColor="text1" w:themeTint="80"/>
        <w:bottom w:val="single" w:sz="4" w:space="0" w:color="9BA4BB" w:themeColor="text1" w:themeTint="80"/>
      </w:tblBorders>
    </w:tblPr>
    <w:tblStylePr w:type="firstRow">
      <w:rPr>
        <w:b/>
        <w:color w:val="48516A" w:themeColor="text1"/>
      </w:rPr>
      <w:tblPr/>
      <w:tcPr>
        <w:tcBorders>
          <w:bottom w:val="single" w:sz="4" w:space="0" w:color="9BA4BB" w:themeColor="text1" w:themeTint="80"/>
        </w:tcBorders>
      </w:tcPr>
    </w:tblStylePr>
    <w:tblStylePr w:type="lastRow">
      <w:rPr>
        <w:b/>
        <w:color w:val="48516A" w:themeColor="text1"/>
      </w:rPr>
      <w:tblPr/>
      <w:tcPr>
        <w:tcBorders>
          <w:top w:val="single" w:sz="4" w:space="0" w:color="9BA4BB" w:themeColor="text1" w:themeTint="80"/>
        </w:tcBorders>
      </w:tcPr>
    </w:tblStylePr>
    <w:tblStylePr w:type="firstCol">
      <w:rPr>
        <w:b/>
        <w:color w:val="48516A" w:themeColor="text1"/>
      </w:rPr>
    </w:tblStylePr>
    <w:tblStylePr w:type="lastCol">
      <w:rPr>
        <w:b/>
        <w:color w:val="48516A" w:themeColor="text1"/>
      </w:rPr>
    </w:tblStylePr>
    <w:tblStylePr w:type="band1Vert">
      <w:tblPr/>
      <w:tcPr>
        <w:shd w:val="clear" w:color="CDD1DD" w:themeColor="text1" w:themeTint="40" w:fill="CDD1DD" w:themeFill="text1" w:themeFillTint="40"/>
      </w:tcPr>
    </w:tblStylePr>
    <w:tblStylePr w:type="band1Horz">
      <w:rPr>
        <w:rFonts w:ascii="Arial" w:hAnsi="Arial"/>
        <w:color w:val="48516A" w:themeColor="text1"/>
        <w:sz w:val="22"/>
      </w:rPr>
      <w:tblPr/>
      <w:tcPr>
        <w:shd w:val="clear" w:color="CDD1DD" w:themeColor="text1" w:themeTint="40" w:fill="CDD1DD" w:themeFill="text1" w:themeFillTint="40"/>
      </w:tcPr>
    </w:tblStylePr>
    <w:tblStylePr w:type="band2Horz">
      <w:rPr>
        <w:rFonts w:ascii="Arial" w:hAnsi="Arial"/>
        <w:color w:val="48516A"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9BA4BB" w:themeColor="text1" w:themeTint="80"/>
      </w:tblBorders>
    </w:tblPr>
    <w:tblStylePr w:type="firstRow">
      <w:rPr>
        <w:rFonts w:ascii="Arial" w:hAnsi="Arial"/>
        <w:i/>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i/>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CDD1DD" w:themeColor="text1" w:themeTint="40" w:fill="CDD1DD" w:themeFill="text1" w:themeFillTint="40"/>
      </w:tcPr>
    </w:tblStylePr>
    <w:tblStylePr w:type="band1Horz">
      <w:rPr>
        <w:rFonts w:ascii="Arial" w:hAnsi="Arial"/>
        <w:color w:val="9BA4BB" w:themeColor="text1" w:themeTint="80" w:themeShade="95"/>
        <w:sz w:val="22"/>
      </w:rPr>
      <w:tblPr/>
      <w:tcPr>
        <w:shd w:val="clear" w:color="CDD1DD" w:themeColor="text1" w:themeTint="40" w:fill="CDD1DD" w:themeFill="text1" w:themeFillTint="40"/>
      </w:tcPr>
    </w:tblStylePr>
    <w:tblStylePr w:type="band2Horz">
      <w:rPr>
        <w:rFonts w:ascii="Arial" w:hAnsi="Arial"/>
        <w:color w:val="9BA4BB"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rPr>
    <w:tblPr>
      <w:tblStyleRowBandSize w:val="1"/>
      <w:tblStyleColBandSize w:val="1"/>
      <w:tblBorders>
        <w:top w:val="single" w:sz="4" w:space="0" w:color="7E89A7" w:themeColor="text1" w:themeTint="A6"/>
        <w:left w:val="single" w:sz="4" w:space="0" w:color="7E89A7" w:themeColor="text1" w:themeTint="A6"/>
        <w:bottom w:val="single" w:sz="4" w:space="0" w:color="7E89A7" w:themeColor="text1" w:themeTint="A6"/>
        <w:right w:val="single" w:sz="4" w:space="0" w:color="7E89A7" w:themeColor="text1" w:themeTint="A6"/>
        <w:insideH w:val="single" w:sz="4" w:space="0" w:color="7E89A7" w:themeColor="text1" w:themeTint="A6"/>
        <w:insideV w:val="single" w:sz="4" w:space="0" w:color="7E89A7" w:themeColor="text1" w:themeTint="A6"/>
      </w:tblBorders>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rPr>
    <w:tblPr>
      <w:tblStyleRowBandSize w:val="1"/>
      <w:tblStyleColBandSize w:val="1"/>
      <w:tblBorders>
        <w:top w:val="single" w:sz="4" w:space="0" w:color="00642D" w:themeColor="accent1" w:themeShade="95"/>
        <w:left w:val="single" w:sz="4" w:space="0" w:color="00642D" w:themeColor="accent1" w:themeShade="95"/>
        <w:bottom w:val="single" w:sz="4" w:space="0" w:color="00642D" w:themeColor="accent1" w:themeShade="95"/>
        <w:right w:val="single" w:sz="4" w:space="0" w:color="00642D" w:themeColor="accent1" w:themeShade="95"/>
        <w:insideH w:val="single" w:sz="4" w:space="0" w:color="00642D" w:themeColor="accent1" w:themeShade="95"/>
        <w:insideV w:val="single" w:sz="4" w:space="0" w:color="00642D" w:themeColor="accent1" w:themeShade="95"/>
      </w:tblBorders>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rPr>
    <w:tblPr>
      <w:tblStyleRowBandSize w:val="1"/>
      <w:tblStyleColBandSize w:val="1"/>
      <w:tblBorders>
        <w:top w:val="single" w:sz="4" w:space="0" w:color="00584F" w:themeColor="accent2" w:themeShade="95"/>
        <w:left w:val="single" w:sz="4" w:space="0" w:color="00584F" w:themeColor="accent2" w:themeShade="95"/>
        <w:bottom w:val="single" w:sz="4" w:space="0" w:color="00584F" w:themeColor="accent2" w:themeShade="95"/>
        <w:right w:val="single" w:sz="4" w:space="0" w:color="00584F" w:themeColor="accent2" w:themeShade="95"/>
        <w:insideH w:val="single" w:sz="4" w:space="0" w:color="00584F" w:themeColor="accent2" w:themeShade="95"/>
        <w:insideV w:val="single" w:sz="4" w:space="0" w:color="00584F" w:themeColor="accent2" w:themeShade="95"/>
      </w:tblBorders>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rPr>
    <w:tblPr>
      <w:tblStyleRowBandSize w:val="1"/>
      <w:tblStyleColBandSize w:val="1"/>
      <w:tblBorders>
        <w:top w:val="single" w:sz="4" w:space="0" w:color="172158" w:themeColor="accent3" w:themeShade="95"/>
        <w:left w:val="single" w:sz="4" w:space="0" w:color="172158" w:themeColor="accent3" w:themeShade="95"/>
        <w:bottom w:val="single" w:sz="4" w:space="0" w:color="172158" w:themeColor="accent3" w:themeShade="95"/>
        <w:right w:val="single" w:sz="4" w:space="0" w:color="172158" w:themeColor="accent3" w:themeShade="95"/>
        <w:insideH w:val="single" w:sz="4" w:space="0" w:color="172158" w:themeColor="accent3" w:themeShade="95"/>
        <w:insideV w:val="single" w:sz="4" w:space="0" w:color="172158" w:themeColor="accent3" w:themeShade="95"/>
      </w:tblBorders>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rPr>
    <w:tblPr>
      <w:tblStyleRowBandSize w:val="1"/>
      <w:tblStyleColBandSize w:val="1"/>
      <w:tblBorders>
        <w:top w:val="single" w:sz="4" w:space="0" w:color="557722" w:themeColor="accent4" w:themeShade="95"/>
        <w:left w:val="single" w:sz="4" w:space="0" w:color="557722" w:themeColor="accent4" w:themeShade="95"/>
        <w:bottom w:val="single" w:sz="4" w:space="0" w:color="557722" w:themeColor="accent4" w:themeShade="95"/>
        <w:right w:val="single" w:sz="4" w:space="0" w:color="557722" w:themeColor="accent4" w:themeShade="95"/>
        <w:insideH w:val="single" w:sz="4" w:space="0" w:color="557722" w:themeColor="accent4" w:themeShade="95"/>
        <w:insideV w:val="single" w:sz="4" w:space="0" w:color="557722" w:themeColor="accent4" w:themeShade="95"/>
      </w:tblBorders>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rPr>
    <w:tblPr>
      <w:tblStyleRowBandSize w:val="1"/>
      <w:tblStyleColBandSize w:val="1"/>
      <w:tblBorders>
        <w:top w:val="single" w:sz="4" w:space="0" w:color="3B716C" w:themeColor="accent5" w:themeShade="95"/>
        <w:left w:val="single" w:sz="4" w:space="0" w:color="3B716C" w:themeColor="accent5" w:themeShade="95"/>
        <w:bottom w:val="single" w:sz="4" w:space="0" w:color="3B716C" w:themeColor="accent5" w:themeShade="95"/>
        <w:right w:val="single" w:sz="4" w:space="0" w:color="3B716C" w:themeColor="accent5" w:themeShade="95"/>
        <w:insideH w:val="single" w:sz="4" w:space="0" w:color="3B716C" w:themeColor="accent5" w:themeShade="95"/>
        <w:insideV w:val="single" w:sz="4" w:space="0" w:color="3B716C" w:themeColor="accent5" w:themeShade="95"/>
      </w:tblBorders>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rPr>
    <w:tblPr>
      <w:tblStyleRowBandSize w:val="1"/>
      <w:tblStyleColBandSize w:val="1"/>
      <w:tblBorders>
        <w:top w:val="single" w:sz="4" w:space="0" w:color="A56D0D" w:themeColor="accent6" w:themeShade="95"/>
        <w:left w:val="single" w:sz="4" w:space="0" w:color="A56D0D" w:themeColor="accent6" w:themeShade="95"/>
        <w:bottom w:val="single" w:sz="4" w:space="0" w:color="A56D0D" w:themeColor="accent6" w:themeShade="95"/>
        <w:right w:val="single" w:sz="4" w:space="0" w:color="A56D0D" w:themeColor="accent6" w:themeShade="95"/>
        <w:insideH w:val="single" w:sz="4" w:space="0" w:color="A56D0D" w:themeColor="accent6" w:themeShade="95"/>
        <w:insideV w:val="single" w:sz="4" w:space="0" w:color="A56D0D" w:themeColor="accent6" w:themeShade="95"/>
      </w:tblBorders>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insideH w:val="single" w:sz="4" w:space="0" w:color="E1E3EB" w:themeColor="text1" w:themeTint="26"/>
        <w:insideV w:val="single" w:sz="4" w:space="0" w:color="E1E3EB" w:themeColor="text1" w:themeTint="26"/>
      </w:tblBorders>
    </w:tblPr>
    <w:tblStylePr w:type="firstRow">
      <w:rPr>
        <w:rFonts w:ascii="Arial" w:hAnsi="Arial"/>
        <w:color w:val="404040"/>
        <w:sz w:val="22"/>
      </w:rPr>
      <w:tblPr/>
      <w:tcPr>
        <w:tcBorders>
          <w:bottom w:val="single" w:sz="12" w:space="0" w:color="9BA4BB" w:themeColor="text1" w:themeTint="80"/>
        </w:tcBorders>
      </w:tcPr>
    </w:tblStylePr>
    <w:tblStylePr w:type="lastRow">
      <w:rPr>
        <w:rFonts w:ascii="Arial" w:hAnsi="Arial"/>
        <w:color w:val="404040"/>
        <w:sz w:val="22"/>
      </w:rPr>
      <w:tblPr/>
      <w:tcPr>
        <w:tcBorders>
          <w:top w:val="single" w:sz="12" w:space="0" w:color="9BA4BB"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A4BB" w:themeColor="text1" w:themeTint="80"/>
        </w:tcBorders>
      </w:tcPr>
    </w:tblStylePr>
    <w:tblStylePr w:type="band1Horz">
      <w:rPr>
        <w:rFonts w:ascii="Arial" w:hAnsi="Arial"/>
        <w:color w:val="404040"/>
        <w:sz w:val="22"/>
      </w:rPr>
      <w:tblPr/>
      <w:tcPr>
        <w:tc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rFonts w:ascii="Arial" w:hAnsi="Arial"/>
        <w:color w:val="404040"/>
        <w:sz w:val="22"/>
      </w:rPr>
      <w:tblPr/>
      <w:tcPr>
        <w:tcBorders>
          <w:bottom w:val="single" w:sz="12" w:space="0" w:color="00AC4E" w:themeColor="accent1"/>
        </w:tcBorders>
      </w:tcPr>
    </w:tblStylePr>
    <w:tblStylePr w:type="lastRow">
      <w:rPr>
        <w:rFonts w:ascii="Arial" w:hAnsi="Arial"/>
        <w:color w:val="404040"/>
        <w:sz w:val="22"/>
      </w:rPr>
      <w:tblPr/>
      <w:tcPr>
        <w:tcBorders>
          <w:top w:val="single" w:sz="12" w:space="0" w:color="00AC4E"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AC4E" w:themeColor="accent1"/>
        </w:tcBorders>
      </w:tc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rFonts w:ascii="Arial" w:hAnsi="Arial"/>
        <w:color w:val="404040"/>
        <w:sz w:val="22"/>
      </w:rPr>
      <w:tblPr/>
      <w:tcPr>
        <w:tcBorders>
          <w:bottom w:val="single" w:sz="12" w:space="0" w:color="2BFFE9" w:themeColor="accent2" w:themeTint="97"/>
        </w:tcBorders>
      </w:tcPr>
    </w:tblStylePr>
    <w:tblStylePr w:type="lastRow">
      <w:rPr>
        <w:rFonts w:ascii="Arial" w:hAnsi="Arial"/>
        <w:color w:val="404040"/>
        <w:sz w:val="22"/>
      </w:rPr>
      <w:tblPr/>
      <w:tcPr>
        <w:tcBorders>
          <w:top w:val="single" w:sz="12" w:space="0" w:color="2BFFE9"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2BFFE9" w:themeColor="accent2" w:themeTint="97"/>
        </w:tcBorders>
      </w:tc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rFonts w:ascii="Arial" w:hAnsi="Arial"/>
        <w:color w:val="404040"/>
        <w:sz w:val="22"/>
      </w:rPr>
      <w:tblPr/>
      <w:tcPr>
        <w:tcBorders>
          <w:bottom w:val="single" w:sz="12" w:space="0" w:color="687AD7" w:themeColor="accent3" w:themeTint="98"/>
        </w:tcBorders>
      </w:tcPr>
    </w:tblStylePr>
    <w:tblStylePr w:type="lastRow">
      <w:rPr>
        <w:rFonts w:ascii="Arial" w:hAnsi="Arial"/>
        <w:color w:val="404040"/>
        <w:sz w:val="22"/>
      </w:rPr>
      <w:tblPr/>
      <w:tcPr>
        <w:tcBorders>
          <w:top w:val="single" w:sz="12" w:space="0" w:color="687AD7"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87AD7" w:themeColor="accent3" w:themeTint="98"/>
        </w:tcBorders>
      </w:tc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rFonts w:ascii="Arial" w:hAnsi="Arial"/>
        <w:color w:val="404040"/>
        <w:sz w:val="22"/>
      </w:rPr>
      <w:tblPr/>
      <w:tcPr>
        <w:tcBorders>
          <w:bottom w:val="single" w:sz="12" w:space="0" w:color="BDDD8A" w:themeColor="accent4" w:themeTint="9A"/>
        </w:tcBorders>
      </w:tcPr>
    </w:tblStylePr>
    <w:tblStylePr w:type="lastRow">
      <w:rPr>
        <w:rFonts w:ascii="Arial" w:hAnsi="Arial"/>
        <w:color w:val="404040"/>
        <w:sz w:val="22"/>
      </w:rPr>
      <w:tblPr/>
      <w:tcPr>
        <w:tcBorders>
          <w:top w:val="single" w:sz="12" w:space="0" w:color="BDDD8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DDD8A" w:themeColor="accent4" w:themeTint="9A"/>
        </w:tcBorders>
      </w:tc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rFonts w:ascii="Arial" w:hAnsi="Arial"/>
        <w:color w:val="404040"/>
        <w:sz w:val="22"/>
      </w:rPr>
      <w:tblPr/>
      <w:tcPr>
        <w:tcBorders>
          <w:bottom w:val="single" w:sz="12" w:space="0" w:color="A9D3CF" w:themeColor="accent5" w:themeTint="9A"/>
        </w:tcBorders>
      </w:tcPr>
    </w:tblStylePr>
    <w:tblStylePr w:type="lastRow">
      <w:rPr>
        <w:rFonts w:ascii="Arial" w:hAnsi="Arial"/>
        <w:color w:val="404040"/>
        <w:sz w:val="22"/>
      </w:rPr>
      <w:tblPr/>
      <w:tcPr>
        <w:tcBorders>
          <w:top w:val="single" w:sz="12" w:space="0" w:color="A9D3CF"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3CF" w:themeColor="accent5" w:themeTint="9A"/>
        </w:tcBorders>
      </w:tc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rFonts w:ascii="Arial" w:hAnsi="Arial"/>
        <w:color w:val="404040"/>
        <w:sz w:val="22"/>
      </w:rPr>
      <w:tblPr/>
      <w:tcPr>
        <w:tcBorders>
          <w:bottom w:val="single" w:sz="12" w:space="0" w:color="F6D08E" w:themeColor="accent6" w:themeTint="98"/>
        </w:tcBorders>
      </w:tcPr>
    </w:tblStylePr>
    <w:tblStylePr w:type="lastRow">
      <w:rPr>
        <w:rFonts w:ascii="Arial" w:hAnsi="Arial"/>
        <w:color w:val="404040"/>
        <w:sz w:val="22"/>
      </w:rPr>
      <w:tblPr/>
      <w:tcPr>
        <w:tcBorders>
          <w:top w:val="single" w:sz="12" w:space="0" w:color="F6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6D08E" w:themeColor="accent6" w:themeTint="98"/>
        </w:tcBorders>
      </w:tc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ableofFigures">
    <w:name w:val="table of figures"/>
    <w:basedOn w:val="Normal"/>
    <w:next w:val="Normal"/>
    <w:uiPriority w:val="99"/>
    <w:unhideWhenUsed/>
    <w:pPr>
      <w:spacing w:after="0"/>
    </w:p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Header">
    <w:name w:val="header"/>
    <w:basedOn w:val="Normal"/>
    <w:link w:val="HeaderChar"/>
    <w:uiPriority w:val="99"/>
    <w:unhideWhenUsed/>
    <w:pPr>
      <w:tabs>
        <w:tab w:val="center" w:pos="4819"/>
        <w:tab w:val="right" w:pos="96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basedOn w:val="DefaultParagraphFont"/>
    <w:link w:val="Footer"/>
    <w:uiPriority w:val="99"/>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AC4E" w:themeColor="accent1"/>
      <w:sz w:val="52"/>
      <w:szCs w:val="76"/>
    </w:rPr>
  </w:style>
  <w:style w:type="character" w:customStyle="1" w:styleId="TitleChar">
    <w:name w:val="Title Char"/>
    <w:basedOn w:val="DefaultParagraphFont"/>
    <w:link w:val="Title"/>
    <w:uiPriority w:val="10"/>
    <w:rPr>
      <w:rFonts w:asciiTheme="majorHAnsi" w:eastAsiaTheme="majorEastAsia" w:hAnsiTheme="majorHAnsi" w:cstheme="majorBidi"/>
      <w:color w:val="00AC4E" w:themeColor="accent1"/>
      <w:sz w:val="52"/>
      <w:szCs w:val="76"/>
    </w:rPr>
  </w:style>
  <w:style w:type="paragraph" w:styleId="ListParagraph">
    <w:name w:val="List Paragraph"/>
    <w:basedOn w:val="Normal"/>
    <w:uiPriority w:val="34"/>
    <w:qFormat/>
    <w:pPr>
      <w:ind w:left="720"/>
      <w:contextualSpacing/>
    </w:pPr>
  </w:style>
  <w:style w:type="paragraph" w:customStyle="1" w:styleId="Default">
    <w:name w:val="Default"/>
    <w:pPr>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0AC4E" w:themeColor="accent1"/>
      <w:spacing w:val="22"/>
      <w:sz w:val="52"/>
      <w:szCs w:val="76"/>
    </w:rPr>
  </w:style>
  <w:style w:type="character" w:customStyle="1" w:styleId="Heading2Char">
    <w:name w:val="Heading 2 Char"/>
    <w:basedOn w:val="DefaultParagraphFont"/>
    <w:link w:val="Heading2"/>
    <w:uiPriority w:val="9"/>
    <w:rPr>
      <w:rFonts w:asciiTheme="majorHAnsi" w:eastAsiaTheme="majorEastAsia" w:hAnsiTheme="majorHAnsi" w:cstheme="majorBidi"/>
      <w:iCs/>
      <w:color w:val="283A97" w:themeColor="accent3"/>
      <w:spacing w:val="8"/>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283A97" w:themeColor="accent3"/>
      <w:spacing w:val="7"/>
      <w:sz w:val="28"/>
      <w:szCs w:val="28"/>
      <w:lang w:val="de-DE"/>
    </w:rPr>
  </w:style>
  <w:style w:type="character" w:customStyle="1" w:styleId="Heading4Char">
    <w:name w:val="Heading 4 Char"/>
    <w:basedOn w:val="DefaultParagraphFont"/>
    <w:link w:val="Heading4"/>
    <w:uiPriority w:val="9"/>
    <w:rPr>
      <w:rFonts w:asciiTheme="majorHAnsi" w:eastAsiaTheme="majorEastAsia" w:hAnsiTheme="majorHAnsi" w:cstheme="majorBidi"/>
      <w:iCs/>
      <w:color w:val="1E2B71" w:themeColor="accent3" w:themeShade="BF"/>
      <w:spacing w:val="8"/>
      <w:sz w:val="26"/>
      <w:szCs w:val="28"/>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6779D7" w:themeColor="accent3" w:themeTint="99"/>
      <w:sz w:val="24"/>
      <w:szCs w:val="24"/>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6779D7" w:themeColor="accent3" w:themeTint="99"/>
      <w:sz w:val="24"/>
      <w:szCs w:val="24"/>
    </w:rPr>
  </w:style>
  <w:style w:type="character" w:customStyle="1" w:styleId="Heading7Char">
    <w:name w:val="Heading 7 Char"/>
    <w:basedOn w:val="DefaultParagraphFont"/>
    <w:link w:val="Heading7"/>
    <w:uiPriority w:val="9"/>
    <w:rPr>
      <w:rFonts w:asciiTheme="majorHAnsi" w:eastAsiaTheme="majorEastAsia" w:hAnsiTheme="majorHAnsi" w:cstheme="majorBidi"/>
      <w:color w:val="282B35" w:themeColor="text2"/>
      <w:sz w:val="24"/>
      <w:szCs w:val="24"/>
    </w:rPr>
  </w:style>
  <w:style w:type="character" w:customStyle="1" w:styleId="Heading8Char">
    <w:name w:val="Heading 8 Char"/>
    <w:basedOn w:val="DefaultParagraphFont"/>
    <w:link w:val="Heading8"/>
    <w:uiPriority w:val="9"/>
    <w:rPr>
      <w:rFonts w:asciiTheme="majorHAnsi" w:eastAsiaTheme="majorEastAsia" w:hAnsiTheme="majorHAnsi" w:cstheme="majorBidi"/>
      <w:caps/>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20"/>
    </w:rPr>
  </w:style>
  <w:style w:type="paragraph" w:styleId="Caption">
    <w:name w:val="caption"/>
    <w:basedOn w:val="Normal"/>
    <w:next w:val="Normal"/>
    <w:uiPriority w:val="35"/>
    <w:semiHidden/>
    <w:unhideWhenUsed/>
    <w:qFormat/>
    <w:pPr>
      <w:spacing w:line="240" w:lineRule="auto"/>
    </w:pPr>
    <w:rPr>
      <w:b/>
      <w:bCs/>
      <w:color w:val="009889" w:themeColor="accent2"/>
      <w:spacing w:val="10"/>
      <w:sz w:val="16"/>
      <w:szCs w:val="16"/>
    </w:rPr>
  </w:style>
  <w:style w:type="paragraph" w:styleId="Subtitle">
    <w:name w:val="Subtitle"/>
    <w:basedOn w:val="Normal"/>
    <w:next w:val="Normal"/>
    <w:link w:val="SubtitleChar"/>
    <w:uiPriority w:val="11"/>
    <w:qFormat/>
    <w:pPr>
      <w:numPr>
        <w:ilvl w:val="1"/>
      </w:numPr>
      <w:spacing w:after="240"/>
    </w:pPr>
    <w:rPr>
      <w:color w:val="48516A" w:themeColor="text1"/>
      <w:sz w:val="24"/>
      <w:szCs w:val="24"/>
    </w:rPr>
  </w:style>
  <w:style w:type="character" w:customStyle="1" w:styleId="SubtitleChar">
    <w:name w:val="Subtitle Char"/>
    <w:basedOn w:val="DefaultParagraphFont"/>
    <w:link w:val="Subtitle"/>
    <w:uiPriority w:val="11"/>
    <w:rPr>
      <w:color w:val="48516A" w:themeColor="text1"/>
      <w:sz w:val="24"/>
      <w:szCs w:val="24"/>
    </w:rPr>
  </w:style>
  <w:style w:type="character" w:styleId="Strong">
    <w:name w:val="Strong"/>
    <w:basedOn w:val="DefaultParagraphFont"/>
    <w:uiPriority w:val="22"/>
    <w:qFormat/>
    <w:rPr>
      <w:rFonts w:asciiTheme="minorHAnsi" w:eastAsiaTheme="minorEastAsia" w:hAnsiTheme="minorHAnsi" w:cstheme="minorBidi"/>
      <w:b/>
      <w:bCs/>
      <w:spacing w:val="0"/>
      <w:position w:val="0"/>
      <w:sz w:val="20"/>
      <w:szCs w:val="20"/>
    </w:rPr>
  </w:style>
  <w:style w:type="character" w:styleId="Emphasis">
    <w:name w:val="Emphasis"/>
    <w:basedOn w:val="DefaultParagraphFont"/>
    <w:uiPriority w:val="20"/>
    <w:qFormat/>
    <w:rPr>
      <w:rFonts w:asciiTheme="minorHAnsi" w:eastAsiaTheme="minorEastAsia" w:hAnsiTheme="minorHAnsi" w:cstheme="minorBidi"/>
      <w:i/>
      <w:iCs/>
      <w:color w:val="92C83E" w:themeColor="accent4"/>
      <w:sz w:val="20"/>
      <w:szCs w:val="20"/>
    </w:rPr>
  </w:style>
  <w:style w:type="paragraph" w:styleId="Quote">
    <w:name w:val="Quote"/>
    <w:basedOn w:val="Normal"/>
    <w:next w:val="Normal"/>
    <w:link w:val="QuoteChar"/>
    <w:uiPriority w:val="29"/>
    <w:qFormat/>
    <w:pPr>
      <w:pBdr>
        <w:left w:val="single" w:sz="18" w:space="4" w:color="00AC4E" w:themeColor="accent1"/>
      </w:pBdr>
      <w:spacing w:before="160" w:after="0"/>
      <w:ind w:left="227"/>
    </w:pPr>
    <w:rPr>
      <w:rFonts w:ascii="Poppins SemiBold" w:eastAsiaTheme="majorEastAsia" w:hAnsi="Poppins SemiBold" w:cstheme="majorBidi"/>
      <w:i/>
      <w:sz w:val="22"/>
      <w:szCs w:val="24"/>
    </w:rPr>
  </w:style>
  <w:style w:type="character" w:customStyle="1" w:styleId="QuoteChar">
    <w:name w:val="Quote Char"/>
    <w:basedOn w:val="DefaultParagraphFont"/>
    <w:link w:val="Quote"/>
    <w:uiPriority w:val="29"/>
    <w:rPr>
      <w:rFonts w:ascii="Poppins SemiBold" w:eastAsiaTheme="majorEastAsia" w:hAnsi="Poppins SemiBold" w:cstheme="majorBidi"/>
      <w:i/>
      <w:sz w:val="22"/>
      <w:szCs w:val="24"/>
    </w:rPr>
  </w:style>
  <w:style w:type="paragraph" w:styleId="IntenseQuote">
    <w:name w:val="Intense Quote"/>
    <w:basedOn w:val="Normal"/>
    <w:next w:val="Normal"/>
    <w:link w:val="IntenseQuoteChar"/>
    <w:uiPriority w:val="30"/>
    <w:qFormat/>
    <w:pPr>
      <w:spacing w:before="100" w:beforeAutospacing="1" w:after="240"/>
      <w:ind w:left="936" w:right="936"/>
      <w:jc w:val="center"/>
    </w:pPr>
    <w:rPr>
      <w:rFonts w:asciiTheme="majorHAnsi" w:eastAsiaTheme="majorEastAsia" w:hAnsiTheme="majorHAnsi" w:cstheme="majorBidi"/>
      <w:caps/>
      <w:color w:val="00AC4E" w:themeColor="accent1"/>
      <w:spacing w:val="10"/>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00AC4E" w:themeColor="accent1"/>
      <w:spacing w:val="10"/>
      <w:sz w:val="28"/>
      <w:szCs w:val="28"/>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rFonts w:asciiTheme="minorHAnsi" w:eastAsiaTheme="minorEastAsia" w:hAnsiTheme="minorHAnsi" w:cstheme="minorBidi"/>
      <w:b/>
      <w:bCs/>
      <w:i/>
      <w:iCs/>
      <w:color w:val="92C83E" w:themeColor="accent4"/>
      <w:spacing w:val="0"/>
      <w:position w:val="0"/>
      <w:sz w:val="20"/>
      <w:szCs w:val="20"/>
    </w:rPr>
  </w:style>
  <w:style w:type="character" w:styleId="SubtleReference">
    <w:name w:val="Subtle Reference"/>
    <w:basedOn w:val="DefaultParagraphFont"/>
    <w:uiPriority w:val="31"/>
    <w:qFormat/>
    <w:rPr>
      <w:rFonts w:asciiTheme="minorHAnsi" w:eastAsiaTheme="minorEastAsia" w:hAnsiTheme="minorHAnsi" w:cstheme="minorBidi"/>
      <w:caps w:val="0"/>
      <w:smallCaps/>
      <w:color w:val="auto"/>
      <w:spacing w:val="10"/>
      <w:sz w:val="20"/>
      <w:szCs w:val="20"/>
      <w:u w:val="single"/>
    </w:rPr>
  </w:style>
  <w:style w:type="character" w:styleId="IntenseReference">
    <w:name w:val="Intense Reference"/>
    <w:basedOn w:val="DefaultParagraphFont"/>
    <w:uiPriority w:val="32"/>
    <w:qFormat/>
    <w:rPr>
      <w:rFonts w:asciiTheme="minorHAnsi" w:eastAsiaTheme="minorEastAsia" w:hAnsiTheme="minorHAnsi" w:cstheme="minorBidi"/>
      <w:b/>
      <w:bCs/>
      <w:caps w:val="0"/>
      <w:smallCaps/>
      <w:color w:val="555F7D" w:themeColor="text1" w:themeTint="E6"/>
      <w:spacing w:val="10"/>
      <w:position w:val="0"/>
      <w:sz w:val="20"/>
      <w:szCs w:val="20"/>
      <w:u w:val="single"/>
    </w:rPr>
  </w:style>
  <w:style w:type="character" w:styleId="BookTitle">
    <w:name w:val="Book Title"/>
    <w:basedOn w:val="DefaultParagraphFont"/>
    <w:uiPriority w:val="33"/>
    <w:qFormat/>
    <w:rPr>
      <w:rFonts w:asciiTheme="minorHAnsi" w:eastAsiaTheme="minorEastAsia" w:hAnsiTheme="minorHAnsi" w:cstheme="minorBidi"/>
      <w:b/>
      <w:bCs/>
      <w:i/>
      <w:iCs/>
      <w:caps w:val="0"/>
      <w:smallCaps w:val="0"/>
      <w:color w:val="auto"/>
      <w:spacing w:val="10"/>
      <w:sz w:val="20"/>
      <w:szCs w:val="20"/>
    </w:rPr>
  </w:style>
  <w:style w:type="paragraph" w:styleId="TOCHeading">
    <w:name w:val="TOC Heading"/>
    <w:basedOn w:val="Heading1"/>
    <w:next w:val="Normal"/>
    <w:uiPriority w:val="39"/>
    <w:unhideWhenUsed/>
    <w:qFormat/>
    <w:pPr>
      <w:outlineLvl w:val="9"/>
    </w:pPr>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Table3">
    <w:name w:val="List Table 3"/>
    <w:basedOn w:val="TableNormal"/>
    <w:uiPriority w:val="48"/>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tblBorders>
    </w:tblPr>
    <w:tblStylePr w:type="firstRow">
      <w:rPr>
        <w:b/>
        <w:bCs/>
        <w:color w:val="FFFFFF" w:themeColor="background1"/>
      </w:rPr>
      <w:tblPr/>
      <w:tcPr>
        <w:shd w:val="clear" w:color="auto" w:fill="48516A" w:themeFill="text1"/>
      </w:tcPr>
    </w:tblStylePr>
    <w:tblStylePr w:type="lastRow">
      <w:rPr>
        <w:b/>
        <w:bCs/>
      </w:rPr>
      <w:tblPr/>
      <w:tcPr>
        <w:tcBorders>
          <w:top w:val="single" w:sz="4" w:space="0" w:color="48516A" w:themeColor="tex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48516A" w:themeColor="text1"/>
          <w:left w:val="none" w:sz="4" w:space="0" w:color="000000"/>
        </w:tcBorders>
      </w:tcPr>
    </w:tblStylePr>
    <w:tblStylePr w:type="swCell">
      <w:tblPr/>
      <w:tcPr>
        <w:tcBorders>
          <w:top w:val="single" w:sz="4" w:space="0" w:color="48516A" w:themeColor="text1"/>
          <w:right w:val="none" w:sz="4" w:space="0" w:color="000000"/>
        </w:tcBorders>
      </w:tcPr>
    </w:tblStylePr>
  </w:style>
  <w:style w:type="table" w:styleId="PlainTable4">
    <w:name w:val="Plain Table 4"/>
    <w:basedOn w:val="TableNormal"/>
    <w:uiPriority w:val="44"/>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5Dark-Accent10">
    <w:name w:val="Grid Table 5 Dark Accent 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D9"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00AC4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00AC4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band1Vert">
      <w:tblPr/>
      <w:tcPr>
        <w:shd w:val="clear" w:color="auto" w:fill="77FFB4" w:themeFill="accent1" w:themeFillTint="66"/>
      </w:tcPr>
    </w:tblStylePr>
    <w:tblStylePr w:type="band1Horz">
      <w:tblPr/>
      <w:tcPr>
        <w:shd w:val="clear" w:color="auto" w:fill="77FFB4" w:themeFill="accent1" w:themeFillTint="66"/>
      </w:tcPr>
    </w:tblStylePr>
  </w:style>
  <w:style w:type="paragraph" w:styleId="TOC2">
    <w:name w:val="toc 2"/>
    <w:basedOn w:val="Normal"/>
    <w:next w:val="Normal"/>
    <w:uiPriority w:val="39"/>
    <w:unhideWhenUsed/>
    <w:pPr>
      <w:spacing w:before="120" w:after="0"/>
      <w:ind w:left="200"/>
    </w:pPr>
    <w:rPr>
      <w:rFonts w:cstheme="minorHAnsi"/>
      <w:b/>
      <w:bCs/>
      <w:sz w:val="22"/>
      <w:szCs w:val="22"/>
    </w:rPr>
  </w:style>
  <w:style w:type="paragraph" w:styleId="TOC1">
    <w:name w:val="toc 1"/>
    <w:basedOn w:val="Normal"/>
    <w:next w:val="Normal"/>
    <w:uiPriority w:val="39"/>
    <w:unhideWhenUsed/>
    <w:pPr>
      <w:spacing w:before="120" w:after="0"/>
    </w:pPr>
    <w:rPr>
      <w:rFonts w:cstheme="minorHAnsi"/>
      <w:b/>
      <w:bCs/>
      <w:i/>
      <w:iCs/>
      <w:sz w:val="24"/>
      <w:szCs w:val="24"/>
    </w:rPr>
  </w:style>
  <w:style w:type="paragraph" w:styleId="TOC3">
    <w:name w:val="toc 3"/>
    <w:basedOn w:val="Normal"/>
    <w:next w:val="Normal"/>
    <w:uiPriority w:val="39"/>
    <w:unhideWhenUsed/>
    <w:pPr>
      <w:spacing w:after="0"/>
      <w:ind w:left="400"/>
    </w:pPr>
    <w:rPr>
      <w:rFonts w:cstheme="minorHAnsi"/>
      <w:szCs w:val="20"/>
    </w:rPr>
  </w:style>
  <w:style w:type="character" w:styleId="Hyperlink">
    <w:name w:val="Hyperlink"/>
    <w:basedOn w:val="DefaultParagraphFont"/>
    <w:uiPriority w:val="99"/>
    <w:unhideWhenUsed/>
    <w:rPr>
      <w:color w:val="F6C95A" w:themeColor="hyperlink"/>
      <w:u w:val="single"/>
    </w:rPr>
  </w:style>
  <w:style w:type="table" w:customStyle="1" w:styleId="Workpackage6">
    <w:name w:val="Work package 6"/>
    <w:basedOn w:val="TableNormal"/>
    <w:uiPriority w:val="99"/>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pPr>
      <w:spacing w:after="0" w:line="240" w:lineRule="auto"/>
    </w:pPr>
    <w:tblPr>
      <w:tblStyleRowBandSize w:val="1"/>
    </w:tblPr>
    <w:tcPr>
      <w:vAlign w:val="center"/>
    </w:tcPr>
    <w:tblStylePr w:type="firstRow">
      <w:pPr>
        <w:jc w:val="left"/>
      </w:pPr>
      <w:rPr>
        <w:color w:val="FFFFFF" w:themeColor="background1"/>
      </w:rPr>
      <w:tblPr/>
      <w:tcPr>
        <w:shd w:val="clear" w:color="auto" w:fill="48516A" w:themeFill="text1"/>
      </w:tcPr>
    </w:tblStylePr>
    <w:tblStylePr w:type="band2Horz">
      <w:tblPr/>
      <w:tcPr>
        <w:shd w:val="clear" w:color="auto" w:fill="E4E9EE"/>
      </w:tcPr>
    </w:tblStylePr>
  </w:style>
  <w:style w:type="table" w:customStyle="1" w:styleId="Workpackage5">
    <w:name w:val="Work package 5"/>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92C83E" w:themeFill="accent4"/>
      </w:tcPr>
    </w:tblStylePr>
    <w:tblStylePr w:type="band2Horz">
      <w:tblPr/>
      <w:tcPr>
        <w:shd w:val="clear" w:color="auto" w:fill="E9F4D8" w:themeFill="accent4" w:themeFillTint="33"/>
      </w:tcPr>
    </w:tblStylePr>
  </w:style>
  <w:style w:type="table" w:customStyle="1" w:styleId="Workpackage3">
    <w:name w:val="Work package 3"/>
    <w:basedOn w:val="TableNormal"/>
    <w:uiPriority w:val="99"/>
    <w:pPr>
      <w:spacing w:after="0" w:line="240" w:lineRule="auto"/>
    </w:pPr>
    <w:tblPr>
      <w:tblStyleRowBandSize w:val="1"/>
    </w:tblPr>
    <w:tcPr>
      <w:vAlign w:val="center"/>
    </w:tcPr>
    <w:tblStylePr w:type="firstRow">
      <w:tblPr/>
      <w:tcPr>
        <w:shd w:val="clear" w:color="auto" w:fill="283A97" w:themeFill="accent3"/>
      </w:tcPr>
    </w:tblStylePr>
    <w:tblStylePr w:type="band2Horz">
      <w:pPr>
        <w:jc w:val="left"/>
      </w:pPr>
      <w:tblPr/>
      <w:tcPr>
        <w:shd w:val="clear" w:color="auto" w:fill="CCD2F1" w:themeFill="accent3" w:themeFillTint="33"/>
      </w:tcPr>
    </w:tblStylePr>
  </w:style>
  <w:style w:type="table" w:customStyle="1" w:styleId="Workpackage2">
    <w:name w:val="Work package 2"/>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009889" w:themeFill="accent2"/>
      </w:tcPr>
    </w:tblStylePr>
    <w:tblStylePr w:type="band2Horz">
      <w:tblPr/>
      <w:tcPr>
        <w:shd w:val="clear" w:color="auto" w:fill="B7FFF7" w:themeFill="accent2" w:themeFillTint="33"/>
      </w:tcPr>
    </w:tblStylePr>
  </w:style>
  <w:style w:type="table" w:customStyle="1" w:styleId="Workpackage1">
    <w:name w:val="Work package 1"/>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48516A" w:themeFill="text1"/>
      </w:tcPr>
    </w:tblStylePr>
    <w:tblStylePr w:type="band2Horz">
      <w:tblPr/>
      <w:tcPr>
        <w:shd w:val="clear" w:color="auto" w:fill="D7DAE4" w:themeFill="text1" w:themeFillTint="33"/>
      </w:tcPr>
    </w:tblStylePr>
  </w:style>
  <w:style w:type="numbering" w:customStyle="1" w:styleId="Digital4Business">
    <w:name w:val="Digital4Business"/>
    <w:uiPriority w:val="99"/>
    <w:pPr>
      <w:numPr>
        <w:numId w:val="9"/>
      </w:numPr>
    </w:pPr>
  </w:style>
  <w:style w:type="paragraph" w:customStyle="1" w:styleId="TableParagraph">
    <w:name w:val="Table Paragraph"/>
    <w:basedOn w:val="Normal"/>
    <w:uiPriority w:val="1"/>
    <w:qFormat/>
    <w:pPr>
      <w:widowControl w:val="0"/>
      <w:spacing w:after="0" w:line="240" w:lineRule="auto"/>
    </w:pPr>
    <w:rPr>
      <w:rFonts w:ascii="Arial" w:eastAsia="Arial" w:hAnsi="Arial" w:cs="Arial"/>
      <w:sz w:val="22"/>
      <w:szCs w:val="22"/>
      <w:lang w:val="en-US"/>
    </w:rPr>
  </w:style>
  <w:style w:type="table" w:customStyle="1" w:styleId="GridTable4-Accent22">
    <w:name w:val="Grid Table 4 - Accent 22"/>
    <w:basedOn w:val="TableNormal"/>
    <w:next w:val="GridTable4-Accent2"/>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Cs w:val="20"/>
    </w:rPr>
  </w:style>
  <w:style w:type="character" w:customStyle="1" w:styleId="CommentTextChar">
    <w:name w:val="Comment Text Char"/>
    <w:basedOn w:val="DefaultParagraphFont"/>
    <w:link w:val="CommentText"/>
    <w:uiPriority w:val="99"/>
    <w:semiHidden/>
    <w:rPr>
      <w:sz w:val="20"/>
      <w:szCs w:val="20"/>
    </w:rPr>
  </w:style>
  <w:style w:type="paragraph" w:styleId="TOC4">
    <w:name w:val="toc 4"/>
    <w:basedOn w:val="Normal"/>
    <w:next w:val="Normal"/>
    <w:uiPriority w:val="39"/>
    <w:semiHidden/>
    <w:unhideWhenUsed/>
    <w:pPr>
      <w:spacing w:after="0"/>
      <w:ind w:left="600"/>
    </w:pPr>
    <w:rPr>
      <w:rFonts w:cstheme="minorHAnsi"/>
      <w:szCs w:val="20"/>
    </w:rPr>
  </w:style>
  <w:style w:type="paragraph" w:styleId="TOC5">
    <w:name w:val="toc 5"/>
    <w:basedOn w:val="Normal"/>
    <w:next w:val="Normal"/>
    <w:uiPriority w:val="39"/>
    <w:semiHidden/>
    <w:unhideWhenUsed/>
    <w:pPr>
      <w:spacing w:after="0"/>
      <w:ind w:left="800"/>
    </w:pPr>
    <w:rPr>
      <w:rFonts w:cstheme="minorHAnsi"/>
      <w:szCs w:val="20"/>
    </w:rPr>
  </w:style>
  <w:style w:type="paragraph" w:styleId="TOC6">
    <w:name w:val="toc 6"/>
    <w:basedOn w:val="Normal"/>
    <w:next w:val="Normal"/>
    <w:uiPriority w:val="39"/>
    <w:semiHidden/>
    <w:unhideWhenUsed/>
    <w:pPr>
      <w:spacing w:after="0"/>
      <w:ind w:left="1000"/>
    </w:pPr>
    <w:rPr>
      <w:rFonts w:cstheme="minorHAnsi"/>
      <w:szCs w:val="20"/>
    </w:rPr>
  </w:style>
  <w:style w:type="paragraph" w:styleId="TOC7">
    <w:name w:val="toc 7"/>
    <w:basedOn w:val="Normal"/>
    <w:next w:val="Normal"/>
    <w:uiPriority w:val="39"/>
    <w:semiHidden/>
    <w:unhideWhenUsed/>
    <w:pPr>
      <w:spacing w:after="0"/>
      <w:ind w:left="1200"/>
    </w:pPr>
    <w:rPr>
      <w:rFonts w:cstheme="minorHAnsi"/>
      <w:szCs w:val="20"/>
    </w:rPr>
  </w:style>
  <w:style w:type="paragraph" w:styleId="TOC8">
    <w:name w:val="toc 8"/>
    <w:basedOn w:val="Normal"/>
    <w:next w:val="Normal"/>
    <w:uiPriority w:val="39"/>
    <w:semiHidden/>
    <w:unhideWhenUsed/>
    <w:pPr>
      <w:spacing w:after="0"/>
      <w:ind w:left="1400"/>
    </w:pPr>
    <w:rPr>
      <w:rFonts w:cstheme="minorHAnsi"/>
      <w:szCs w:val="20"/>
    </w:rPr>
  </w:style>
  <w:style w:type="paragraph" w:styleId="TOC9">
    <w:name w:val="toc 9"/>
    <w:basedOn w:val="Normal"/>
    <w:next w:val="Normal"/>
    <w:uiPriority w:val="39"/>
    <w:semiHidden/>
    <w:unhideWhenUsed/>
    <w:pPr>
      <w:spacing w:after="0"/>
      <w:ind w:left="1600"/>
    </w:pPr>
    <w:rPr>
      <w:rFonts w:cstheme="minorHAnsi"/>
      <w:szCs w:val="20"/>
    </w:rPr>
  </w:style>
  <w:style w:type="paragraph" w:styleId="FootnoteText">
    <w:name w:val="footnote text"/>
    <w:basedOn w:val="Normal"/>
    <w:link w:val="FootnoteTextChar"/>
    <w:uiPriority w:val="99"/>
    <w:semiHidden/>
    <w:unhideWhenUsed/>
    <w:pPr>
      <w:spacing w:after="0" w:line="240" w:lineRule="auto"/>
    </w:pPr>
    <w:rPr>
      <w:sz w:val="14"/>
      <w:szCs w:val="20"/>
    </w:rPr>
  </w:style>
  <w:style w:type="character" w:customStyle="1" w:styleId="FootnoteTextChar">
    <w:name w:val="Footnote Text Char"/>
    <w:basedOn w:val="DefaultParagraphFont"/>
    <w:link w:val="FootnoteText"/>
    <w:uiPriority w:val="99"/>
    <w:semiHidden/>
    <w:rPr>
      <w:sz w:val="14"/>
      <w:szCs w:val="20"/>
    </w:rPr>
  </w:style>
  <w:style w:type="character" w:styleId="FootnoteReference">
    <w:name w:val="footnote reference"/>
    <w:basedOn w:val="DefaultParagraphFont"/>
    <w:uiPriority w:val="99"/>
    <w:semiHidden/>
    <w:unhideWhenUsed/>
    <w:rPr>
      <w:vertAlign w:val="superscript"/>
    </w:rPr>
  </w:style>
  <w:style w:type="paragraph" w:customStyle="1" w:styleId="AEQUALISNormal">
    <w:name w:val="AEQUALIS Normal"/>
    <w:basedOn w:val="Normal"/>
    <w:link w:val="AEQUALISNormalChar"/>
    <w:qFormat/>
    <w:rsid w:val="00D65283"/>
    <w:pPr>
      <w:spacing w:after="40" w:line="240" w:lineRule="auto"/>
    </w:pPr>
    <w:rPr>
      <w:rFonts w:eastAsia="Noto Sans JP" w:cstheme="minorHAnsi"/>
      <w:bCs/>
      <w:i/>
      <w:iCs/>
      <w:sz w:val="22"/>
      <w:szCs w:val="16"/>
      <w:lang w:val="en-US"/>
    </w:rPr>
  </w:style>
  <w:style w:type="character" w:customStyle="1" w:styleId="AEQUALISNormalChar">
    <w:name w:val="AEQUALIS Normal Char"/>
    <w:basedOn w:val="DefaultParagraphFont"/>
    <w:link w:val="AEQUALISNormal"/>
    <w:rsid w:val="00D65283"/>
    <w:rPr>
      <w:rFonts w:eastAsia="Noto Sans JP" w:cstheme="minorHAnsi"/>
      <w:bCs/>
      <w:i/>
      <w:iCs/>
      <w:sz w:val="22"/>
      <w:szCs w:val="16"/>
      <w:lang w:val="en-US"/>
    </w:rPr>
  </w:style>
  <w:style w:type="paragraph" w:customStyle="1" w:styleId="AEQUALISTITLES">
    <w:name w:val="AEQUALIS TITLES"/>
    <w:basedOn w:val="Heading1"/>
    <w:link w:val="AEQUALISTITLESChar"/>
    <w:rsid w:val="00D65283"/>
    <w:pPr>
      <w:keepNext/>
      <w:keepLines/>
      <w:numPr>
        <w:numId w:val="0"/>
      </w:numPr>
      <w:spacing w:before="320" w:after="40" w:line="360" w:lineRule="auto"/>
      <w:contextualSpacing w:val="0"/>
      <w:jc w:val="center"/>
    </w:pPr>
    <w:rPr>
      <w:rFonts w:ascii="Fira Sans Extra Condensed" w:eastAsia="Noto Sans JP" w:hAnsi="Fira Sans Extra Condensed"/>
      <w:b/>
      <w:bCs/>
      <w:caps/>
      <w:color w:val="78415C"/>
      <w:spacing w:val="4"/>
      <w:sz w:val="40"/>
      <w:szCs w:val="28"/>
      <w:lang w:eastAsia="en-GB"/>
    </w:rPr>
  </w:style>
  <w:style w:type="character" w:customStyle="1" w:styleId="AEQUALISTITLESChar">
    <w:name w:val="AEQUALIS TITLES Char"/>
    <w:basedOn w:val="Heading1Char"/>
    <w:link w:val="AEQUALISTITLES"/>
    <w:rsid w:val="00D65283"/>
    <w:rPr>
      <w:rFonts w:ascii="Fira Sans Extra Condensed" w:eastAsia="Noto Sans JP" w:hAnsi="Fira Sans Extra Condensed" w:cstheme="majorBidi"/>
      <w:b/>
      <w:bCs/>
      <w:caps/>
      <w:color w:val="78415C"/>
      <w:spacing w:val="4"/>
      <w:sz w:val="40"/>
      <w:szCs w:val="28"/>
      <w:lang w:val="en-GB" w:eastAsia="en-GB"/>
    </w:rPr>
  </w:style>
  <w:style w:type="paragraph" w:styleId="NormalWeb">
    <w:name w:val="Normal (Web)"/>
    <w:basedOn w:val="Normal"/>
    <w:link w:val="NormalWebChar"/>
    <w:uiPriority w:val="99"/>
    <w:unhideWhenUsed/>
    <w:rsid w:val="00C73183"/>
    <w:pPr>
      <w:spacing w:before="100" w:beforeAutospacing="1" w:after="100" w:afterAutospacing="1" w:line="240" w:lineRule="auto"/>
    </w:pPr>
    <w:rPr>
      <w:rFonts w:ascii="Times New Roman" w:hAnsi="Times New Roman"/>
      <w:sz w:val="24"/>
      <w:szCs w:val="24"/>
      <w:lang w:val="en-IE" w:eastAsia="en-IE"/>
    </w:rPr>
  </w:style>
  <w:style w:type="character" w:customStyle="1" w:styleId="NormalWebChar">
    <w:name w:val="Normal (Web) Char"/>
    <w:link w:val="NormalWeb"/>
    <w:uiPriority w:val="99"/>
    <w:rsid w:val="00C73183"/>
    <w:rPr>
      <w:rFonts w:ascii="Times New Roman" w:hAnsi="Times New Roman"/>
      <w:sz w:val="24"/>
      <w:szCs w:val="24"/>
      <w:lang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70.jpg"/><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2.png"/><Relationship Id="rId1" Type="http://schemas.openxmlformats.org/officeDocument/2006/relationships/image" Target="media/image1.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0.jpg"/><Relationship Id="rId1" Type="http://schemas.openxmlformats.org/officeDocument/2006/relationships/image" Target="media/image4.jp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0.jpg"/><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28709F48C9FF3429412F47845CAC4BF"/>
        <w:category>
          <w:name w:val="General"/>
          <w:gallery w:val="placeholder"/>
        </w:category>
        <w:types>
          <w:type w:val="bbPlcHdr"/>
        </w:types>
        <w:behaviors>
          <w:behavior w:val="content"/>
        </w:behaviors>
        <w:guid w:val="{F6D55BAB-F623-144A-AF77-B640FE3F55E5}"/>
      </w:docPartPr>
      <w:docPartBody>
        <w:p w:rsidR="005B34B8" w:rsidRDefault="00000000">
          <w:pPr>
            <w:pStyle w:val="828709F48C9FF3429412F47845CAC4BF"/>
          </w:pPr>
          <w:r>
            <w:rPr>
              <w:rStyle w:val="PlaceholderText"/>
            </w:rPr>
            <w:t>[Title]</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95655" w:rsidRDefault="00F95655">
      <w:pPr>
        <w:spacing w:after="0" w:line="240" w:lineRule="auto"/>
      </w:pPr>
      <w:r>
        <w:separator/>
      </w:r>
    </w:p>
  </w:endnote>
  <w:endnote w:type="continuationSeparator" w:id="0">
    <w:p w:rsidR="00F95655" w:rsidRDefault="00F95655">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Noto Sans JP">
    <w:charset w:val="00"/>
    <w:family w:val="auto"/>
    <w:pitch w:val="default"/>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95655" w:rsidRDefault="00F95655">
      <w:pPr>
        <w:spacing w:after="0" w:line="240" w:lineRule="auto"/>
      </w:pPr>
      <w:r>
        <w:separator/>
      </w:r>
    </w:p>
  </w:footnote>
  <w:footnote w:type="continuationSeparator" w:id="0">
    <w:p w:rsidR="00F95655" w:rsidRDefault="00F95655">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4B8"/>
    <w:rsid w:val="00011DC4"/>
    <w:rsid w:val="001666E0"/>
    <w:rsid w:val="001B33BC"/>
    <w:rsid w:val="003C0E1F"/>
    <w:rsid w:val="00480EC2"/>
    <w:rsid w:val="004D382F"/>
    <w:rsid w:val="005B34B8"/>
    <w:rsid w:val="005D2CB5"/>
    <w:rsid w:val="0064448B"/>
    <w:rsid w:val="0066599B"/>
    <w:rsid w:val="007D7CD5"/>
    <w:rsid w:val="00B35A83"/>
    <w:rsid w:val="00C57E08"/>
    <w:rsid w:val="00E90DD3"/>
    <w:rsid w:val="00F956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IE"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sz w:val="22"/>
      <w:szCs w:val="22"/>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sz w:val="22"/>
      <w:szCs w:val="22"/>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sz w:val="22"/>
      <w:szCs w:val="22"/>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000000"/>
          <w:left w:val="none" w:sz="0" w:space="0" w:color="000000"/>
          <w:bottom w:val="single" w:sz="4" w:space="0" w:color="63BDE6" w:themeColor="accent1" w:themeTint="80"/>
          <w:right w:val="none" w:sz="0"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000000"/>
          <w:left w:val="none" w:sz="0" w:space="0" w:color="000000"/>
          <w:bottom w:val="none" w:sz="0"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000000"/>
          <w:left w:val="single" w:sz="4" w:space="0" w:color="63BDE6" w:themeColor="accent1" w:themeTint="80"/>
          <w:bottom w:val="none" w:sz="0" w:space="0" w:color="000000"/>
          <w:right w:val="none" w:sz="0"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000000"/>
          <w:left w:val="none" w:sz="0" w:space="0" w:color="000000"/>
          <w:bottom w:val="single" w:sz="4" w:space="0" w:color="196C24" w:themeColor="accent3" w:themeTint="FE"/>
          <w:right w:val="none" w:sz="0"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000000"/>
          <w:left w:val="none" w:sz="0" w:space="0" w:color="000000"/>
          <w:bottom w:val="none" w:sz="0"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000000"/>
          <w:left w:val="single" w:sz="4" w:space="0" w:color="196C24" w:themeColor="accent3" w:themeTint="FE"/>
          <w:bottom w:val="none" w:sz="0" w:space="0" w:color="000000"/>
          <w:right w:val="none" w:sz="0"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000000"/>
          <w:left w:val="none" w:sz="0" w:space="0" w:color="000000"/>
          <w:bottom w:val="single" w:sz="4" w:space="0" w:color="DA76CE" w:themeColor="accent5" w:themeTint="90"/>
          <w:right w:val="none" w:sz="0"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000000"/>
          <w:left w:val="none" w:sz="0" w:space="0" w:color="000000"/>
          <w:bottom w:val="none" w:sz="0"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000000"/>
          <w:left w:val="single" w:sz="4" w:space="0" w:color="DA76CE" w:themeColor="accent5" w:themeTint="90"/>
          <w:bottom w:val="none" w:sz="0" w:space="0" w:color="000000"/>
          <w:right w:val="none" w:sz="0"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000000"/>
          <w:left w:val="none" w:sz="0" w:space="0" w:color="000000"/>
          <w:bottom w:val="single" w:sz="4" w:space="0" w:color="94DA7B" w:themeColor="accent6" w:themeTint="90"/>
          <w:right w:val="none" w:sz="0"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000000"/>
          <w:left w:val="none" w:sz="0" w:space="0" w:color="000000"/>
          <w:bottom w:val="none" w:sz="0"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000000"/>
          <w:left w:val="single" w:sz="4" w:space="0" w:color="94DA7B" w:themeColor="accent6" w:themeTint="90"/>
          <w:bottom w:val="none" w:sz="0" w:space="0" w:color="000000"/>
          <w:right w:val="none" w:sz="0"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000000"/>
          <w:left w:val="none" w:sz="0" w:space="0" w:color="000000"/>
          <w:bottom w:val="single" w:sz="4" w:space="0" w:color="156082" w:themeColor="accent1"/>
          <w:right w:val="none" w:sz="0"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000000"/>
          <w:left w:val="none" w:sz="0" w:space="0" w:color="000000"/>
          <w:bottom w:val="none" w:sz="0"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000000"/>
          <w:left w:val="single" w:sz="4" w:space="0" w:color="156082" w:themeColor="accent1"/>
          <w:bottom w:val="none" w:sz="0" w:space="0" w:color="000000"/>
          <w:right w:val="none" w:sz="0"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000000"/>
          <w:left w:val="none" w:sz="0" w:space="0" w:color="000000"/>
          <w:bottom w:val="single" w:sz="4" w:space="0" w:color="48D45B" w:themeColor="accent3" w:themeTint="98"/>
          <w:right w:val="none" w:sz="0"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000000"/>
          <w:left w:val="none" w:sz="0" w:space="0" w:color="000000"/>
          <w:bottom w:val="none" w:sz="0"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000000"/>
          <w:left w:val="single" w:sz="4" w:space="0" w:color="48D45B" w:themeColor="accent3" w:themeTint="98"/>
          <w:bottom w:val="none" w:sz="0" w:space="0" w:color="000000"/>
          <w:right w:val="none" w:sz="0"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000000"/>
          <w:left w:val="none" w:sz="0" w:space="0" w:color="000000"/>
          <w:bottom w:val="single" w:sz="4" w:space="0" w:color="D76CCB" w:themeColor="accent5" w:themeTint="9A"/>
          <w:right w:val="none" w:sz="0"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000000"/>
          <w:left w:val="none" w:sz="0" w:space="0" w:color="000000"/>
          <w:bottom w:val="none" w:sz="0"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000000"/>
          <w:left w:val="single" w:sz="4" w:space="0" w:color="D76CCB" w:themeColor="accent5" w:themeTint="9A"/>
          <w:bottom w:val="none" w:sz="0" w:space="0" w:color="000000"/>
          <w:right w:val="none" w:sz="0"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000000"/>
          <w:left w:val="none" w:sz="0" w:space="0" w:color="000000"/>
          <w:bottom w:val="single" w:sz="4" w:space="0" w:color="8ED873" w:themeColor="accent6" w:themeTint="98"/>
          <w:right w:val="none" w:sz="0"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000000"/>
          <w:left w:val="none" w:sz="0" w:space="0" w:color="000000"/>
          <w:bottom w:val="none" w:sz="0"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000000"/>
          <w:left w:val="single" w:sz="4" w:space="0" w:color="8ED873" w:themeColor="accent6" w:themeTint="98"/>
          <w:bottom w:val="none" w:sz="0" w:space="0" w:color="000000"/>
          <w:right w:val="none" w:sz="0"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character" w:customStyle="1" w:styleId="Heading1Char">
    <w:name w:val="Heading 1 Char"/>
    <w:basedOn w:val="DefaultParagraphFont"/>
    <w:link w:val="Heading1"/>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ListParagraph">
    <w:name w:val="List Paragraph"/>
    <w:basedOn w:val="Normal"/>
    <w:uiPriority w:val="34"/>
    <w:qFormat/>
    <w:pPr>
      <w:ind w:left="720"/>
      <w:contextualSpacing/>
    </w:pPr>
  </w:style>
  <w:style w:type="paragraph" w:styleId="NoSpacing">
    <w:name w:val="No Spacing"/>
    <w:uiPriority w:val="1"/>
    <w:qFormat/>
    <w:pPr>
      <w:spacing w:after="0" w:line="240" w:lineRule="auto"/>
    </w:p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7143"/>
        <w:tab w:val="right" w:pos="14287"/>
      </w:tabs>
      <w:spacing w:after="0" w:line="240" w:lineRule="auto"/>
    </w:pPr>
  </w:style>
  <w:style w:type="paragraph" w:styleId="Caption">
    <w:name w:val="caption"/>
    <w:basedOn w:val="Normal"/>
    <w:next w:val="Normal"/>
    <w:uiPriority w:val="35"/>
    <w:semiHidden/>
    <w:unhideWhenUsed/>
    <w:qFormat/>
    <w:pPr>
      <w:spacing w:line="276" w:lineRule="auto"/>
    </w:pPr>
    <w:rPr>
      <w:b/>
      <w:bCs/>
      <w:color w:val="156082" w:themeColor="accent1"/>
      <w:sz w:val="18"/>
      <w:szCs w:val="18"/>
    </w:rPr>
  </w:style>
  <w:style w:type="character" w:customStyle="1" w:styleId="FooterChar">
    <w:name w:val="Footer Char"/>
    <w:link w:val="Footer"/>
    <w:uiPriority w:val="99"/>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styleId="Hyperlink">
    <w:name w:val="Hyperlink"/>
    <w:uiPriority w:val="99"/>
    <w:unhideWhenUsed/>
    <w:rPr>
      <w:color w:val="467886" w:themeColor="hyperlink"/>
      <w:u w:val="single"/>
    </w:r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character" w:styleId="PlaceholderText">
    <w:name w:val="Placeholder Text"/>
    <w:basedOn w:val="DefaultParagraphFont"/>
    <w:uiPriority w:val="99"/>
    <w:semiHidden/>
    <w:rPr>
      <w:color w:val="808080"/>
    </w:rPr>
  </w:style>
  <w:style w:type="paragraph" w:customStyle="1" w:styleId="828709F48C9FF3429412F47845CAC4BF">
    <w:name w:val="828709F48C9FF3429412F47845CAC4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Tema di Office">
  <a:themeElements>
    <a:clrScheme name="Digital4Sustainability">
      <a:dk1>
        <a:srgbClr val="48516A"/>
      </a:dk1>
      <a:lt1>
        <a:sysClr val="window" lastClr="FFFFFF"/>
      </a:lt1>
      <a:dk2>
        <a:srgbClr val="282B35"/>
      </a:dk2>
      <a:lt2>
        <a:srgbClr val="F5F5F6"/>
      </a:lt2>
      <a:accent1>
        <a:srgbClr val="00AC4E"/>
      </a:accent1>
      <a:accent2>
        <a:srgbClr val="009889"/>
      </a:accent2>
      <a:accent3>
        <a:srgbClr val="283A97"/>
      </a:accent3>
      <a:accent4>
        <a:srgbClr val="92C83E"/>
      </a:accent4>
      <a:accent5>
        <a:srgbClr val="72B6B0"/>
      </a:accent5>
      <a:accent6>
        <a:srgbClr val="F0B142"/>
      </a:accent6>
      <a:hlink>
        <a:srgbClr val="F6C95A"/>
      </a:hlink>
      <a:folHlink>
        <a:srgbClr val="FDDEA8"/>
      </a:folHlink>
    </a:clrScheme>
    <a:fontScheme name="Digital4Sustainability">
      <a:majorFont>
        <a:latin typeface="Titillium Web Bold"/>
        <a:ea typeface="Arial"/>
        <a:cs typeface="Arial"/>
      </a:majorFont>
      <a:minorFont>
        <a:latin typeface="Poppin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4.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5.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15</Pages>
  <Words>2896</Words>
  <Characters>16510</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Fionnuala Mahon</dc:creator>
  <cp:keywords/>
  <dc:description/>
  <cp:lastModifiedBy>Katarina Cicvarić</cp:lastModifiedBy>
  <cp:revision>9</cp:revision>
  <cp:lastPrinted>2026-04-22T11:09:00Z</cp:lastPrinted>
  <dcterms:created xsi:type="dcterms:W3CDTF">2026-04-21T06:02:00Z</dcterms:created>
  <dcterms:modified xsi:type="dcterms:W3CDTF">2026-04-25T07:04:00Z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2c9c00da01acd6d89239a128a941ad43efa167e35f4cfd104b93b0731d3eb80d</vt:lpwstr>
  </property>
</Properties>
</file>