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2AD416" w14:textId="77777777" w:rsidR="00E04709" w:rsidRPr="00A43EC2" w:rsidRDefault="00E04709" w:rsidP="00980D68">
      <w:pPr>
        <w:pStyle w:val="NoSpacing"/>
        <w:spacing w:after="120" w:line="276" w:lineRule="auto"/>
        <w:rPr>
          <w:lang w:val="en-GB"/>
        </w:rPr>
      </w:pPr>
    </w:p>
    <w:p w14:paraId="3316F77B" w14:textId="77777777" w:rsidR="00E04709" w:rsidRPr="00A43EC2" w:rsidRDefault="00000000" w:rsidP="00980D68">
      <w:pPr>
        <w:pStyle w:val="NoSpacing"/>
        <w:tabs>
          <w:tab w:val="left" w:pos="3488"/>
        </w:tabs>
        <w:spacing w:after="120" w:line="276" w:lineRule="auto"/>
        <w:rPr>
          <w:lang w:val="en-GB"/>
        </w:rPr>
      </w:pPr>
      <w:r w:rsidRPr="00A43EC2">
        <w:rPr>
          <w:lang w:val="en-GB"/>
        </w:rPr>
        <w:tab/>
      </w:r>
    </w:p>
    <w:p w14:paraId="1320F8F6" w14:textId="02FDD279" w:rsidR="00E04709" w:rsidRPr="00A43EC2" w:rsidRDefault="00000000" w:rsidP="00980D68">
      <w:pPr>
        <w:pStyle w:val="NoSpacing"/>
        <w:spacing w:after="120" w:line="276" w:lineRule="auto"/>
        <w:rPr>
          <w:rFonts w:ascii="Titillium Web Light" w:eastAsiaTheme="majorEastAsia" w:hAnsi="Titillium Web Light" w:cstheme="majorBidi"/>
          <w:color w:val="FFFFFF" w:themeColor="background1"/>
          <w:sz w:val="72"/>
          <w:szCs w:val="72"/>
          <w:lang w:val="en-GB"/>
        </w:rPr>
      </w:pPr>
      <w:sdt>
        <w:sdtPr>
          <w:rPr>
            <w:rFonts w:ascii="Titillium Web Light" w:eastAsiaTheme="majorEastAsia" w:hAnsi="Titillium Web Light" w:cstheme="majorBidi"/>
            <w:color w:val="48516A" w:themeColor="text1"/>
            <w:sz w:val="84"/>
            <w:szCs w:val="84"/>
            <w:lang w:val="en-GB"/>
          </w:rPr>
          <w:alias w:val="Title"/>
          <w:tag w:val=""/>
          <w:id w:val="-960264625"/>
        </w:sdtPr>
        <w:sdtEndPr>
          <w:rPr>
            <w:sz w:val="72"/>
            <w:szCs w:val="72"/>
          </w:rPr>
        </w:sdtEndPr>
        <w:sdtContent>
          <w:r w:rsidR="00725F35" w:rsidRPr="00A43EC2">
            <w:rPr>
              <w:rFonts w:ascii="Titillium Web Light" w:eastAsiaTheme="majorEastAsia" w:hAnsi="Titillium Web Light" w:cstheme="majorBidi"/>
              <w:color w:val="48516A" w:themeColor="text1"/>
              <w:sz w:val="72"/>
              <w:szCs w:val="72"/>
              <w:lang w:val="en-GB"/>
            </w:rPr>
            <w:t>Green Software Fundamentals</w:t>
          </w:r>
        </w:sdtContent>
      </w:sdt>
    </w:p>
    <w:sdt>
      <w:sdtPr>
        <w:rPr>
          <w:sz w:val="32"/>
          <w:szCs w:val="32"/>
          <w:lang w:val="en-GB"/>
        </w:rPr>
        <w:id w:val="-1382084797"/>
        <w:docPartObj>
          <w:docPartGallery w:val="Cover Pages"/>
          <w:docPartUnique/>
        </w:docPartObj>
      </w:sdtPr>
      <w:sdtEndPr>
        <w:rPr>
          <w:sz w:val="44"/>
          <w:szCs w:val="44"/>
        </w:rPr>
      </w:sdtEndPr>
      <w:sdtContent>
        <w:sdt>
          <w:sdtPr>
            <w:rPr>
              <w:rFonts w:asciiTheme="majorHAnsi" w:hAnsiTheme="majorHAnsi"/>
              <w:color w:val="00AC4E" w:themeColor="accent1"/>
              <w:sz w:val="54"/>
              <w:szCs w:val="200"/>
              <w:lang w:val="en-GB"/>
            </w:rPr>
            <w:alias w:val="Subtitle"/>
            <w:tag w:val=""/>
            <w:id w:val="1611937615"/>
          </w:sdtPr>
          <w:sdtContent>
            <w:p w14:paraId="72FBAF95" w14:textId="741ADED1" w:rsidR="00E04709" w:rsidRPr="00A43EC2" w:rsidRDefault="00980D68" w:rsidP="00980D68">
              <w:pPr>
                <w:pStyle w:val="NoSpacing"/>
                <w:spacing w:line="276" w:lineRule="auto"/>
                <w:rPr>
                  <w:color w:val="FFFFFF" w:themeColor="background1"/>
                  <w:sz w:val="44"/>
                  <w:szCs w:val="44"/>
                  <w:lang w:val="en-GB"/>
                </w:rPr>
              </w:pPr>
              <w:r>
                <w:rPr>
                  <w:rFonts w:asciiTheme="majorHAnsi" w:hAnsiTheme="majorHAnsi"/>
                  <w:color w:val="00AC4E" w:themeColor="accent1"/>
                  <w:sz w:val="54"/>
                  <w:szCs w:val="200"/>
                  <w:lang w:val="en-GB"/>
                </w:rPr>
                <w:t xml:space="preserve">Learner </w:t>
              </w:r>
              <w:r w:rsidR="001B6962" w:rsidRPr="00A43EC2">
                <w:rPr>
                  <w:rFonts w:asciiTheme="majorHAnsi" w:hAnsiTheme="majorHAnsi"/>
                  <w:color w:val="00AC4E" w:themeColor="accent1"/>
                  <w:sz w:val="54"/>
                  <w:szCs w:val="200"/>
                  <w:lang w:val="en-GB"/>
                </w:rPr>
                <w:t xml:space="preserve">Handbook </w:t>
              </w:r>
            </w:p>
          </w:sdtContent>
        </w:sdt>
        <w:p w14:paraId="3C8BEC80" w14:textId="77777777" w:rsidR="00E04709" w:rsidRPr="00A43EC2" w:rsidRDefault="00E04709" w:rsidP="00980D68">
          <w:pPr>
            <w:pStyle w:val="NoSpacing"/>
            <w:spacing w:line="276" w:lineRule="auto"/>
            <w:rPr>
              <w:color w:val="FFFFFF" w:themeColor="background1"/>
              <w:sz w:val="28"/>
              <w:szCs w:val="28"/>
              <w:lang w:val="en-GB"/>
            </w:rPr>
          </w:pPr>
        </w:p>
        <w:p w14:paraId="5EFCD0A0" w14:textId="77777777" w:rsidR="00E04709" w:rsidRPr="00A43EC2" w:rsidRDefault="00E04709" w:rsidP="00980D68">
          <w:pPr>
            <w:pStyle w:val="NoSpacing"/>
            <w:spacing w:line="276" w:lineRule="auto"/>
            <w:rPr>
              <w:color w:val="FFFFFF" w:themeColor="background1"/>
              <w:sz w:val="28"/>
              <w:szCs w:val="28"/>
              <w:lang w:val="en-GB"/>
            </w:rPr>
          </w:pPr>
        </w:p>
        <w:p w14:paraId="23DC7A12" w14:textId="77777777" w:rsidR="00E04709" w:rsidRPr="00A43EC2" w:rsidRDefault="00E04709" w:rsidP="00980D68">
          <w:pPr>
            <w:spacing w:line="276" w:lineRule="auto"/>
          </w:pPr>
        </w:p>
        <w:p w14:paraId="5C43C640" w14:textId="77777777" w:rsidR="00E04709" w:rsidRPr="00A43EC2" w:rsidRDefault="00E04709" w:rsidP="00980D68">
          <w:pPr>
            <w:pStyle w:val="NoSpacing"/>
            <w:spacing w:line="276" w:lineRule="auto"/>
            <w:rPr>
              <w:color w:val="FFFFFF" w:themeColor="background1"/>
              <w:sz w:val="28"/>
              <w:szCs w:val="28"/>
              <w:lang w:val="en-GB"/>
            </w:rPr>
          </w:pPr>
        </w:p>
        <w:p w14:paraId="2F196A8E" w14:textId="77777777" w:rsidR="00E04709" w:rsidRPr="00A43EC2" w:rsidRDefault="00E04709" w:rsidP="00980D68">
          <w:pPr>
            <w:pStyle w:val="NoSpacing"/>
            <w:spacing w:line="276" w:lineRule="auto"/>
            <w:rPr>
              <w:color w:val="FFFFFF" w:themeColor="background1"/>
              <w:sz w:val="28"/>
              <w:szCs w:val="28"/>
              <w:lang w:val="en-GB"/>
            </w:rPr>
          </w:pPr>
        </w:p>
        <w:p w14:paraId="7D19933D" w14:textId="77777777" w:rsidR="00E04709" w:rsidRPr="00A43EC2" w:rsidRDefault="00E04709" w:rsidP="00980D68">
          <w:pPr>
            <w:pStyle w:val="NoSpacing"/>
            <w:spacing w:line="276" w:lineRule="auto"/>
            <w:rPr>
              <w:color w:val="FFFFFF" w:themeColor="background1"/>
              <w:sz w:val="28"/>
              <w:szCs w:val="28"/>
              <w:lang w:val="en-GB"/>
            </w:rPr>
          </w:pPr>
        </w:p>
        <w:p w14:paraId="59327A34" w14:textId="77777777" w:rsidR="00E04709" w:rsidRPr="00A43EC2" w:rsidRDefault="00E04709" w:rsidP="00980D68">
          <w:pPr>
            <w:pStyle w:val="NoSpacing"/>
            <w:spacing w:line="276" w:lineRule="auto"/>
            <w:rPr>
              <w:color w:val="808080" w:themeColor="background1" w:themeShade="80"/>
              <w:sz w:val="28"/>
              <w:szCs w:val="28"/>
              <w:lang w:val="en-GB"/>
            </w:rPr>
          </w:pPr>
        </w:p>
        <w:p w14:paraId="0086FE3A" w14:textId="77777777" w:rsidR="00E04709" w:rsidRPr="00A43EC2" w:rsidRDefault="00E04709" w:rsidP="00980D68">
          <w:pPr>
            <w:pStyle w:val="NoSpacing"/>
            <w:spacing w:line="276" w:lineRule="auto"/>
            <w:rPr>
              <w:color w:val="808080" w:themeColor="background1" w:themeShade="80"/>
              <w:sz w:val="28"/>
              <w:szCs w:val="28"/>
              <w:lang w:val="en-GB"/>
            </w:rPr>
          </w:pPr>
        </w:p>
        <w:p w14:paraId="55D3A8AC" w14:textId="77777777" w:rsidR="00E04709" w:rsidRPr="00A43EC2" w:rsidRDefault="00E04709" w:rsidP="00980D68">
          <w:pPr>
            <w:spacing w:line="276" w:lineRule="auto"/>
            <w:rPr>
              <w:rFonts w:ascii="Arial" w:hAnsi="Arial" w:cs="Arial"/>
              <w:sz w:val="18"/>
              <w:szCs w:val="18"/>
            </w:rPr>
          </w:pPr>
        </w:p>
        <w:p w14:paraId="33FAB1C4" w14:textId="77777777" w:rsidR="00E04709" w:rsidRPr="00A43EC2" w:rsidRDefault="00000000" w:rsidP="00980D68">
          <w:pPr>
            <w:spacing w:line="276" w:lineRule="auto"/>
          </w:pPr>
        </w:p>
      </w:sdtContent>
    </w:sdt>
    <w:p w14:paraId="338284FF" w14:textId="77777777" w:rsidR="00E04709" w:rsidRPr="00A43EC2" w:rsidRDefault="00000000" w:rsidP="00980D68">
      <w:pPr>
        <w:spacing w:line="276" w:lineRule="auto"/>
      </w:pPr>
      <w:r w:rsidRPr="00A43EC2">
        <w:br w:type="page" w:clear="all"/>
      </w:r>
    </w:p>
    <w:p w14:paraId="21F0095B" w14:textId="77777777" w:rsidR="0079138D" w:rsidRDefault="00000000" w:rsidP="0079138D">
      <w:pPr>
        <w:spacing w:line="276" w:lineRule="auto"/>
      </w:pPr>
      <w:r w:rsidRPr="00A43EC2">
        <w:lastRenderedPageBreak/>
        <w:t>Copyright © 2024 Digital4Sustainability. The project resources contained herein are publicly available under the Creative Commons license 4.0 B.Y.</w:t>
      </w:r>
      <w:bookmarkStart w:id="0" w:name="_Toc170486835"/>
    </w:p>
    <w:p w14:paraId="55A1200A" w14:textId="5FC4F4CB" w:rsidR="00E04709" w:rsidRPr="00A43EC2" w:rsidRDefault="00000000" w:rsidP="0079138D">
      <w:pPr>
        <w:spacing w:line="276" w:lineRule="auto"/>
      </w:pPr>
      <w:r w:rsidRPr="00A43EC2">
        <w:rPr>
          <w:noProof/>
        </w:rPr>
        <mc:AlternateContent>
          <mc:Choice Requires="wps">
            <w:drawing>
              <wp:anchor distT="0" distB="0" distL="114300" distR="114300" simplePos="0" relativeHeight="251662336" behindDoc="1" locked="0" layoutInCell="1" allowOverlap="1" wp14:anchorId="2B62C4E3" wp14:editId="0727F6CF">
                <wp:simplePos x="0" y="0"/>
                <wp:positionH relativeFrom="column">
                  <wp:posOffset>0</wp:posOffset>
                </wp:positionH>
                <wp:positionV relativeFrom="paragraph">
                  <wp:posOffset>10328275</wp:posOffset>
                </wp:positionV>
                <wp:extent cx="7553325" cy="45720"/>
                <wp:effectExtent l="0" t="0" r="28575" b="11430"/>
                <wp:wrapNone/>
                <wp:docPr id="8" name="Rectangle 1272150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3325" cy="45720"/>
                        </a:xfrm>
                        <a:prstGeom prst="rect">
                          <a:avLst/>
                        </a:prstGeom>
                        <a:solidFill>
                          <a:srgbClr val="4F81BC"/>
                        </a:solidFill>
                        <a:ln w="9525">
                          <a:solidFill>
                            <a:srgbClr val="4F81BC"/>
                          </a:solidFill>
                          <a:miter lim="800000"/>
                          <a:headEnd/>
                          <a:tailEnd/>
                        </a:ln>
                      </wps:spPr>
                      <wps:txbx>
                        <w:txbxContent>
                          <w:p w14:paraId="78B8EA9F" w14:textId="77777777" w:rsidR="00E04709" w:rsidRDefault="00E047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62C4E3" id="Rectangle 1272150919" o:spid="_x0000_s1026" style="position:absolute;margin-left:0;margin-top:813.25pt;width:594.75pt;height:3.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" fillcolor="#4f81bc" strokecolor="#4f81bc">
                <v:textbox>
                  <w:txbxContent>
                    <w:p w14:paraId="78B8EA9F" w14:textId="77777777" w:rsidR="00E04709" w:rsidRDefault="00E04709"/>
                  </w:txbxContent>
                </v:textbox>
              </v:rect>
            </w:pict>
          </mc:Fallback>
        </mc:AlternateContent>
      </w:r>
      <w:bookmarkEnd w:id="0"/>
    </w:p>
    <w:tbl>
      <w:tblPr>
        <w:tblStyle w:val="GridTable4-Accent22"/>
        <w:tblW w:w="9766" w:type="dxa"/>
        <w:tblInd w:w="-5" w:type="dxa"/>
        <w:tblLook w:val="04A0" w:firstRow="1" w:lastRow="0" w:firstColumn="1" w:lastColumn="0" w:noHBand="0" w:noVBand="1"/>
      </w:tblPr>
      <w:tblGrid>
        <w:gridCol w:w="3397"/>
        <w:gridCol w:w="6369"/>
      </w:tblGrid>
      <w:tr w:rsidR="00E04709" w:rsidRPr="00A43EC2" w14:paraId="5884787F" w14:textId="77777777" w:rsidTr="006C304B">
        <w:trPr>
          <w:cnfStyle w:val="100000000000" w:firstRow="1" w:lastRow="0" w:firstColumn="0" w:lastColumn="0" w:oddVBand="0" w:evenVBand="0" w:oddHBand="0" w:evenHBand="0" w:firstRowFirstColumn="0" w:firstRowLastColumn="0" w:lastRowFirstColumn="0" w:lastRowLastColumn="0"/>
          <w:trHeight w:val="455"/>
        </w:trPr>
        <w:tc>
          <w:tcPr>
            <w:cnfStyle w:val="001000000000" w:firstRow="0" w:lastRow="0" w:firstColumn="1" w:lastColumn="0" w:oddVBand="0" w:evenVBand="0" w:oddHBand="0" w:evenHBand="0" w:firstRowFirstColumn="0" w:firstRowLastColumn="0" w:lastRowFirstColumn="0" w:lastRowLastColumn="0"/>
            <w:tcW w:w="3397" w:type="dxa"/>
          </w:tcPr>
          <w:p w14:paraId="21570EFA" w14:textId="77777777" w:rsidR="00E04709" w:rsidRPr="00A43EC2" w:rsidRDefault="00000000" w:rsidP="00980D68">
            <w:pPr>
              <w:spacing w:line="276" w:lineRule="auto"/>
            </w:pPr>
            <w:r w:rsidRPr="00A43EC2">
              <w:t>Project</w:t>
            </w:r>
          </w:p>
        </w:tc>
        <w:tc>
          <w:tcPr>
            <w:tcW w:w="6369" w:type="dxa"/>
          </w:tcPr>
          <w:p w14:paraId="23E66384" w14:textId="77777777" w:rsidR="00E04709" w:rsidRPr="00A43EC2" w:rsidRDefault="00000000" w:rsidP="00980D68">
            <w:pPr>
              <w:spacing w:line="276" w:lineRule="auto"/>
              <w:cnfStyle w:val="100000000000" w:firstRow="1" w:lastRow="0" w:firstColumn="0" w:lastColumn="0" w:oddVBand="0" w:evenVBand="0" w:oddHBand="0" w:evenHBand="0" w:firstRowFirstColumn="0" w:firstRowLastColumn="0" w:lastRowFirstColumn="0" w:lastRowLastColumn="0"/>
            </w:pPr>
            <w:r w:rsidRPr="00A43EC2">
              <w:t>Digital4Sustainability</w:t>
            </w:r>
          </w:p>
        </w:tc>
      </w:tr>
      <w:tr w:rsidR="00E04709" w:rsidRPr="00A43EC2" w14:paraId="0DF8C853" w14:textId="77777777" w:rsidTr="006C304B">
        <w:trPr>
          <w:trHeight w:val="478"/>
        </w:trPr>
        <w:tc>
          <w:tcPr>
            <w:cnfStyle w:val="001000000000" w:firstRow="0" w:lastRow="0" w:firstColumn="1" w:lastColumn="0" w:oddVBand="0" w:evenVBand="0" w:oddHBand="0" w:evenHBand="0" w:firstRowFirstColumn="0" w:firstRowLastColumn="0" w:lastRowFirstColumn="0" w:lastRowLastColumn="0"/>
            <w:tcW w:w="3397" w:type="dxa"/>
          </w:tcPr>
          <w:p w14:paraId="6D0F8D28" w14:textId="77777777" w:rsidR="00E04709" w:rsidRPr="00A43EC2" w:rsidRDefault="00000000" w:rsidP="00980D68">
            <w:pPr>
              <w:spacing w:line="276" w:lineRule="auto"/>
            </w:pPr>
            <w:r w:rsidRPr="00A43EC2">
              <w:t>Project number</w:t>
            </w:r>
          </w:p>
        </w:tc>
        <w:tc>
          <w:tcPr>
            <w:tcW w:w="6369" w:type="dxa"/>
          </w:tcPr>
          <w:p w14:paraId="08A71C63" w14:textId="77777777" w:rsidR="00E04709" w:rsidRPr="00A43EC2" w:rsidRDefault="00000000" w:rsidP="00980D68">
            <w:pPr>
              <w:spacing w:line="276" w:lineRule="auto"/>
              <w:cnfStyle w:val="000000000000" w:firstRow="0" w:lastRow="0" w:firstColumn="0" w:lastColumn="0" w:oddVBand="0" w:evenVBand="0" w:oddHBand="0" w:evenHBand="0" w:firstRowFirstColumn="0" w:firstRowLastColumn="0" w:lastRowFirstColumn="0" w:lastRowLastColumn="0"/>
            </w:pPr>
            <w:r w:rsidRPr="00A43EC2">
              <w:t>101140316</w:t>
            </w:r>
          </w:p>
        </w:tc>
      </w:tr>
      <w:tr w:rsidR="00E04709" w:rsidRPr="00A43EC2" w14:paraId="010B01E9" w14:textId="77777777" w:rsidTr="006C304B">
        <w:trPr>
          <w:cnfStyle w:val="000000010000" w:firstRow="0" w:lastRow="0" w:firstColumn="0" w:lastColumn="0" w:oddVBand="0" w:evenVBand="0" w:oddHBand="0" w:evenHBand="1" w:firstRowFirstColumn="0" w:firstRowLastColumn="0" w:lastRowFirstColumn="0" w:lastRowLastColumn="0"/>
          <w:trHeight w:val="478"/>
        </w:trPr>
        <w:tc>
          <w:tcPr>
            <w:cnfStyle w:val="001000000000" w:firstRow="0" w:lastRow="0" w:firstColumn="1" w:lastColumn="0" w:oddVBand="0" w:evenVBand="0" w:oddHBand="0" w:evenHBand="0" w:firstRowFirstColumn="0" w:firstRowLastColumn="0" w:lastRowFirstColumn="0" w:lastRowLastColumn="0"/>
            <w:tcW w:w="3397" w:type="dxa"/>
          </w:tcPr>
          <w:p w14:paraId="1C29E123" w14:textId="77777777" w:rsidR="00E04709" w:rsidRPr="00A43EC2" w:rsidRDefault="00000000" w:rsidP="00980D68">
            <w:pPr>
              <w:spacing w:line="276" w:lineRule="auto"/>
            </w:pPr>
            <w:r w:rsidRPr="00A43EC2">
              <w:t>Document Title</w:t>
            </w:r>
          </w:p>
        </w:tc>
        <w:tc>
          <w:tcPr>
            <w:tcW w:w="6369" w:type="dxa"/>
          </w:tcPr>
          <w:p w14:paraId="0DAEAC0C" w14:textId="4DFBCC2C" w:rsidR="00E04709" w:rsidRPr="00A43EC2" w:rsidRDefault="00725F35" w:rsidP="00980D68">
            <w:pPr>
              <w:spacing w:line="276" w:lineRule="auto"/>
              <w:cnfStyle w:val="000000010000" w:firstRow="0" w:lastRow="0" w:firstColumn="0" w:lastColumn="0" w:oddVBand="0" w:evenVBand="0" w:oddHBand="0" w:evenHBand="1" w:firstRowFirstColumn="0" w:firstRowLastColumn="0" w:lastRowFirstColumn="0" w:lastRowLastColumn="0"/>
            </w:pPr>
            <w:r w:rsidRPr="00A43EC2">
              <w:t xml:space="preserve">Green Software Fundamentals – </w:t>
            </w:r>
            <w:r w:rsidR="009E2B70" w:rsidRPr="00A43EC2">
              <w:t>Learner</w:t>
            </w:r>
            <w:r w:rsidR="00FF0F54" w:rsidRPr="00A43EC2">
              <w:t xml:space="preserve"> </w:t>
            </w:r>
            <w:r w:rsidR="001B6962" w:rsidRPr="00A43EC2">
              <w:t>handbook</w:t>
            </w:r>
          </w:p>
        </w:tc>
      </w:tr>
      <w:tr w:rsidR="00E04709" w:rsidRPr="00A43EC2" w14:paraId="006792DD" w14:textId="77777777" w:rsidTr="006C304B">
        <w:trPr>
          <w:trHeight w:val="795"/>
        </w:trPr>
        <w:tc>
          <w:tcPr>
            <w:cnfStyle w:val="001000000000" w:firstRow="0" w:lastRow="0" w:firstColumn="1" w:lastColumn="0" w:oddVBand="0" w:evenVBand="0" w:oddHBand="0" w:evenHBand="0" w:firstRowFirstColumn="0" w:firstRowLastColumn="0" w:lastRowFirstColumn="0" w:lastRowLastColumn="0"/>
            <w:tcW w:w="3397" w:type="dxa"/>
          </w:tcPr>
          <w:p w14:paraId="1EFCBB37" w14:textId="77777777" w:rsidR="00E04709" w:rsidRPr="00A43EC2" w:rsidRDefault="00000000" w:rsidP="00980D68">
            <w:pPr>
              <w:spacing w:line="276" w:lineRule="auto"/>
            </w:pPr>
            <w:r w:rsidRPr="00A43EC2">
              <w:rPr>
                <w:rFonts w:eastAsia="Times New Roman"/>
                <w:lang w:eastAsia="en-IE"/>
              </w:rPr>
              <w:t>Authors </w:t>
            </w:r>
          </w:p>
        </w:tc>
        <w:tc>
          <w:tcPr>
            <w:tcW w:w="6369" w:type="dxa"/>
          </w:tcPr>
          <w:p w14:paraId="60A6F73C" w14:textId="6F3BC814" w:rsidR="00E04709" w:rsidRPr="00A43EC2" w:rsidRDefault="00725F35" w:rsidP="00980D68">
            <w:pPr>
              <w:spacing w:line="276" w:lineRule="auto"/>
              <w:cnfStyle w:val="000000000000" w:firstRow="0" w:lastRow="0" w:firstColumn="0" w:lastColumn="0" w:oddVBand="0" w:evenVBand="0" w:oddHBand="0" w:evenHBand="0" w:firstRowFirstColumn="0" w:firstRowLastColumn="0" w:lastRowFirstColumn="0" w:lastRowLastColumn="0"/>
            </w:pPr>
            <w:r w:rsidRPr="00A43EC2">
              <w:t xml:space="preserve">Bogdan-Costel </w:t>
            </w:r>
            <w:proofErr w:type="gramStart"/>
            <w:r w:rsidRPr="00A43EC2">
              <w:t>MOCANU</w:t>
            </w:r>
            <w:r w:rsidR="00B5045A">
              <w:t xml:space="preserve">; </w:t>
            </w:r>
            <w:r w:rsidR="00B5045A" w:rsidRPr="00A43EC2">
              <w:t xml:space="preserve"> National</w:t>
            </w:r>
            <w:proofErr w:type="gramEnd"/>
            <w:r w:rsidR="00B5045A" w:rsidRPr="00A43EC2">
              <w:t xml:space="preserve"> University of Science and Technology POLITEHNICA Bucharest</w:t>
            </w:r>
          </w:p>
        </w:tc>
      </w:tr>
      <w:tr w:rsidR="00E04709" w:rsidRPr="00A43EC2" w14:paraId="4D006FC7" w14:textId="77777777" w:rsidTr="006C304B">
        <w:trPr>
          <w:cnfStyle w:val="000000010000" w:firstRow="0" w:lastRow="0" w:firstColumn="0" w:lastColumn="0" w:oddVBand="0" w:evenVBand="0" w:oddHBand="0" w:evenHBand="1"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3397" w:type="dxa"/>
          </w:tcPr>
          <w:p w14:paraId="2079E880" w14:textId="77777777" w:rsidR="00E04709" w:rsidRPr="00A43EC2" w:rsidRDefault="00000000" w:rsidP="00980D68">
            <w:pPr>
              <w:spacing w:line="276" w:lineRule="auto"/>
            </w:pPr>
            <w:r w:rsidRPr="00A43EC2">
              <w:rPr>
                <w:rFonts w:eastAsia="Times New Roman"/>
                <w:lang w:eastAsia="en-IE"/>
              </w:rPr>
              <w:t>Reviewers </w:t>
            </w:r>
          </w:p>
        </w:tc>
        <w:tc>
          <w:tcPr>
            <w:tcW w:w="6369" w:type="dxa"/>
          </w:tcPr>
          <w:p w14:paraId="429765F0" w14:textId="1D1EF2D5" w:rsidR="00E04709" w:rsidRPr="00A43EC2" w:rsidRDefault="00725F35" w:rsidP="00980D68">
            <w:pPr>
              <w:spacing w:line="276" w:lineRule="auto"/>
              <w:cnfStyle w:val="000000010000" w:firstRow="0" w:lastRow="0" w:firstColumn="0" w:lastColumn="0" w:oddVBand="0" w:evenVBand="0" w:oddHBand="0" w:evenHBand="1" w:firstRowFirstColumn="0" w:firstRowLastColumn="0" w:lastRowFirstColumn="0" w:lastRowLastColumn="0"/>
            </w:pPr>
            <w:r w:rsidRPr="00A43EC2">
              <w:t>Jamie Meegan; DTSL</w:t>
            </w:r>
          </w:p>
          <w:p w14:paraId="114EC7E8" w14:textId="5ADDE54C" w:rsidR="00725F35" w:rsidRPr="00A43EC2" w:rsidRDefault="00725F35" w:rsidP="00980D68">
            <w:pPr>
              <w:spacing w:line="276" w:lineRule="auto"/>
              <w:cnfStyle w:val="000000010000" w:firstRow="0" w:lastRow="0" w:firstColumn="0" w:lastColumn="0" w:oddVBand="0" w:evenVBand="0" w:oddHBand="0" w:evenHBand="1" w:firstRowFirstColumn="0" w:firstRowLastColumn="0" w:lastRowFirstColumn="0" w:lastRowLastColumn="0"/>
            </w:pPr>
            <w:r w:rsidRPr="00A43EC2">
              <w:t>Gillian O’Grady; DTSL</w:t>
            </w:r>
          </w:p>
          <w:p w14:paraId="7FD94386" w14:textId="0DB289A7" w:rsidR="00725F35" w:rsidRPr="00A43EC2" w:rsidRDefault="00725F35" w:rsidP="00980D68">
            <w:pPr>
              <w:spacing w:line="276" w:lineRule="auto"/>
              <w:cnfStyle w:val="000000010000" w:firstRow="0" w:lastRow="0" w:firstColumn="0" w:lastColumn="0" w:oddVBand="0" w:evenVBand="0" w:oddHBand="0" w:evenHBand="1" w:firstRowFirstColumn="0" w:firstRowLastColumn="0" w:lastRowFirstColumn="0" w:lastRowLastColumn="0"/>
            </w:pPr>
            <w:r w:rsidRPr="00A43EC2">
              <w:t>David Fitzgerald; DTSL</w:t>
            </w:r>
          </w:p>
        </w:tc>
      </w:tr>
      <w:tr w:rsidR="006C304B" w:rsidRPr="00B51613" w14:paraId="4BFF4440" w14:textId="77777777" w:rsidTr="006C304B">
        <w:trPr>
          <w:trHeight w:val="613"/>
        </w:trPr>
        <w:tc>
          <w:tcPr>
            <w:cnfStyle w:val="001000000000" w:firstRow="0" w:lastRow="0" w:firstColumn="1" w:lastColumn="0" w:oddVBand="0" w:evenVBand="0" w:oddHBand="0" w:evenHBand="0" w:firstRowFirstColumn="0" w:firstRowLastColumn="0" w:lastRowFirstColumn="0" w:lastRowLastColumn="0"/>
            <w:tcW w:w="3397" w:type="dxa"/>
          </w:tcPr>
          <w:p w14:paraId="7799DB2F" w14:textId="77777777" w:rsidR="006C304B" w:rsidRPr="00B51613" w:rsidRDefault="006C304B" w:rsidP="000645F1">
            <w:pPr>
              <w:spacing w:line="312" w:lineRule="auto"/>
              <w:rPr>
                <w:rFonts w:ascii="Poppins" w:eastAsia="Times New Roman" w:hAnsi="Poppins" w:cs="Times New Roman"/>
                <w:lang w:eastAsia="en-IE"/>
              </w:rPr>
            </w:pPr>
            <w:r w:rsidRPr="00B51613">
              <w:rPr>
                <w:rFonts w:ascii="Poppins" w:eastAsia="Arial" w:hAnsi="Poppins" w:cs="Times New Roman"/>
              </w:rPr>
              <w:t>Editor</w:t>
            </w:r>
          </w:p>
        </w:tc>
        <w:tc>
          <w:tcPr>
            <w:tcW w:w="6369" w:type="dxa"/>
          </w:tcPr>
          <w:p w14:paraId="647A89A4" w14:textId="77777777" w:rsidR="006C304B" w:rsidRPr="00B51613" w:rsidRDefault="006C304B" w:rsidP="000645F1">
            <w:pPr>
              <w:spacing w:line="312" w:lineRule="auto"/>
              <w:cnfStyle w:val="000000000000" w:firstRow="0" w:lastRow="0" w:firstColumn="0" w:lastColumn="0" w:oddVBand="0" w:evenVBand="0" w:oddHBand="0" w:evenHBand="0" w:firstRowFirstColumn="0" w:firstRowLastColumn="0" w:lastRowFirstColumn="0" w:lastRowLastColumn="0"/>
              <w:rPr>
                <w:rFonts w:ascii="Poppins" w:eastAsia="Arial" w:hAnsi="Poppins" w:cs="Times New Roman"/>
              </w:rPr>
            </w:pPr>
            <w:r w:rsidRPr="00B51613">
              <w:rPr>
                <w:rFonts w:ascii="Poppins" w:eastAsia="Arial" w:hAnsi="Poppins" w:cs="Times New Roman"/>
              </w:rPr>
              <w:t xml:space="preserve">Katarina Cicvarić, </w:t>
            </w:r>
            <w:proofErr w:type="spellStart"/>
            <w:r w:rsidRPr="00B51613">
              <w:rPr>
                <w:rFonts w:ascii="Poppins" w:eastAsia="Arial" w:hAnsi="Poppins" w:cs="Times New Roman"/>
              </w:rPr>
              <w:t>Profil</w:t>
            </w:r>
            <w:proofErr w:type="spellEnd"/>
            <w:r w:rsidRPr="00B51613">
              <w:rPr>
                <w:rFonts w:ascii="Poppins" w:eastAsia="Arial" w:hAnsi="Poppins" w:cs="Times New Roman"/>
              </w:rPr>
              <w:t xml:space="preserve"> Klett</w:t>
            </w:r>
          </w:p>
        </w:tc>
      </w:tr>
      <w:tr w:rsidR="006C304B" w:rsidRPr="00B51613" w14:paraId="54B05FF3" w14:textId="77777777" w:rsidTr="006C304B">
        <w:trPr>
          <w:cnfStyle w:val="000000010000" w:firstRow="0" w:lastRow="0" w:firstColumn="0" w:lastColumn="0" w:oddVBand="0" w:evenVBand="0" w:oddHBand="0" w:evenHBand="1"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3397" w:type="dxa"/>
          </w:tcPr>
          <w:p w14:paraId="1AEA25C4" w14:textId="77777777" w:rsidR="006C304B" w:rsidRPr="00B51613" w:rsidRDefault="006C304B" w:rsidP="000645F1">
            <w:pPr>
              <w:spacing w:line="312" w:lineRule="auto"/>
              <w:rPr>
                <w:rFonts w:ascii="Poppins" w:eastAsia="Times New Roman" w:hAnsi="Poppins" w:cs="Times New Roman"/>
                <w:lang w:eastAsia="en-IE"/>
              </w:rPr>
            </w:pPr>
            <w:r w:rsidRPr="00B51613">
              <w:rPr>
                <w:rFonts w:ascii="Poppins" w:eastAsia="Times New Roman" w:hAnsi="Poppins" w:cs="Times New Roman"/>
                <w:lang w:eastAsia="en-IE"/>
              </w:rPr>
              <w:t>Instructional Designer</w:t>
            </w:r>
          </w:p>
        </w:tc>
        <w:tc>
          <w:tcPr>
            <w:tcW w:w="6369" w:type="dxa"/>
          </w:tcPr>
          <w:p w14:paraId="23B793DE" w14:textId="77777777" w:rsidR="006C304B" w:rsidRPr="00B51613" w:rsidRDefault="006C304B" w:rsidP="000645F1">
            <w:pPr>
              <w:spacing w:line="312" w:lineRule="auto"/>
              <w:cnfStyle w:val="000000010000" w:firstRow="0" w:lastRow="0" w:firstColumn="0" w:lastColumn="0" w:oddVBand="0" w:evenVBand="0" w:oddHBand="0" w:evenHBand="1" w:firstRowFirstColumn="0" w:firstRowLastColumn="0" w:lastRowFirstColumn="0" w:lastRowLastColumn="0"/>
              <w:rPr>
                <w:rFonts w:ascii="Poppins" w:eastAsia="Arial" w:hAnsi="Poppins" w:cs="Times New Roman"/>
              </w:rPr>
            </w:pPr>
            <w:r w:rsidRPr="00B51613">
              <w:rPr>
                <w:rFonts w:ascii="Poppins" w:eastAsia="Arial" w:hAnsi="Poppins" w:cs="Times New Roman"/>
              </w:rPr>
              <w:t xml:space="preserve">Kristina Ferara Blašković, </w:t>
            </w:r>
            <w:proofErr w:type="spellStart"/>
            <w:r w:rsidRPr="00B51613">
              <w:rPr>
                <w:rFonts w:ascii="Poppins" w:eastAsia="Arial" w:hAnsi="Poppins" w:cs="Times New Roman"/>
              </w:rPr>
              <w:t>Profil</w:t>
            </w:r>
            <w:proofErr w:type="spellEnd"/>
            <w:r w:rsidRPr="00B51613">
              <w:rPr>
                <w:rFonts w:ascii="Poppins" w:eastAsia="Arial" w:hAnsi="Poppins" w:cs="Times New Roman"/>
              </w:rPr>
              <w:t xml:space="preserve"> Klett</w:t>
            </w:r>
          </w:p>
        </w:tc>
      </w:tr>
      <w:tr w:rsidR="006C304B" w:rsidRPr="00B51613" w14:paraId="778118E1" w14:textId="77777777" w:rsidTr="006C304B">
        <w:trPr>
          <w:trHeight w:val="613"/>
        </w:trPr>
        <w:tc>
          <w:tcPr>
            <w:cnfStyle w:val="001000000000" w:firstRow="0" w:lastRow="0" w:firstColumn="1" w:lastColumn="0" w:oddVBand="0" w:evenVBand="0" w:oddHBand="0" w:evenHBand="0" w:firstRowFirstColumn="0" w:firstRowLastColumn="0" w:lastRowFirstColumn="0" w:lastRowLastColumn="0"/>
            <w:tcW w:w="3397" w:type="dxa"/>
          </w:tcPr>
          <w:p w14:paraId="0D5DBEE1" w14:textId="77777777" w:rsidR="006C304B" w:rsidRPr="00B51613" w:rsidRDefault="006C304B" w:rsidP="000645F1">
            <w:pPr>
              <w:spacing w:line="312" w:lineRule="auto"/>
              <w:rPr>
                <w:rFonts w:ascii="Poppins" w:eastAsia="Times New Roman" w:hAnsi="Poppins" w:cs="Times New Roman"/>
                <w:lang w:eastAsia="en-IE"/>
              </w:rPr>
            </w:pPr>
            <w:r w:rsidRPr="00B51613">
              <w:rPr>
                <w:rFonts w:ascii="Poppins" w:eastAsia="Times New Roman" w:hAnsi="Poppins" w:cs="Times New Roman"/>
                <w:lang w:eastAsia="en-IE"/>
              </w:rPr>
              <w:t>Digital Content Manager</w:t>
            </w:r>
          </w:p>
        </w:tc>
        <w:tc>
          <w:tcPr>
            <w:tcW w:w="6369" w:type="dxa"/>
          </w:tcPr>
          <w:p w14:paraId="607069CB" w14:textId="77777777" w:rsidR="006C304B" w:rsidRPr="00B51613" w:rsidRDefault="006C304B" w:rsidP="000645F1">
            <w:pPr>
              <w:spacing w:line="312" w:lineRule="auto"/>
              <w:cnfStyle w:val="000000000000" w:firstRow="0" w:lastRow="0" w:firstColumn="0" w:lastColumn="0" w:oddVBand="0" w:evenVBand="0" w:oddHBand="0" w:evenHBand="0" w:firstRowFirstColumn="0" w:firstRowLastColumn="0" w:lastRowFirstColumn="0" w:lastRowLastColumn="0"/>
              <w:rPr>
                <w:rFonts w:ascii="Poppins" w:eastAsia="Arial" w:hAnsi="Poppins" w:cs="Times New Roman"/>
              </w:rPr>
            </w:pPr>
            <w:r w:rsidRPr="00B51613">
              <w:rPr>
                <w:rFonts w:ascii="Poppins" w:eastAsia="Arial" w:hAnsi="Poppins" w:cs="Times New Roman"/>
              </w:rPr>
              <w:t xml:space="preserve">Ivana Bošnjak, </w:t>
            </w:r>
            <w:proofErr w:type="spellStart"/>
            <w:r w:rsidRPr="00B51613">
              <w:rPr>
                <w:rFonts w:ascii="Poppins" w:eastAsia="Arial" w:hAnsi="Poppins" w:cs="Times New Roman"/>
              </w:rPr>
              <w:t>Profil</w:t>
            </w:r>
            <w:proofErr w:type="spellEnd"/>
            <w:r w:rsidRPr="00B51613">
              <w:rPr>
                <w:rFonts w:ascii="Poppins" w:eastAsia="Arial" w:hAnsi="Poppins" w:cs="Times New Roman"/>
              </w:rPr>
              <w:t xml:space="preserve"> Klett</w:t>
            </w:r>
          </w:p>
          <w:p w14:paraId="53978974" w14:textId="77777777" w:rsidR="006C304B" w:rsidRPr="00B51613" w:rsidRDefault="006C304B" w:rsidP="000645F1">
            <w:pPr>
              <w:spacing w:line="312" w:lineRule="auto"/>
              <w:cnfStyle w:val="000000000000" w:firstRow="0" w:lastRow="0" w:firstColumn="0" w:lastColumn="0" w:oddVBand="0" w:evenVBand="0" w:oddHBand="0" w:evenHBand="0" w:firstRowFirstColumn="0" w:firstRowLastColumn="0" w:lastRowFirstColumn="0" w:lastRowLastColumn="0"/>
              <w:rPr>
                <w:rFonts w:ascii="Poppins" w:eastAsia="Arial" w:hAnsi="Poppins" w:cs="Times New Roman"/>
              </w:rPr>
            </w:pPr>
            <w:r w:rsidRPr="00B51613">
              <w:rPr>
                <w:rFonts w:ascii="Poppins" w:eastAsia="Arial" w:hAnsi="Poppins" w:cs="Times New Roman"/>
              </w:rPr>
              <w:t xml:space="preserve">Andra Punjek, </w:t>
            </w:r>
            <w:proofErr w:type="spellStart"/>
            <w:r w:rsidRPr="00B51613">
              <w:rPr>
                <w:rFonts w:ascii="Poppins" w:eastAsia="Arial" w:hAnsi="Poppins" w:cs="Times New Roman"/>
              </w:rPr>
              <w:t>Profil</w:t>
            </w:r>
            <w:proofErr w:type="spellEnd"/>
            <w:r w:rsidRPr="00B51613">
              <w:rPr>
                <w:rFonts w:ascii="Poppins" w:eastAsia="Arial" w:hAnsi="Poppins" w:cs="Times New Roman"/>
              </w:rPr>
              <w:t xml:space="preserve"> Klett</w:t>
            </w:r>
          </w:p>
        </w:tc>
      </w:tr>
    </w:tbl>
    <w:p w14:paraId="2658C49F" w14:textId="77777777" w:rsidR="00E04709" w:rsidRPr="00A43EC2" w:rsidRDefault="00E04709" w:rsidP="00980D68">
      <w:pPr>
        <w:spacing w:line="276" w:lineRule="auto"/>
      </w:pPr>
    </w:p>
    <w:p w14:paraId="3B2137C8" w14:textId="77777777" w:rsidR="0079138D" w:rsidRPr="00A43EC2" w:rsidRDefault="0079138D" w:rsidP="0079138D">
      <w:pPr>
        <w:spacing w:line="276" w:lineRule="auto"/>
        <w:jc w:val="both"/>
      </w:pPr>
      <w:r w:rsidRPr="00A43EC2">
        <w:t>This handbook serves as the comprehensive learning material for the entire upskilling curriculum, covering all modules in a single document. It is structured into Modules and thematic Topics, each designed to achieve specific learning outcomes. The learning content is supported by multimedia elements, self-assessment quizzes, and additional learning resources.</w:t>
      </w:r>
    </w:p>
    <w:p w14:paraId="5A5B6C75" w14:textId="77777777" w:rsidR="00091F56" w:rsidRPr="00A43EC2" w:rsidRDefault="00091F56" w:rsidP="00980D68">
      <w:pPr>
        <w:spacing w:line="276" w:lineRule="auto"/>
        <w:rPr>
          <w:b/>
          <w:bCs/>
        </w:rPr>
      </w:pPr>
    </w:p>
    <w:p w14:paraId="4CA6F253" w14:textId="77777777" w:rsidR="009759FE" w:rsidRPr="00A43EC2" w:rsidRDefault="009759FE" w:rsidP="00980D68">
      <w:pPr>
        <w:spacing w:line="276" w:lineRule="auto"/>
        <w:rPr>
          <w:b/>
          <w:bCs/>
        </w:rPr>
      </w:pPr>
    </w:p>
    <w:p w14:paraId="4F054444" w14:textId="77777777" w:rsidR="0079138D" w:rsidRDefault="0079138D" w:rsidP="00980D68">
      <w:pPr>
        <w:spacing w:line="276" w:lineRule="auto"/>
        <w:rPr>
          <w:b/>
          <w:bCs/>
        </w:rPr>
      </w:pPr>
    </w:p>
    <w:p w14:paraId="0B242BB6" w14:textId="77777777" w:rsidR="0079138D" w:rsidRDefault="0079138D" w:rsidP="00980D68">
      <w:pPr>
        <w:spacing w:line="276" w:lineRule="auto"/>
        <w:rPr>
          <w:b/>
          <w:bCs/>
        </w:rPr>
      </w:pPr>
    </w:p>
    <w:p w14:paraId="6FE92F35" w14:textId="77777777" w:rsidR="0079138D" w:rsidRPr="00A43EC2" w:rsidRDefault="0079138D" w:rsidP="00980D68">
      <w:pPr>
        <w:spacing w:line="276" w:lineRule="auto"/>
        <w:rPr>
          <w:b/>
          <w:bCs/>
        </w:rPr>
      </w:pPr>
    </w:p>
    <w:p w14:paraId="473A7D42" w14:textId="31737EDF" w:rsidR="00E04709" w:rsidRPr="00A43EC2" w:rsidRDefault="00000000" w:rsidP="00980D68">
      <w:pPr>
        <w:spacing w:line="276" w:lineRule="auto"/>
        <w:rPr>
          <w:b/>
          <w:bCs/>
        </w:rPr>
      </w:pPr>
      <w:r w:rsidRPr="00A43EC2">
        <w:rPr>
          <w:b/>
          <w:bCs/>
        </w:rPr>
        <w:t xml:space="preserve">Disclaimer </w:t>
      </w:r>
    </w:p>
    <w:p w14:paraId="51716B44" w14:textId="77777777" w:rsidR="001B6962" w:rsidRPr="00A43EC2" w:rsidRDefault="00000000" w:rsidP="00980D68">
      <w:pPr>
        <w:spacing w:line="276" w:lineRule="auto"/>
        <w:jc w:val="both"/>
      </w:pPr>
      <w:r w:rsidRPr="00A43EC2">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p>
    <w:p w14:paraId="03767A07" w14:textId="2C12A1F0" w:rsidR="001B6962" w:rsidRPr="00A43EC2" w:rsidRDefault="001B6962" w:rsidP="00980D68">
      <w:pPr>
        <w:spacing w:line="276" w:lineRule="auto"/>
        <w:jc w:val="both"/>
      </w:pPr>
      <w:r w:rsidRPr="00A43EC2">
        <w:rPr>
          <w:b/>
          <w:bCs/>
        </w:rPr>
        <w:t xml:space="preserve"> </w:t>
      </w:r>
    </w:p>
    <w:p w14:paraId="5818C53C" w14:textId="3371D7E0" w:rsidR="00E04709" w:rsidRDefault="00E04709" w:rsidP="00980D68">
      <w:pPr>
        <w:spacing w:line="276" w:lineRule="auto"/>
        <w:jc w:val="both"/>
        <w:rPr>
          <w:szCs w:val="20"/>
        </w:rPr>
      </w:pPr>
    </w:p>
    <w:sdt>
      <w:sdtPr>
        <w:rPr>
          <w:rFonts w:asciiTheme="minorHAnsi" w:eastAsiaTheme="minorEastAsia" w:hAnsiTheme="minorHAnsi" w:cstheme="minorBidi"/>
          <w:color w:val="auto"/>
          <w:sz w:val="20"/>
          <w:szCs w:val="21"/>
        </w:rPr>
        <w:id w:val="526991240"/>
        <w:docPartObj>
          <w:docPartGallery w:val="Table of Contents"/>
          <w:docPartUnique/>
        </w:docPartObj>
      </w:sdtPr>
      <w:sdtEndPr>
        <w:rPr>
          <w:b/>
          <w:bCs/>
          <w:noProof/>
        </w:rPr>
      </w:sdtEndPr>
      <w:sdtContent>
        <w:p w14:paraId="0D19506B" w14:textId="10A3BA55" w:rsidR="00BD0CF5" w:rsidRPr="00BD0CF5" w:rsidRDefault="00BD0CF5" w:rsidP="00BD0CF5">
          <w:pPr>
            <w:pStyle w:val="TOCHeading"/>
            <w:numPr>
              <w:ilvl w:val="0"/>
              <w:numId w:val="0"/>
            </w:numPr>
            <w:ind w:left="426" w:hanging="360"/>
            <w:rPr>
              <w:sz w:val="40"/>
              <w:szCs w:val="40"/>
            </w:rPr>
          </w:pPr>
          <w:r w:rsidRPr="00BD0CF5">
            <w:rPr>
              <w:sz w:val="40"/>
              <w:szCs w:val="40"/>
            </w:rPr>
            <w:t>Table of Contents</w:t>
          </w:r>
        </w:p>
        <w:p w14:paraId="27D786EF" w14:textId="6AB99CDE" w:rsidR="00BD0CF5" w:rsidRPr="002D3C3C" w:rsidRDefault="00BD0CF5">
          <w:pPr>
            <w:pStyle w:val="TOC1"/>
            <w:tabs>
              <w:tab w:val="right" w:leader="dot" w:pos="9628"/>
            </w:tabs>
            <w:rPr>
              <w:rFonts w:cstheme="minorBidi"/>
              <w:b w:val="0"/>
              <w:bCs w:val="0"/>
              <w:i w:val="0"/>
              <w:iCs w:val="0"/>
              <w:noProof/>
              <w:kern w:val="2"/>
              <w:lang w:val="hr-HR" w:eastAsia="hr-HR"/>
              <w14:ligatures w14:val="standardContextual"/>
            </w:rPr>
          </w:pPr>
          <w:r>
            <w:fldChar w:fldCharType="begin"/>
          </w:r>
          <w:r>
            <w:instrText xml:space="preserve"> TOC \o "1-3" \h \z \u </w:instrText>
          </w:r>
          <w:r>
            <w:fldChar w:fldCharType="separate"/>
          </w:r>
          <w:hyperlink w:anchor="_Toc227159289" w:history="1">
            <w:r w:rsidRPr="002D3C3C">
              <w:rPr>
                <w:rStyle w:val="Hyperlink"/>
                <w:b w:val="0"/>
                <w:bCs w:val="0"/>
                <w:noProof/>
              </w:rPr>
              <w:t>Introduction to Upskilling Curricula: Green Software Fundamentals</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_Toc227159289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4</w:t>
            </w:r>
            <w:r w:rsidRPr="002D3C3C">
              <w:rPr>
                <w:b w:val="0"/>
                <w:bCs w:val="0"/>
                <w:noProof/>
                <w:webHidden/>
              </w:rPr>
              <w:fldChar w:fldCharType="end"/>
            </w:r>
          </w:hyperlink>
        </w:p>
        <w:p w14:paraId="13227B5C" w14:textId="79FF2BCC" w:rsidR="00BD0CF5" w:rsidRPr="002D3C3C" w:rsidRDefault="00BD0CF5">
          <w:pPr>
            <w:pStyle w:val="TOC1"/>
            <w:tabs>
              <w:tab w:val="right" w:leader="dot" w:pos="9628"/>
            </w:tabs>
            <w:rPr>
              <w:rFonts w:cstheme="minorBidi"/>
              <w:b w:val="0"/>
              <w:bCs w:val="0"/>
              <w:i w:val="0"/>
              <w:iCs w:val="0"/>
              <w:noProof/>
              <w:kern w:val="2"/>
              <w:lang w:val="hr-HR" w:eastAsia="hr-HR"/>
              <w14:ligatures w14:val="standardContextual"/>
            </w:rPr>
          </w:pPr>
          <w:hyperlink w:anchor="_Toc227159291" w:history="1">
            <w:r w:rsidRPr="002D3C3C">
              <w:rPr>
                <w:rStyle w:val="Hyperlink"/>
                <w:b w:val="0"/>
                <w:bCs w:val="0"/>
                <w:noProof/>
              </w:rPr>
              <w:t>MODULE 1: Sustainable Software Engineering</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_Toc227159291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5</w:t>
            </w:r>
            <w:r w:rsidRPr="002D3C3C">
              <w:rPr>
                <w:b w:val="0"/>
                <w:bCs w:val="0"/>
                <w:noProof/>
                <w:webHidden/>
              </w:rPr>
              <w:fldChar w:fldCharType="end"/>
            </w:r>
          </w:hyperlink>
        </w:p>
        <w:p w14:paraId="2CE32694" w14:textId="267F98D9" w:rsidR="00BD0CF5" w:rsidRPr="002D3C3C"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292" w:history="1">
            <w:r w:rsidRPr="002D3C3C">
              <w:rPr>
                <w:rStyle w:val="Hyperlink"/>
                <w:b w:val="0"/>
                <w:bCs w:val="0"/>
                <w:noProof/>
              </w:rPr>
              <w:t>Topic 1.1: Introduction to Green Software and Architecture</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_Toc227159292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6</w:t>
            </w:r>
            <w:r w:rsidRPr="002D3C3C">
              <w:rPr>
                <w:b w:val="0"/>
                <w:bCs w:val="0"/>
                <w:noProof/>
                <w:webHidden/>
              </w:rPr>
              <w:fldChar w:fldCharType="end"/>
            </w:r>
          </w:hyperlink>
        </w:p>
        <w:p w14:paraId="214BD169" w14:textId="15329435" w:rsidR="00BD0CF5" w:rsidRPr="002D3C3C"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293" w:history="1">
            <w:r w:rsidRPr="002D3C3C">
              <w:rPr>
                <w:rStyle w:val="Hyperlink"/>
                <w:b w:val="0"/>
                <w:bCs w:val="0"/>
                <w:noProof/>
              </w:rPr>
              <w:t>TOPIC 1.2: Sustainable SOLID Principles</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_Toc227159293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14</w:t>
            </w:r>
            <w:r w:rsidRPr="002D3C3C">
              <w:rPr>
                <w:b w:val="0"/>
                <w:bCs w:val="0"/>
                <w:noProof/>
                <w:webHidden/>
              </w:rPr>
              <w:fldChar w:fldCharType="end"/>
            </w:r>
          </w:hyperlink>
        </w:p>
        <w:p w14:paraId="74AD7438" w14:textId="3E0FD7F9" w:rsidR="00BD0CF5" w:rsidRPr="002D3C3C"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294" w:history="1">
            <w:r w:rsidRPr="002D3C3C">
              <w:rPr>
                <w:rStyle w:val="Hyperlink"/>
                <w:b w:val="0"/>
                <w:bCs w:val="0"/>
                <w:noProof/>
              </w:rPr>
              <w:t>TOPIC 1.3: Design Patterns for Energy Efficiency</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_Toc227159294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24</w:t>
            </w:r>
            <w:r w:rsidRPr="002D3C3C">
              <w:rPr>
                <w:b w:val="0"/>
                <w:bCs w:val="0"/>
                <w:noProof/>
                <w:webHidden/>
              </w:rPr>
              <w:fldChar w:fldCharType="end"/>
            </w:r>
          </w:hyperlink>
        </w:p>
        <w:p w14:paraId="3D5088B2" w14:textId="534890E7" w:rsidR="00BD0CF5" w:rsidRPr="002D3C3C"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295" w:history="1">
            <w:r w:rsidRPr="002D3C3C">
              <w:rPr>
                <w:rStyle w:val="Hyperlink"/>
                <w:b w:val="0"/>
                <w:bCs w:val="0"/>
                <w:noProof/>
              </w:rPr>
              <w:t>TOPIC 1.4: Measuring the Impact of Your Code</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_Toc227159295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32</w:t>
            </w:r>
            <w:r w:rsidRPr="002D3C3C">
              <w:rPr>
                <w:b w:val="0"/>
                <w:bCs w:val="0"/>
                <w:noProof/>
                <w:webHidden/>
              </w:rPr>
              <w:fldChar w:fldCharType="end"/>
            </w:r>
          </w:hyperlink>
        </w:p>
        <w:p w14:paraId="5598F459" w14:textId="47BE478D" w:rsidR="00BD0CF5" w:rsidRPr="002D3C3C"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296" w:history="1">
            <w:r w:rsidRPr="002D3C3C">
              <w:rPr>
                <w:rStyle w:val="Hyperlink"/>
                <w:b w:val="0"/>
                <w:bCs w:val="0"/>
                <w:noProof/>
              </w:rPr>
              <w:t>Module 1: Conclusion and Self-Assessment</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_Toc227159296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45</w:t>
            </w:r>
            <w:r w:rsidRPr="002D3C3C">
              <w:rPr>
                <w:b w:val="0"/>
                <w:bCs w:val="0"/>
                <w:noProof/>
                <w:webHidden/>
              </w:rPr>
              <w:fldChar w:fldCharType="end"/>
            </w:r>
          </w:hyperlink>
        </w:p>
        <w:p w14:paraId="67E2D272" w14:textId="5CEB85B1" w:rsidR="00BD0CF5" w:rsidRPr="002D3C3C" w:rsidRDefault="00BD0CF5">
          <w:pPr>
            <w:pStyle w:val="TOC1"/>
            <w:tabs>
              <w:tab w:val="right" w:leader="dot" w:pos="9628"/>
            </w:tabs>
            <w:rPr>
              <w:rFonts w:cstheme="minorBidi"/>
              <w:b w:val="0"/>
              <w:bCs w:val="0"/>
              <w:i w:val="0"/>
              <w:iCs w:val="0"/>
              <w:noProof/>
              <w:kern w:val="2"/>
              <w:lang w:val="hr-HR" w:eastAsia="hr-HR"/>
              <w14:ligatures w14:val="standardContextual"/>
            </w:rPr>
          </w:pPr>
          <w:hyperlink w:anchor="_Toc227159297" w:history="1">
            <w:r w:rsidRPr="002D3C3C">
              <w:rPr>
                <w:rStyle w:val="Hyperlink"/>
                <w:b w:val="0"/>
                <w:bCs w:val="0"/>
                <w:noProof/>
              </w:rPr>
              <w:t>MODULE 2: Energy-Efficient Architecture</w:t>
            </w:r>
            <w:r w:rsidRPr="002D3C3C">
              <w:rPr>
                <w:b w:val="0"/>
                <w:bCs w:val="0"/>
                <w:noProof/>
                <w:webHidden/>
              </w:rPr>
              <w:tab/>
            </w:r>
            <w:r w:rsidRPr="002D3C3C">
              <w:rPr>
                <w:b w:val="0"/>
                <w:bCs w:val="0"/>
                <w:noProof/>
                <w:webHidden/>
              </w:rPr>
              <w:fldChar w:fldCharType="begin"/>
            </w:r>
            <w:r w:rsidRPr="002D3C3C">
              <w:rPr>
                <w:b w:val="0"/>
                <w:bCs w:val="0"/>
                <w:noProof/>
                <w:webHidden/>
              </w:rPr>
              <w:instrText xml:space="preserve"> PAGEREF _Toc227159297 \h </w:instrText>
            </w:r>
            <w:r w:rsidRPr="002D3C3C">
              <w:rPr>
                <w:b w:val="0"/>
                <w:bCs w:val="0"/>
                <w:noProof/>
                <w:webHidden/>
              </w:rPr>
            </w:r>
            <w:r w:rsidRPr="002D3C3C">
              <w:rPr>
                <w:b w:val="0"/>
                <w:bCs w:val="0"/>
                <w:noProof/>
                <w:webHidden/>
              </w:rPr>
              <w:fldChar w:fldCharType="separate"/>
            </w:r>
            <w:r w:rsidR="002D3C3C" w:rsidRPr="002D3C3C">
              <w:rPr>
                <w:b w:val="0"/>
                <w:bCs w:val="0"/>
                <w:noProof/>
                <w:webHidden/>
              </w:rPr>
              <w:t>47</w:t>
            </w:r>
            <w:r w:rsidRPr="002D3C3C">
              <w:rPr>
                <w:b w:val="0"/>
                <w:bCs w:val="0"/>
                <w:noProof/>
                <w:webHidden/>
              </w:rPr>
              <w:fldChar w:fldCharType="end"/>
            </w:r>
          </w:hyperlink>
        </w:p>
        <w:p w14:paraId="03B050A2" w14:textId="30763763" w:rsidR="00BD0CF5" w:rsidRPr="00BD0CF5"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298" w:history="1">
            <w:r w:rsidRPr="00BD0CF5">
              <w:rPr>
                <w:rStyle w:val="Hyperlink"/>
                <w:b w:val="0"/>
                <w:bCs w:val="0"/>
                <w:noProof/>
              </w:rPr>
              <w:t>Topic 2.1: Architectural Models: MVC and Sustainable Design</w:t>
            </w:r>
            <w:r w:rsidRPr="00BD0CF5">
              <w:rPr>
                <w:b w:val="0"/>
                <w:bCs w:val="0"/>
                <w:noProof/>
                <w:webHidden/>
              </w:rPr>
              <w:tab/>
            </w:r>
            <w:r w:rsidRPr="00BD0CF5">
              <w:rPr>
                <w:b w:val="0"/>
                <w:bCs w:val="0"/>
                <w:noProof/>
                <w:webHidden/>
              </w:rPr>
              <w:fldChar w:fldCharType="begin"/>
            </w:r>
            <w:r w:rsidRPr="00BD0CF5">
              <w:rPr>
                <w:b w:val="0"/>
                <w:bCs w:val="0"/>
                <w:noProof/>
                <w:webHidden/>
              </w:rPr>
              <w:instrText xml:space="preserve"> PAGEREF _Toc227159298 \h </w:instrText>
            </w:r>
            <w:r w:rsidRPr="00BD0CF5">
              <w:rPr>
                <w:b w:val="0"/>
                <w:bCs w:val="0"/>
                <w:noProof/>
                <w:webHidden/>
              </w:rPr>
            </w:r>
            <w:r w:rsidRPr="00BD0CF5">
              <w:rPr>
                <w:b w:val="0"/>
                <w:bCs w:val="0"/>
                <w:noProof/>
                <w:webHidden/>
              </w:rPr>
              <w:fldChar w:fldCharType="separate"/>
            </w:r>
            <w:r w:rsidR="002D3C3C">
              <w:rPr>
                <w:b w:val="0"/>
                <w:bCs w:val="0"/>
                <w:noProof/>
                <w:webHidden/>
              </w:rPr>
              <w:t>48</w:t>
            </w:r>
            <w:r w:rsidRPr="00BD0CF5">
              <w:rPr>
                <w:b w:val="0"/>
                <w:bCs w:val="0"/>
                <w:noProof/>
                <w:webHidden/>
              </w:rPr>
              <w:fldChar w:fldCharType="end"/>
            </w:r>
          </w:hyperlink>
        </w:p>
        <w:p w14:paraId="37C68BCC" w14:textId="42031521" w:rsidR="00BD0CF5" w:rsidRPr="00BD0CF5"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300" w:history="1">
            <w:r w:rsidRPr="00BD0CF5">
              <w:rPr>
                <w:rStyle w:val="Hyperlink"/>
                <w:b w:val="0"/>
                <w:bCs w:val="0"/>
                <w:noProof/>
              </w:rPr>
              <w:t>TOPIC 2.2: Microservices and Modern Architectures</w:t>
            </w:r>
            <w:r w:rsidRPr="00BD0CF5">
              <w:rPr>
                <w:b w:val="0"/>
                <w:bCs w:val="0"/>
                <w:noProof/>
                <w:webHidden/>
              </w:rPr>
              <w:tab/>
            </w:r>
            <w:r w:rsidRPr="00BD0CF5">
              <w:rPr>
                <w:b w:val="0"/>
                <w:bCs w:val="0"/>
                <w:noProof/>
                <w:webHidden/>
              </w:rPr>
              <w:fldChar w:fldCharType="begin"/>
            </w:r>
            <w:r w:rsidRPr="00BD0CF5">
              <w:rPr>
                <w:b w:val="0"/>
                <w:bCs w:val="0"/>
                <w:noProof/>
                <w:webHidden/>
              </w:rPr>
              <w:instrText xml:space="preserve"> PAGEREF _Toc227159300 \h </w:instrText>
            </w:r>
            <w:r w:rsidRPr="00BD0CF5">
              <w:rPr>
                <w:b w:val="0"/>
                <w:bCs w:val="0"/>
                <w:noProof/>
                <w:webHidden/>
              </w:rPr>
            </w:r>
            <w:r w:rsidRPr="00BD0CF5">
              <w:rPr>
                <w:b w:val="0"/>
                <w:bCs w:val="0"/>
                <w:noProof/>
                <w:webHidden/>
              </w:rPr>
              <w:fldChar w:fldCharType="separate"/>
            </w:r>
            <w:r w:rsidR="002D3C3C">
              <w:rPr>
                <w:b w:val="0"/>
                <w:bCs w:val="0"/>
                <w:noProof/>
                <w:webHidden/>
              </w:rPr>
              <w:t>59</w:t>
            </w:r>
            <w:r w:rsidRPr="00BD0CF5">
              <w:rPr>
                <w:b w:val="0"/>
                <w:bCs w:val="0"/>
                <w:noProof/>
                <w:webHidden/>
              </w:rPr>
              <w:fldChar w:fldCharType="end"/>
            </w:r>
          </w:hyperlink>
        </w:p>
        <w:p w14:paraId="56EDE122" w14:textId="340BB871" w:rsidR="00BD0CF5" w:rsidRPr="00BD0CF5"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301" w:history="1">
            <w:r w:rsidRPr="00BD0CF5">
              <w:rPr>
                <w:rStyle w:val="Hyperlink"/>
                <w:b w:val="0"/>
                <w:bCs w:val="0"/>
                <w:noProof/>
              </w:rPr>
              <w:t>TOPIC 1.3: Sustainable Cloud Computing</w:t>
            </w:r>
            <w:r w:rsidRPr="00BD0CF5">
              <w:rPr>
                <w:b w:val="0"/>
                <w:bCs w:val="0"/>
                <w:noProof/>
                <w:webHidden/>
              </w:rPr>
              <w:tab/>
            </w:r>
            <w:r w:rsidRPr="00BD0CF5">
              <w:rPr>
                <w:b w:val="0"/>
                <w:bCs w:val="0"/>
                <w:noProof/>
                <w:webHidden/>
              </w:rPr>
              <w:fldChar w:fldCharType="begin"/>
            </w:r>
            <w:r w:rsidRPr="00BD0CF5">
              <w:rPr>
                <w:b w:val="0"/>
                <w:bCs w:val="0"/>
                <w:noProof/>
                <w:webHidden/>
              </w:rPr>
              <w:instrText xml:space="preserve"> PAGEREF _Toc227159301 \h </w:instrText>
            </w:r>
            <w:r w:rsidRPr="00BD0CF5">
              <w:rPr>
                <w:b w:val="0"/>
                <w:bCs w:val="0"/>
                <w:noProof/>
                <w:webHidden/>
              </w:rPr>
            </w:r>
            <w:r w:rsidRPr="00BD0CF5">
              <w:rPr>
                <w:b w:val="0"/>
                <w:bCs w:val="0"/>
                <w:noProof/>
                <w:webHidden/>
              </w:rPr>
              <w:fldChar w:fldCharType="separate"/>
            </w:r>
            <w:r w:rsidR="002D3C3C">
              <w:rPr>
                <w:b w:val="0"/>
                <w:bCs w:val="0"/>
                <w:noProof/>
                <w:webHidden/>
              </w:rPr>
              <w:t>70</w:t>
            </w:r>
            <w:r w:rsidRPr="00BD0CF5">
              <w:rPr>
                <w:b w:val="0"/>
                <w:bCs w:val="0"/>
                <w:noProof/>
                <w:webHidden/>
              </w:rPr>
              <w:fldChar w:fldCharType="end"/>
            </w:r>
          </w:hyperlink>
        </w:p>
        <w:p w14:paraId="7EE2AEE3" w14:textId="2DC2F175" w:rsidR="00BD0CF5" w:rsidRPr="00BD0CF5"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302" w:history="1">
            <w:r w:rsidRPr="00BD0CF5">
              <w:rPr>
                <w:rStyle w:val="Hyperlink"/>
                <w:b w:val="0"/>
                <w:bCs w:val="0"/>
                <w:noProof/>
              </w:rPr>
              <w:t>TOPIC 1.4: Carbon-Aware Computing</w:t>
            </w:r>
            <w:r w:rsidRPr="00BD0CF5">
              <w:rPr>
                <w:b w:val="0"/>
                <w:bCs w:val="0"/>
                <w:noProof/>
                <w:webHidden/>
              </w:rPr>
              <w:tab/>
            </w:r>
            <w:r w:rsidRPr="00BD0CF5">
              <w:rPr>
                <w:b w:val="0"/>
                <w:bCs w:val="0"/>
                <w:noProof/>
                <w:webHidden/>
              </w:rPr>
              <w:fldChar w:fldCharType="begin"/>
            </w:r>
            <w:r w:rsidRPr="00BD0CF5">
              <w:rPr>
                <w:b w:val="0"/>
                <w:bCs w:val="0"/>
                <w:noProof/>
                <w:webHidden/>
              </w:rPr>
              <w:instrText xml:space="preserve"> PAGEREF _Toc227159302 \h </w:instrText>
            </w:r>
            <w:r w:rsidRPr="00BD0CF5">
              <w:rPr>
                <w:b w:val="0"/>
                <w:bCs w:val="0"/>
                <w:noProof/>
                <w:webHidden/>
              </w:rPr>
            </w:r>
            <w:r w:rsidRPr="00BD0CF5">
              <w:rPr>
                <w:b w:val="0"/>
                <w:bCs w:val="0"/>
                <w:noProof/>
                <w:webHidden/>
              </w:rPr>
              <w:fldChar w:fldCharType="separate"/>
            </w:r>
            <w:r w:rsidR="002D3C3C">
              <w:rPr>
                <w:b w:val="0"/>
                <w:bCs w:val="0"/>
                <w:noProof/>
                <w:webHidden/>
              </w:rPr>
              <w:t>80</w:t>
            </w:r>
            <w:r w:rsidRPr="00BD0CF5">
              <w:rPr>
                <w:b w:val="0"/>
                <w:bCs w:val="0"/>
                <w:noProof/>
                <w:webHidden/>
              </w:rPr>
              <w:fldChar w:fldCharType="end"/>
            </w:r>
          </w:hyperlink>
        </w:p>
        <w:p w14:paraId="595C3CFD" w14:textId="349619A6" w:rsidR="00BD0CF5" w:rsidRPr="00BD0CF5" w:rsidRDefault="00BD0CF5">
          <w:pPr>
            <w:pStyle w:val="TOC2"/>
            <w:tabs>
              <w:tab w:val="right" w:leader="dot" w:pos="9628"/>
            </w:tabs>
            <w:rPr>
              <w:rFonts w:cstheme="minorBidi"/>
              <w:b w:val="0"/>
              <w:bCs w:val="0"/>
              <w:noProof/>
              <w:kern w:val="2"/>
              <w:sz w:val="24"/>
              <w:szCs w:val="24"/>
              <w:lang w:val="hr-HR" w:eastAsia="hr-HR"/>
              <w14:ligatures w14:val="standardContextual"/>
            </w:rPr>
          </w:pPr>
          <w:hyperlink w:anchor="_Toc227159303" w:history="1">
            <w:r w:rsidRPr="00BD0CF5">
              <w:rPr>
                <w:rStyle w:val="Hyperlink"/>
                <w:b w:val="0"/>
                <w:bCs w:val="0"/>
                <w:noProof/>
              </w:rPr>
              <w:t>Module 2: Conclusion and Assessment</w:t>
            </w:r>
            <w:r w:rsidRPr="00BD0CF5">
              <w:rPr>
                <w:b w:val="0"/>
                <w:bCs w:val="0"/>
                <w:noProof/>
                <w:webHidden/>
              </w:rPr>
              <w:tab/>
            </w:r>
            <w:r w:rsidRPr="00BD0CF5">
              <w:rPr>
                <w:b w:val="0"/>
                <w:bCs w:val="0"/>
                <w:noProof/>
                <w:webHidden/>
              </w:rPr>
              <w:fldChar w:fldCharType="begin"/>
            </w:r>
            <w:r w:rsidRPr="00BD0CF5">
              <w:rPr>
                <w:b w:val="0"/>
                <w:bCs w:val="0"/>
                <w:noProof/>
                <w:webHidden/>
              </w:rPr>
              <w:instrText xml:space="preserve"> PAGEREF _Toc227159303 \h </w:instrText>
            </w:r>
            <w:r w:rsidRPr="00BD0CF5">
              <w:rPr>
                <w:b w:val="0"/>
                <w:bCs w:val="0"/>
                <w:noProof/>
                <w:webHidden/>
              </w:rPr>
            </w:r>
            <w:r w:rsidRPr="00BD0CF5">
              <w:rPr>
                <w:b w:val="0"/>
                <w:bCs w:val="0"/>
                <w:noProof/>
                <w:webHidden/>
              </w:rPr>
              <w:fldChar w:fldCharType="separate"/>
            </w:r>
            <w:r w:rsidR="002D3C3C">
              <w:rPr>
                <w:b w:val="0"/>
                <w:bCs w:val="0"/>
                <w:noProof/>
                <w:webHidden/>
              </w:rPr>
              <w:t>83</w:t>
            </w:r>
            <w:r w:rsidRPr="00BD0CF5">
              <w:rPr>
                <w:b w:val="0"/>
                <w:bCs w:val="0"/>
                <w:noProof/>
                <w:webHidden/>
              </w:rPr>
              <w:fldChar w:fldCharType="end"/>
            </w:r>
          </w:hyperlink>
        </w:p>
        <w:p w14:paraId="1F2EE347" w14:textId="6C9369BF" w:rsidR="00BD0CF5" w:rsidRDefault="00BD0CF5">
          <w:r>
            <w:rPr>
              <w:b/>
              <w:bCs/>
              <w:noProof/>
            </w:rPr>
            <w:fldChar w:fldCharType="end"/>
          </w:r>
        </w:p>
      </w:sdtContent>
    </w:sdt>
    <w:p w14:paraId="3F33DBC3" w14:textId="77777777" w:rsidR="00BD0CF5" w:rsidRDefault="00BD0CF5" w:rsidP="00BD0CF5">
      <w:pPr>
        <w:pStyle w:val="Heading1"/>
        <w:numPr>
          <w:ilvl w:val="0"/>
          <w:numId w:val="0"/>
        </w:numPr>
        <w:ind w:left="426" w:hanging="360"/>
        <w:rPr>
          <w:sz w:val="40"/>
          <w:szCs w:val="40"/>
        </w:rPr>
      </w:pPr>
    </w:p>
    <w:p w14:paraId="38C09129" w14:textId="43C841EC" w:rsidR="00BD0CF5" w:rsidRPr="00BD0CF5" w:rsidRDefault="00BD0CF5" w:rsidP="00BD0CF5">
      <w:pPr>
        <w:rPr>
          <w:rFonts w:asciiTheme="majorHAnsi" w:hAnsiTheme="majorHAnsi"/>
          <w:color w:val="00AC4E" w:themeColor="accent1"/>
          <w:sz w:val="40"/>
          <w:szCs w:val="40"/>
        </w:rPr>
      </w:pPr>
      <w:r w:rsidRPr="00BD0CF5">
        <w:rPr>
          <w:rFonts w:asciiTheme="majorHAnsi" w:hAnsiTheme="majorHAnsi"/>
          <w:color w:val="00AC4E" w:themeColor="accent1"/>
          <w:sz w:val="40"/>
          <w:szCs w:val="40"/>
        </w:rPr>
        <w:t>Table of Figures:</w:t>
      </w:r>
    </w:p>
    <w:p w14:paraId="470BD0D8" w14:textId="7FFCA133" w:rsidR="00BD0CF5" w:rsidRDefault="00BD0CF5">
      <w:pPr>
        <w:pStyle w:val="TableofFigures"/>
        <w:tabs>
          <w:tab w:val="right" w:leader="dot" w:pos="9628"/>
        </w:tabs>
        <w:rPr>
          <w:noProof/>
          <w:kern w:val="2"/>
          <w:sz w:val="24"/>
          <w:szCs w:val="24"/>
          <w:lang w:val="hr-HR" w:eastAsia="hr-HR"/>
          <w14:ligatures w14:val="standardContextual"/>
        </w:rPr>
      </w:pPr>
      <w:r>
        <w:fldChar w:fldCharType="begin"/>
      </w:r>
      <w:r>
        <w:instrText xml:space="preserve"> TOC \h \z \c "Figure" </w:instrText>
      </w:r>
      <w:r>
        <w:fldChar w:fldCharType="separate"/>
      </w:r>
      <w:hyperlink w:anchor="_Toc227159317" w:history="1">
        <w:r w:rsidRPr="00301895">
          <w:rPr>
            <w:rStyle w:val="Hyperlink"/>
            <w:noProof/>
          </w:rPr>
          <w:t>Figure 1. Digital pollution flowchart (source: Author)</w:t>
        </w:r>
        <w:r>
          <w:rPr>
            <w:noProof/>
            <w:webHidden/>
          </w:rPr>
          <w:tab/>
        </w:r>
        <w:r>
          <w:rPr>
            <w:noProof/>
            <w:webHidden/>
          </w:rPr>
          <w:fldChar w:fldCharType="begin"/>
        </w:r>
        <w:r>
          <w:rPr>
            <w:noProof/>
            <w:webHidden/>
          </w:rPr>
          <w:instrText xml:space="preserve"> PAGEREF _Toc227159317 \h </w:instrText>
        </w:r>
        <w:r>
          <w:rPr>
            <w:noProof/>
            <w:webHidden/>
          </w:rPr>
        </w:r>
        <w:r>
          <w:rPr>
            <w:noProof/>
            <w:webHidden/>
          </w:rPr>
          <w:fldChar w:fldCharType="separate"/>
        </w:r>
        <w:r w:rsidR="002D3C3C">
          <w:rPr>
            <w:noProof/>
            <w:webHidden/>
          </w:rPr>
          <w:t>7</w:t>
        </w:r>
        <w:r>
          <w:rPr>
            <w:noProof/>
            <w:webHidden/>
          </w:rPr>
          <w:fldChar w:fldCharType="end"/>
        </w:r>
      </w:hyperlink>
    </w:p>
    <w:p w14:paraId="2B57BF8B" w14:textId="080723AD" w:rsidR="00BD0CF5" w:rsidRDefault="00BD0CF5">
      <w:pPr>
        <w:pStyle w:val="TableofFigures"/>
        <w:tabs>
          <w:tab w:val="right" w:leader="dot" w:pos="9628"/>
        </w:tabs>
        <w:rPr>
          <w:noProof/>
          <w:kern w:val="2"/>
          <w:sz w:val="24"/>
          <w:szCs w:val="24"/>
          <w:lang w:val="hr-HR" w:eastAsia="hr-HR"/>
          <w14:ligatures w14:val="standardContextual"/>
        </w:rPr>
      </w:pPr>
      <w:hyperlink w:anchor="_Toc227159318" w:history="1">
        <w:r w:rsidRPr="00301895">
          <w:rPr>
            <w:rStyle w:val="Hyperlink"/>
            <w:noProof/>
          </w:rPr>
          <w:t>Figure 2. Green Software Scopes (source: Author)</w:t>
        </w:r>
        <w:r>
          <w:rPr>
            <w:noProof/>
            <w:webHidden/>
          </w:rPr>
          <w:tab/>
        </w:r>
        <w:r>
          <w:rPr>
            <w:noProof/>
            <w:webHidden/>
          </w:rPr>
          <w:fldChar w:fldCharType="begin"/>
        </w:r>
        <w:r>
          <w:rPr>
            <w:noProof/>
            <w:webHidden/>
          </w:rPr>
          <w:instrText xml:space="preserve"> PAGEREF _Toc227159318 \h </w:instrText>
        </w:r>
        <w:r>
          <w:rPr>
            <w:noProof/>
            <w:webHidden/>
          </w:rPr>
        </w:r>
        <w:r>
          <w:rPr>
            <w:noProof/>
            <w:webHidden/>
          </w:rPr>
          <w:fldChar w:fldCharType="separate"/>
        </w:r>
        <w:r w:rsidR="002D3C3C">
          <w:rPr>
            <w:noProof/>
            <w:webHidden/>
          </w:rPr>
          <w:t>8</w:t>
        </w:r>
        <w:r>
          <w:rPr>
            <w:noProof/>
            <w:webHidden/>
          </w:rPr>
          <w:fldChar w:fldCharType="end"/>
        </w:r>
      </w:hyperlink>
    </w:p>
    <w:p w14:paraId="605BFF80" w14:textId="035C91FA" w:rsidR="00BD0CF5" w:rsidRDefault="00BD0CF5">
      <w:pPr>
        <w:pStyle w:val="TableofFigures"/>
        <w:tabs>
          <w:tab w:val="right" w:leader="dot" w:pos="9628"/>
        </w:tabs>
        <w:rPr>
          <w:noProof/>
          <w:kern w:val="2"/>
          <w:sz w:val="24"/>
          <w:szCs w:val="24"/>
          <w:lang w:val="hr-HR" w:eastAsia="hr-HR"/>
          <w14:ligatures w14:val="standardContextual"/>
        </w:rPr>
      </w:pPr>
      <w:hyperlink w:anchor="_Toc227159319" w:history="1">
        <w:r w:rsidRPr="00301895">
          <w:rPr>
            <w:rStyle w:val="Hyperlink"/>
            <w:noProof/>
          </w:rPr>
          <w:t>Figure 3. Micro-activity task 1 (source: Author)</w:t>
        </w:r>
        <w:r>
          <w:rPr>
            <w:noProof/>
            <w:webHidden/>
          </w:rPr>
          <w:tab/>
        </w:r>
        <w:r>
          <w:rPr>
            <w:noProof/>
            <w:webHidden/>
          </w:rPr>
          <w:fldChar w:fldCharType="begin"/>
        </w:r>
        <w:r>
          <w:rPr>
            <w:noProof/>
            <w:webHidden/>
          </w:rPr>
          <w:instrText xml:space="preserve"> PAGEREF _Toc227159319 \h </w:instrText>
        </w:r>
        <w:r>
          <w:rPr>
            <w:noProof/>
            <w:webHidden/>
          </w:rPr>
        </w:r>
        <w:r>
          <w:rPr>
            <w:noProof/>
            <w:webHidden/>
          </w:rPr>
          <w:fldChar w:fldCharType="separate"/>
        </w:r>
        <w:r w:rsidR="002D3C3C">
          <w:rPr>
            <w:noProof/>
            <w:webHidden/>
          </w:rPr>
          <w:t>11</w:t>
        </w:r>
        <w:r>
          <w:rPr>
            <w:noProof/>
            <w:webHidden/>
          </w:rPr>
          <w:fldChar w:fldCharType="end"/>
        </w:r>
      </w:hyperlink>
    </w:p>
    <w:p w14:paraId="4465C0B2" w14:textId="6DE0BD72" w:rsidR="00BD0CF5" w:rsidRDefault="00BD0CF5">
      <w:pPr>
        <w:pStyle w:val="TableofFigures"/>
        <w:tabs>
          <w:tab w:val="right" w:leader="dot" w:pos="9628"/>
        </w:tabs>
        <w:rPr>
          <w:noProof/>
          <w:kern w:val="2"/>
          <w:sz w:val="24"/>
          <w:szCs w:val="24"/>
          <w:lang w:val="hr-HR" w:eastAsia="hr-HR"/>
          <w14:ligatures w14:val="standardContextual"/>
        </w:rPr>
      </w:pPr>
      <w:hyperlink w:anchor="_Toc227159320" w:history="1">
        <w:r w:rsidRPr="00301895">
          <w:rPr>
            <w:rStyle w:val="Hyperlink"/>
            <w:noProof/>
          </w:rPr>
          <w:t>Figure 4. Debate between maximalism and minimalism (source: Author)</w:t>
        </w:r>
        <w:r>
          <w:rPr>
            <w:noProof/>
            <w:webHidden/>
          </w:rPr>
          <w:tab/>
        </w:r>
        <w:r>
          <w:rPr>
            <w:noProof/>
            <w:webHidden/>
          </w:rPr>
          <w:fldChar w:fldCharType="begin"/>
        </w:r>
        <w:r>
          <w:rPr>
            <w:noProof/>
            <w:webHidden/>
          </w:rPr>
          <w:instrText xml:space="preserve"> PAGEREF _Toc227159320 \h </w:instrText>
        </w:r>
        <w:r>
          <w:rPr>
            <w:noProof/>
            <w:webHidden/>
          </w:rPr>
        </w:r>
        <w:r>
          <w:rPr>
            <w:noProof/>
            <w:webHidden/>
          </w:rPr>
          <w:fldChar w:fldCharType="separate"/>
        </w:r>
        <w:r w:rsidR="002D3C3C">
          <w:rPr>
            <w:noProof/>
            <w:webHidden/>
          </w:rPr>
          <w:t>15</w:t>
        </w:r>
        <w:r>
          <w:rPr>
            <w:noProof/>
            <w:webHidden/>
          </w:rPr>
          <w:fldChar w:fldCharType="end"/>
        </w:r>
      </w:hyperlink>
    </w:p>
    <w:p w14:paraId="0E9E356C" w14:textId="0F6B566D" w:rsidR="00BD0CF5" w:rsidRDefault="00BD0CF5">
      <w:pPr>
        <w:pStyle w:val="TableofFigures"/>
        <w:tabs>
          <w:tab w:val="right" w:leader="dot" w:pos="9628"/>
        </w:tabs>
        <w:rPr>
          <w:noProof/>
          <w:kern w:val="2"/>
          <w:sz w:val="24"/>
          <w:szCs w:val="24"/>
          <w:lang w:val="hr-HR" w:eastAsia="hr-HR"/>
          <w14:ligatures w14:val="standardContextual"/>
        </w:rPr>
      </w:pPr>
      <w:hyperlink w:anchor="_Toc227159321" w:history="1">
        <w:r w:rsidRPr="00301895">
          <w:rPr>
            <w:rStyle w:val="Hyperlink"/>
            <w:noProof/>
          </w:rPr>
          <w:t>Figure 5. High coupling between domain logic and user interface logic (source: Author)</w:t>
        </w:r>
        <w:r>
          <w:rPr>
            <w:noProof/>
            <w:webHidden/>
          </w:rPr>
          <w:tab/>
        </w:r>
        <w:r>
          <w:rPr>
            <w:noProof/>
            <w:webHidden/>
          </w:rPr>
          <w:fldChar w:fldCharType="begin"/>
        </w:r>
        <w:r>
          <w:rPr>
            <w:noProof/>
            <w:webHidden/>
          </w:rPr>
          <w:instrText xml:space="preserve"> PAGEREF _Toc227159321 \h </w:instrText>
        </w:r>
        <w:r>
          <w:rPr>
            <w:noProof/>
            <w:webHidden/>
          </w:rPr>
        </w:r>
        <w:r>
          <w:rPr>
            <w:noProof/>
            <w:webHidden/>
          </w:rPr>
          <w:fldChar w:fldCharType="separate"/>
        </w:r>
        <w:r w:rsidR="002D3C3C">
          <w:rPr>
            <w:noProof/>
            <w:webHidden/>
          </w:rPr>
          <w:t>16</w:t>
        </w:r>
        <w:r>
          <w:rPr>
            <w:noProof/>
            <w:webHidden/>
          </w:rPr>
          <w:fldChar w:fldCharType="end"/>
        </w:r>
      </w:hyperlink>
    </w:p>
    <w:p w14:paraId="66743205" w14:textId="4598F485" w:rsidR="00BD0CF5" w:rsidRDefault="00BD0CF5">
      <w:pPr>
        <w:pStyle w:val="TableofFigures"/>
        <w:tabs>
          <w:tab w:val="right" w:leader="dot" w:pos="9628"/>
        </w:tabs>
        <w:rPr>
          <w:noProof/>
          <w:kern w:val="2"/>
          <w:sz w:val="24"/>
          <w:szCs w:val="24"/>
          <w:lang w:val="hr-HR" w:eastAsia="hr-HR"/>
          <w14:ligatures w14:val="standardContextual"/>
        </w:rPr>
      </w:pPr>
      <w:hyperlink w:anchor="_Toc227159322" w:history="1">
        <w:r w:rsidRPr="00301895">
          <w:rPr>
            <w:rStyle w:val="Hyperlink"/>
            <w:noProof/>
          </w:rPr>
          <w:t>Figure 6.  Refactored version of the previous figure, specifically applying the Interface Segregation Principle (ISP).</w:t>
        </w:r>
        <w:r>
          <w:rPr>
            <w:noProof/>
            <w:webHidden/>
          </w:rPr>
          <w:tab/>
        </w:r>
        <w:r>
          <w:rPr>
            <w:noProof/>
            <w:webHidden/>
          </w:rPr>
          <w:fldChar w:fldCharType="begin"/>
        </w:r>
        <w:r>
          <w:rPr>
            <w:noProof/>
            <w:webHidden/>
          </w:rPr>
          <w:instrText xml:space="preserve"> PAGEREF _Toc227159322 \h </w:instrText>
        </w:r>
        <w:r>
          <w:rPr>
            <w:noProof/>
            <w:webHidden/>
          </w:rPr>
        </w:r>
        <w:r>
          <w:rPr>
            <w:noProof/>
            <w:webHidden/>
          </w:rPr>
          <w:fldChar w:fldCharType="separate"/>
        </w:r>
        <w:r w:rsidR="002D3C3C">
          <w:rPr>
            <w:noProof/>
            <w:webHidden/>
          </w:rPr>
          <w:t>16</w:t>
        </w:r>
        <w:r>
          <w:rPr>
            <w:noProof/>
            <w:webHidden/>
          </w:rPr>
          <w:fldChar w:fldCharType="end"/>
        </w:r>
      </w:hyperlink>
    </w:p>
    <w:p w14:paraId="12AFD617" w14:textId="181D671D" w:rsidR="00BD0CF5" w:rsidRDefault="00BD0CF5">
      <w:pPr>
        <w:pStyle w:val="TableofFigures"/>
        <w:tabs>
          <w:tab w:val="right" w:leader="dot" w:pos="9628"/>
        </w:tabs>
        <w:rPr>
          <w:noProof/>
          <w:kern w:val="2"/>
          <w:sz w:val="24"/>
          <w:szCs w:val="24"/>
          <w:lang w:val="hr-HR" w:eastAsia="hr-HR"/>
          <w14:ligatures w14:val="standardContextual"/>
        </w:rPr>
      </w:pPr>
      <w:hyperlink w:anchor="_Toc227159323" w:history="1">
        <w:r w:rsidRPr="00301895">
          <w:rPr>
            <w:rStyle w:val="Hyperlink"/>
            <w:noProof/>
          </w:rPr>
          <w:t>Figure 7. Interface Segregation Principle (source: Author)</w:t>
        </w:r>
        <w:r>
          <w:rPr>
            <w:noProof/>
            <w:webHidden/>
          </w:rPr>
          <w:tab/>
        </w:r>
        <w:r>
          <w:rPr>
            <w:noProof/>
            <w:webHidden/>
          </w:rPr>
          <w:fldChar w:fldCharType="begin"/>
        </w:r>
        <w:r>
          <w:rPr>
            <w:noProof/>
            <w:webHidden/>
          </w:rPr>
          <w:instrText xml:space="preserve"> PAGEREF _Toc227159323 \h </w:instrText>
        </w:r>
        <w:r>
          <w:rPr>
            <w:noProof/>
            <w:webHidden/>
          </w:rPr>
        </w:r>
        <w:r>
          <w:rPr>
            <w:noProof/>
            <w:webHidden/>
          </w:rPr>
          <w:fldChar w:fldCharType="separate"/>
        </w:r>
        <w:r w:rsidR="002D3C3C">
          <w:rPr>
            <w:noProof/>
            <w:webHidden/>
          </w:rPr>
          <w:t>18</w:t>
        </w:r>
        <w:r>
          <w:rPr>
            <w:noProof/>
            <w:webHidden/>
          </w:rPr>
          <w:fldChar w:fldCharType="end"/>
        </w:r>
      </w:hyperlink>
    </w:p>
    <w:p w14:paraId="7EB4F5E3" w14:textId="544A58F6" w:rsidR="00BD0CF5" w:rsidRDefault="00BD0CF5">
      <w:pPr>
        <w:pStyle w:val="TableofFigures"/>
        <w:tabs>
          <w:tab w:val="right" w:leader="dot" w:pos="9628"/>
        </w:tabs>
        <w:rPr>
          <w:noProof/>
          <w:kern w:val="2"/>
          <w:sz w:val="24"/>
          <w:szCs w:val="24"/>
          <w:lang w:val="hr-HR" w:eastAsia="hr-HR"/>
          <w14:ligatures w14:val="standardContextual"/>
        </w:rPr>
      </w:pPr>
      <w:hyperlink w:anchor="_Toc227159324" w:history="1">
        <w:r w:rsidRPr="00301895">
          <w:rPr>
            <w:rStyle w:val="Hyperlink"/>
            <w:noProof/>
          </w:rPr>
          <w:t>Figure 8. Dependency Inversion (source: Author)</w:t>
        </w:r>
        <w:r>
          <w:rPr>
            <w:noProof/>
            <w:webHidden/>
          </w:rPr>
          <w:tab/>
        </w:r>
        <w:r>
          <w:rPr>
            <w:noProof/>
            <w:webHidden/>
          </w:rPr>
          <w:fldChar w:fldCharType="begin"/>
        </w:r>
        <w:r>
          <w:rPr>
            <w:noProof/>
            <w:webHidden/>
          </w:rPr>
          <w:instrText xml:space="preserve"> PAGEREF _Toc227159324 \h </w:instrText>
        </w:r>
        <w:r>
          <w:rPr>
            <w:noProof/>
            <w:webHidden/>
          </w:rPr>
        </w:r>
        <w:r>
          <w:rPr>
            <w:noProof/>
            <w:webHidden/>
          </w:rPr>
          <w:fldChar w:fldCharType="separate"/>
        </w:r>
        <w:r w:rsidR="002D3C3C">
          <w:rPr>
            <w:noProof/>
            <w:webHidden/>
          </w:rPr>
          <w:t>18</w:t>
        </w:r>
        <w:r>
          <w:rPr>
            <w:noProof/>
            <w:webHidden/>
          </w:rPr>
          <w:fldChar w:fldCharType="end"/>
        </w:r>
      </w:hyperlink>
    </w:p>
    <w:p w14:paraId="7F49F4E1" w14:textId="7AF6BF81" w:rsidR="00BD0CF5" w:rsidRDefault="00BD0CF5">
      <w:pPr>
        <w:pStyle w:val="TableofFigures"/>
        <w:tabs>
          <w:tab w:val="right" w:leader="dot" w:pos="9628"/>
        </w:tabs>
        <w:rPr>
          <w:noProof/>
          <w:kern w:val="2"/>
          <w:sz w:val="24"/>
          <w:szCs w:val="24"/>
          <w:lang w:val="hr-HR" w:eastAsia="hr-HR"/>
          <w14:ligatures w14:val="standardContextual"/>
        </w:rPr>
      </w:pPr>
      <w:hyperlink w:anchor="_Toc227159325" w:history="1">
        <w:r w:rsidRPr="00301895">
          <w:rPr>
            <w:rStyle w:val="Hyperlink"/>
            <w:noProof/>
          </w:rPr>
          <w:t>Figure 9. SIngleton Pattern (source: Author)</w:t>
        </w:r>
        <w:r>
          <w:rPr>
            <w:noProof/>
            <w:webHidden/>
          </w:rPr>
          <w:tab/>
        </w:r>
        <w:r>
          <w:rPr>
            <w:noProof/>
            <w:webHidden/>
          </w:rPr>
          <w:fldChar w:fldCharType="begin"/>
        </w:r>
        <w:r>
          <w:rPr>
            <w:noProof/>
            <w:webHidden/>
          </w:rPr>
          <w:instrText xml:space="preserve"> PAGEREF _Toc227159325 \h </w:instrText>
        </w:r>
        <w:r>
          <w:rPr>
            <w:noProof/>
            <w:webHidden/>
          </w:rPr>
        </w:r>
        <w:r>
          <w:rPr>
            <w:noProof/>
            <w:webHidden/>
          </w:rPr>
          <w:fldChar w:fldCharType="separate"/>
        </w:r>
        <w:r w:rsidR="002D3C3C">
          <w:rPr>
            <w:noProof/>
            <w:webHidden/>
          </w:rPr>
          <w:t>26</w:t>
        </w:r>
        <w:r>
          <w:rPr>
            <w:noProof/>
            <w:webHidden/>
          </w:rPr>
          <w:fldChar w:fldCharType="end"/>
        </w:r>
      </w:hyperlink>
    </w:p>
    <w:p w14:paraId="53445FD6" w14:textId="11E58277" w:rsidR="00BD0CF5" w:rsidRDefault="00BD0CF5">
      <w:pPr>
        <w:pStyle w:val="TableofFigures"/>
        <w:tabs>
          <w:tab w:val="right" w:leader="dot" w:pos="9628"/>
        </w:tabs>
        <w:rPr>
          <w:noProof/>
          <w:kern w:val="2"/>
          <w:sz w:val="24"/>
          <w:szCs w:val="24"/>
          <w:lang w:val="hr-HR" w:eastAsia="hr-HR"/>
          <w14:ligatures w14:val="standardContextual"/>
        </w:rPr>
      </w:pPr>
      <w:hyperlink w:anchor="_Toc227159326" w:history="1">
        <w:r w:rsidRPr="00301895">
          <w:rPr>
            <w:rStyle w:val="Hyperlink"/>
            <w:noProof/>
          </w:rPr>
          <w:t>Figure 10. Observer Pattern (source: Author)</w:t>
        </w:r>
        <w:r>
          <w:rPr>
            <w:noProof/>
            <w:webHidden/>
          </w:rPr>
          <w:tab/>
        </w:r>
        <w:r>
          <w:rPr>
            <w:noProof/>
            <w:webHidden/>
          </w:rPr>
          <w:fldChar w:fldCharType="begin"/>
        </w:r>
        <w:r>
          <w:rPr>
            <w:noProof/>
            <w:webHidden/>
          </w:rPr>
          <w:instrText xml:space="preserve"> PAGEREF _Toc227159326 \h </w:instrText>
        </w:r>
        <w:r>
          <w:rPr>
            <w:noProof/>
            <w:webHidden/>
          </w:rPr>
        </w:r>
        <w:r>
          <w:rPr>
            <w:noProof/>
            <w:webHidden/>
          </w:rPr>
          <w:fldChar w:fldCharType="separate"/>
        </w:r>
        <w:r w:rsidR="002D3C3C">
          <w:rPr>
            <w:noProof/>
            <w:webHidden/>
          </w:rPr>
          <w:t>27</w:t>
        </w:r>
        <w:r>
          <w:rPr>
            <w:noProof/>
            <w:webHidden/>
          </w:rPr>
          <w:fldChar w:fldCharType="end"/>
        </w:r>
      </w:hyperlink>
    </w:p>
    <w:p w14:paraId="011D7794" w14:textId="3F841346" w:rsidR="00BD0CF5" w:rsidRDefault="00BD0CF5">
      <w:pPr>
        <w:pStyle w:val="TableofFigures"/>
        <w:tabs>
          <w:tab w:val="right" w:leader="dot" w:pos="9628"/>
        </w:tabs>
        <w:rPr>
          <w:noProof/>
          <w:kern w:val="2"/>
          <w:sz w:val="24"/>
          <w:szCs w:val="24"/>
          <w:lang w:val="hr-HR" w:eastAsia="hr-HR"/>
          <w14:ligatures w14:val="standardContextual"/>
        </w:rPr>
      </w:pPr>
      <w:hyperlink w:anchor="_Toc227159327" w:history="1">
        <w:r w:rsidRPr="00301895">
          <w:rPr>
            <w:rStyle w:val="Hyperlink"/>
            <w:noProof/>
          </w:rPr>
          <w:t>Figure 11. Comparison of daily Co2 emissions (kg Co2e) for 2000W server based on regional energy grid intensity (source: Author)</w:t>
        </w:r>
        <w:r>
          <w:rPr>
            <w:noProof/>
            <w:webHidden/>
          </w:rPr>
          <w:tab/>
        </w:r>
        <w:r>
          <w:rPr>
            <w:noProof/>
            <w:webHidden/>
          </w:rPr>
          <w:fldChar w:fldCharType="begin"/>
        </w:r>
        <w:r>
          <w:rPr>
            <w:noProof/>
            <w:webHidden/>
          </w:rPr>
          <w:instrText xml:space="preserve"> PAGEREF _Toc227159327 \h </w:instrText>
        </w:r>
        <w:r>
          <w:rPr>
            <w:noProof/>
            <w:webHidden/>
          </w:rPr>
        </w:r>
        <w:r>
          <w:rPr>
            <w:noProof/>
            <w:webHidden/>
          </w:rPr>
          <w:fldChar w:fldCharType="separate"/>
        </w:r>
        <w:r w:rsidR="002D3C3C">
          <w:rPr>
            <w:noProof/>
            <w:webHidden/>
          </w:rPr>
          <w:t>36</w:t>
        </w:r>
        <w:r>
          <w:rPr>
            <w:noProof/>
            <w:webHidden/>
          </w:rPr>
          <w:fldChar w:fldCharType="end"/>
        </w:r>
      </w:hyperlink>
    </w:p>
    <w:p w14:paraId="62810C48" w14:textId="391253DB" w:rsidR="00BD0CF5" w:rsidRDefault="00BD0CF5">
      <w:pPr>
        <w:pStyle w:val="TableofFigures"/>
        <w:tabs>
          <w:tab w:val="right" w:leader="dot" w:pos="9628"/>
        </w:tabs>
        <w:rPr>
          <w:noProof/>
          <w:kern w:val="2"/>
          <w:sz w:val="24"/>
          <w:szCs w:val="24"/>
          <w:lang w:val="hr-HR" w:eastAsia="hr-HR"/>
          <w14:ligatures w14:val="standardContextual"/>
        </w:rPr>
      </w:pPr>
      <w:hyperlink w:anchor="_Toc227159328" w:history="1">
        <w:r w:rsidRPr="00301895">
          <w:rPr>
            <w:rStyle w:val="Hyperlink"/>
            <w:noProof/>
          </w:rPr>
          <w:t>Figure 12. Software Carbon Intensity (SCI) specification formula (source: Author)</w:t>
        </w:r>
        <w:r>
          <w:rPr>
            <w:noProof/>
            <w:webHidden/>
          </w:rPr>
          <w:tab/>
        </w:r>
        <w:r>
          <w:rPr>
            <w:noProof/>
            <w:webHidden/>
          </w:rPr>
          <w:fldChar w:fldCharType="begin"/>
        </w:r>
        <w:r>
          <w:rPr>
            <w:noProof/>
            <w:webHidden/>
          </w:rPr>
          <w:instrText xml:space="preserve"> PAGEREF _Toc227159328 \h </w:instrText>
        </w:r>
        <w:r>
          <w:rPr>
            <w:noProof/>
            <w:webHidden/>
          </w:rPr>
        </w:r>
        <w:r>
          <w:rPr>
            <w:noProof/>
            <w:webHidden/>
          </w:rPr>
          <w:fldChar w:fldCharType="separate"/>
        </w:r>
        <w:r w:rsidR="002D3C3C">
          <w:rPr>
            <w:noProof/>
            <w:webHidden/>
          </w:rPr>
          <w:t>37</w:t>
        </w:r>
        <w:r>
          <w:rPr>
            <w:noProof/>
            <w:webHidden/>
          </w:rPr>
          <w:fldChar w:fldCharType="end"/>
        </w:r>
      </w:hyperlink>
    </w:p>
    <w:p w14:paraId="0BC103BF" w14:textId="733D588D" w:rsidR="00BD0CF5" w:rsidRDefault="00BD0CF5">
      <w:pPr>
        <w:pStyle w:val="TableofFigures"/>
        <w:tabs>
          <w:tab w:val="right" w:leader="dot" w:pos="9628"/>
        </w:tabs>
        <w:rPr>
          <w:noProof/>
          <w:kern w:val="2"/>
          <w:sz w:val="24"/>
          <w:szCs w:val="24"/>
          <w:lang w:val="hr-HR" w:eastAsia="hr-HR"/>
          <w14:ligatures w14:val="standardContextual"/>
        </w:rPr>
      </w:pPr>
      <w:hyperlink w:anchor="_Toc227159329" w:history="1">
        <w:r w:rsidRPr="00301895">
          <w:rPr>
            <w:rStyle w:val="Hyperlink"/>
            <w:noProof/>
          </w:rPr>
          <w:t>Figure 13. Windows Task Manager and Resource Monitor (source: Author)</w:t>
        </w:r>
        <w:r>
          <w:rPr>
            <w:noProof/>
            <w:webHidden/>
          </w:rPr>
          <w:tab/>
        </w:r>
        <w:r>
          <w:rPr>
            <w:noProof/>
            <w:webHidden/>
          </w:rPr>
          <w:fldChar w:fldCharType="begin"/>
        </w:r>
        <w:r>
          <w:rPr>
            <w:noProof/>
            <w:webHidden/>
          </w:rPr>
          <w:instrText xml:space="preserve"> PAGEREF _Toc227159329 \h </w:instrText>
        </w:r>
        <w:r>
          <w:rPr>
            <w:noProof/>
            <w:webHidden/>
          </w:rPr>
        </w:r>
        <w:r>
          <w:rPr>
            <w:noProof/>
            <w:webHidden/>
          </w:rPr>
          <w:fldChar w:fldCharType="separate"/>
        </w:r>
        <w:r w:rsidR="002D3C3C">
          <w:rPr>
            <w:noProof/>
            <w:webHidden/>
          </w:rPr>
          <w:t>38</w:t>
        </w:r>
        <w:r>
          <w:rPr>
            <w:noProof/>
            <w:webHidden/>
          </w:rPr>
          <w:fldChar w:fldCharType="end"/>
        </w:r>
      </w:hyperlink>
    </w:p>
    <w:p w14:paraId="06B9704F" w14:textId="35FE35CB" w:rsidR="00BD0CF5" w:rsidRDefault="00BD0CF5">
      <w:pPr>
        <w:pStyle w:val="TableofFigures"/>
        <w:tabs>
          <w:tab w:val="right" w:leader="dot" w:pos="9628"/>
        </w:tabs>
        <w:rPr>
          <w:noProof/>
          <w:kern w:val="2"/>
          <w:sz w:val="24"/>
          <w:szCs w:val="24"/>
          <w:lang w:val="hr-HR" w:eastAsia="hr-HR"/>
          <w14:ligatures w14:val="standardContextual"/>
        </w:rPr>
      </w:pPr>
      <w:hyperlink w:anchor="_Toc227159330" w:history="1">
        <w:r w:rsidRPr="00301895">
          <w:rPr>
            <w:rStyle w:val="Hyperlink"/>
            <w:noProof/>
          </w:rPr>
          <w:t>Figure 14. Mac Os Activity Monitor (source: Author)</w:t>
        </w:r>
        <w:r>
          <w:rPr>
            <w:noProof/>
            <w:webHidden/>
          </w:rPr>
          <w:tab/>
        </w:r>
        <w:r>
          <w:rPr>
            <w:noProof/>
            <w:webHidden/>
          </w:rPr>
          <w:fldChar w:fldCharType="begin"/>
        </w:r>
        <w:r>
          <w:rPr>
            <w:noProof/>
            <w:webHidden/>
          </w:rPr>
          <w:instrText xml:space="preserve"> PAGEREF _Toc227159330 \h </w:instrText>
        </w:r>
        <w:r>
          <w:rPr>
            <w:noProof/>
            <w:webHidden/>
          </w:rPr>
        </w:r>
        <w:r>
          <w:rPr>
            <w:noProof/>
            <w:webHidden/>
          </w:rPr>
          <w:fldChar w:fldCharType="separate"/>
        </w:r>
        <w:r w:rsidR="002D3C3C">
          <w:rPr>
            <w:noProof/>
            <w:webHidden/>
          </w:rPr>
          <w:t>38</w:t>
        </w:r>
        <w:r>
          <w:rPr>
            <w:noProof/>
            <w:webHidden/>
          </w:rPr>
          <w:fldChar w:fldCharType="end"/>
        </w:r>
      </w:hyperlink>
    </w:p>
    <w:p w14:paraId="131649D7" w14:textId="750E2ACB" w:rsidR="00BD0CF5" w:rsidRDefault="00BD0CF5">
      <w:pPr>
        <w:pStyle w:val="TableofFigures"/>
        <w:tabs>
          <w:tab w:val="right" w:leader="dot" w:pos="9628"/>
        </w:tabs>
        <w:rPr>
          <w:noProof/>
          <w:kern w:val="2"/>
          <w:sz w:val="24"/>
          <w:szCs w:val="24"/>
          <w:lang w:val="hr-HR" w:eastAsia="hr-HR"/>
          <w14:ligatures w14:val="standardContextual"/>
        </w:rPr>
      </w:pPr>
      <w:hyperlink w:anchor="_Toc227159331" w:history="1">
        <w:r w:rsidRPr="00301895">
          <w:rPr>
            <w:rStyle w:val="Hyperlink"/>
            <w:noProof/>
          </w:rPr>
          <w:t>Figure 15. Visual Studio Diagnostic Tools (source: Author)</w:t>
        </w:r>
        <w:r>
          <w:rPr>
            <w:noProof/>
            <w:webHidden/>
          </w:rPr>
          <w:tab/>
        </w:r>
        <w:r>
          <w:rPr>
            <w:noProof/>
            <w:webHidden/>
          </w:rPr>
          <w:fldChar w:fldCharType="begin"/>
        </w:r>
        <w:r>
          <w:rPr>
            <w:noProof/>
            <w:webHidden/>
          </w:rPr>
          <w:instrText xml:space="preserve"> PAGEREF _Toc227159331 \h </w:instrText>
        </w:r>
        <w:r>
          <w:rPr>
            <w:noProof/>
            <w:webHidden/>
          </w:rPr>
        </w:r>
        <w:r>
          <w:rPr>
            <w:noProof/>
            <w:webHidden/>
          </w:rPr>
          <w:fldChar w:fldCharType="separate"/>
        </w:r>
        <w:r w:rsidR="002D3C3C">
          <w:rPr>
            <w:noProof/>
            <w:webHidden/>
          </w:rPr>
          <w:t>39</w:t>
        </w:r>
        <w:r>
          <w:rPr>
            <w:noProof/>
            <w:webHidden/>
          </w:rPr>
          <w:fldChar w:fldCharType="end"/>
        </w:r>
      </w:hyperlink>
    </w:p>
    <w:p w14:paraId="591B66FD" w14:textId="2693240D" w:rsidR="00BD0CF5" w:rsidRDefault="00BD0CF5">
      <w:pPr>
        <w:pStyle w:val="TableofFigures"/>
        <w:tabs>
          <w:tab w:val="right" w:leader="dot" w:pos="9628"/>
        </w:tabs>
        <w:rPr>
          <w:noProof/>
          <w:kern w:val="2"/>
          <w:sz w:val="24"/>
          <w:szCs w:val="24"/>
          <w:lang w:val="hr-HR" w:eastAsia="hr-HR"/>
          <w14:ligatures w14:val="standardContextual"/>
        </w:rPr>
      </w:pPr>
      <w:hyperlink w:anchor="_Toc227159332" w:history="1">
        <w:r w:rsidRPr="00301895">
          <w:rPr>
            <w:rStyle w:val="Hyperlink"/>
            <w:noProof/>
          </w:rPr>
          <w:t>Figure 16. Model-View-Controller (MVC) pattern (source: Author)</w:t>
        </w:r>
        <w:r>
          <w:rPr>
            <w:noProof/>
            <w:webHidden/>
          </w:rPr>
          <w:tab/>
        </w:r>
        <w:r>
          <w:rPr>
            <w:noProof/>
            <w:webHidden/>
          </w:rPr>
          <w:fldChar w:fldCharType="begin"/>
        </w:r>
        <w:r>
          <w:rPr>
            <w:noProof/>
            <w:webHidden/>
          </w:rPr>
          <w:instrText xml:space="preserve"> PAGEREF _Toc227159332 \h </w:instrText>
        </w:r>
        <w:r>
          <w:rPr>
            <w:noProof/>
            <w:webHidden/>
          </w:rPr>
        </w:r>
        <w:r>
          <w:rPr>
            <w:noProof/>
            <w:webHidden/>
          </w:rPr>
          <w:fldChar w:fldCharType="separate"/>
        </w:r>
        <w:r w:rsidR="002D3C3C">
          <w:rPr>
            <w:noProof/>
            <w:webHidden/>
          </w:rPr>
          <w:t>48</w:t>
        </w:r>
        <w:r>
          <w:rPr>
            <w:noProof/>
            <w:webHidden/>
          </w:rPr>
          <w:fldChar w:fldCharType="end"/>
        </w:r>
      </w:hyperlink>
    </w:p>
    <w:p w14:paraId="0B4AE65C" w14:textId="31FEC30F" w:rsidR="00BD0CF5" w:rsidRDefault="00BD0CF5">
      <w:pPr>
        <w:pStyle w:val="TableofFigures"/>
        <w:tabs>
          <w:tab w:val="right" w:leader="dot" w:pos="9628"/>
        </w:tabs>
        <w:rPr>
          <w:noProof/>
          <w:kern w:val="2"/>
          <w:sz w:val="24"/>
          <w:szCs w:val="24"/>
          <w:lang w:val="hr-HR" w:eastAsia="hr-HR"/>
          <w14:ligatures w14:val="standardContextual"/>
        </w:rPr>
      </w:pPr>
      <w:hyperlink w:anchor="_Toc227159333" w:history="1">
        <w:r w:rsidRPr="00301895">
          <w:rPr>
            <w:rStyle w:val="Hyperlink"/>
            <w:noProof/>
          </w:rPr>
          <w:t>Figure 17. Optimized MVC Architecture (source: Author)</w:t>
        </w:r>
        <w:r>
          <w:rPr>
            <w:noProof/>
            <w:webHidden/>
          </w:rPr>
          <w:tab/>
        </w:r>
        <w:r>
          <w:rPr>
            <w:noProof/>
            <w:webHidden/>
          </w:rPr>
          <w:fldChar w:fldCharType="begin"/>
        </w:r>
        <w:r>
          <w:rPr>
            <w:noProof/>
            <w:webHidden/>
          </w:rPr>
          <w:instrText xml:space="preserve"> PAGEREF _Toc227159333 \h </w:instrText>
        </w:r>
        <w:r>
          <w:rPr>
            <w:noProof/>
            <w:webHidden/>
          </w:rPr>
        </w:r>
        <w:r>
          <w:rPr>
            <w:noProof/>
            <w:webHidden/>
          </w:rPr>
          <w:fldChar w:fldCharType="separate"/>
        </w:r>
        <w:r w:rsidR="002D3C3C">
          <w:rPr>
            <w:noProof/>
            <w:webHidden/>
          </w:rPr>
          <w:t>51</w:t>
        </w:r>
        <w:r>
          <w:rPr>
            <w:noProof/>
            <w:webHidden/>
          </w:rPr>
          <w:fldChar w:fldCharType="end"/>
        </w:r>
      </w:hyperlink>
    </w:p>
    <w:p w14:paraId="537400DB" w14:textId="2750AE3D" w:rsidR="00BD0CF5" w:rsidRDefault="00BD0CF5">
      <w:pPr>
        <w:pStyle w:val="TableofFigures"/>
        <w:tabs>
          <w:tab w:val="right" w:leader="dot" w:pos="9628"/>
        </w:tabs>
        <w:rPr>
          <w:noProof/>
          <w:kern w:val="2"/>
          <w:sz w:val="24"/>
          <w:szCs w:val="24"/>
          <w:lang w:val="hr-HR" w:eastAsia="hr-HR"/>
          <w14:ligatures w14:val="standardContextual"/>
        </w:rPr>
      </w:pPr>
      <w:hyperlink w:anchor="_Toc227159334" w:history="1">
        <w:r w:rsidRPr="00301895">
          <w:rPr>
            <w:rStyle w:val="Hyperlink"/>
            <w:noProof/>
          </w:rPr>
          <w:t>Figure 18. Architectural Path to Sustainability (source: Author)</w:t>
        </w:r>
        <w:r>
          <w:rPr>
            <w:noProof/>
            <w:webHidden/>
          </w:rPr>
          <w:tab/>
        </w:r>
        <w:r>
          <w:rPr>
            <w:noProof/>
            <w:webHidden/>
          </w:rPr>
          <w:fldChar w:fldCharType="begin"/>
        </w:r>
        <w:r>
          <w:rPr>
            <w:noProof/>
            <w:webHidden/>
          </w:rPr>
          <w:instrText xml:space="preserve"> PAGEREF _Toc227159334 \h </w:instrText>
        </w:r>
        <w:r>
          <w:rPr>
            <w:noProof/>
            <w:webHidden/>
          </w:rPr>
        </w:r>
        <w:r>
          <w:rPr>
            <w:noProof/>
            <w:webHidden/>
          </w:rPr>
          <w:fldChar w:fldCharType="separate"/>
        </w:r>
        <w:r w:rsidR="002D3C3C">
          <w:rPr>
            <w:noProof/>
            <w:webHidden/>
          </w:rPr>
          <w:t>53</w:t>
        </w:r>
        <w:r>
          <w:rPr>
            <w:noProof/>
            <w:webHidden/>
          </w:rPr>
          <w:fldChar w:fldCharType="end"/>
        </w:r>
      </w:hyperlink>
    </w:p>
    <w:p w14:paraId="2451BC8F" w14:textId="52C54A16" w:rsidR="00BD0CF5" w:rsidRDefault="00BD0CF5">
      <w:pPr>
        <w:pStyle w:val="TableofFigures"/>
        <w:tabs>
          <w:tab w:val="right" w:leader="dot" w:pos="9628"/>
        </w:tabs>
        <w:rPr>
          <w:noProof/>
          <w:kern w:val="2"/>
          <w:sz w:val="24"/>
          <w:szCs w:val="24"/>
          <w:lang w:val="hr-HR" w:eastAsia="hr-HR"/>
          <w14:ligatures w14:val="standardContextual"/>
        </w:rPr>
      </w:pPr>
      <w:hyperlink w:anchor="_Toc227159335" w:history="1">
        <w:r w:rsidRPr="00301895">
          <w:rPr>
            <w:rStyle w:val="Hyperlink"/>
            <w:noProof/>
          </w:rPr>
          <w:t>Figure 19. Order-of-magnitude difference caused by a small per-request inefficiency (source: Author)</w:t>
        </w:r>
        <w:r>
          <w:rPr>
            <w:noProof/>
            <w:webHidden/>
          </w:rPr>
          <w:tab/>
        </w:r>
        <w:r>
          <w:rPr>
            <w:noProof/>
            <w:webHidden/>
          </w:rPr>
          <w:fldChar w:fldCharType="begin"/>
        </w:r>
        <w:r>
          <w:rPr>
            <w:noProof/>
            <w:webHidden/>
          </w:rPr>
          <w:instrText xml:space="preserve"> PAGEREF _Toc227159335 \h </w:instrText>
        </w:r>
        <w:r>
          <w:rPr>
            <w:noProof/>
            <w:webHidden/>
          </w:rPr>
        </w:r>
        <w:r>
          <w:rPr>
            <w:noProof/>
            <w:webHidden/>
          </w:rPr>
          <w:fldChar w:fldCharType="separate"/>
        </w:r>
        <w:r w:rsidR="002D3C3C">
          <w:rPr>
            <w:noProof/>
            <w:webHidden/>
          </w:rPr>
          <w:t>56</w:t>
        </w:r>
        <w:r>
          <w:rPr>
            <w:noProof/>
            <w:webHidden/>
          </w:rPr>
          <w:fldChar w:fldCharType="end"/>
        </w:r>
      </w:hyperlink>
    </w:p>
    <w:p w14:paraId="6EBB7C1C" w14:textId="685C5A80" w:rsidR="00BD0CF5" w:rsidRDefault="00BD0CF5">
      <w:pPr>
        <w:pStyle w:val="TableofFigures"/>
        <w:tabs>
          <w:tab w:val="right" w:leader="dot" w:pos="9628"/>
        </w:tabs>
        <w:rPr>
          <w:noProof/>
          <w:kern w:val="2"/>
          <w:sz w:val="24"/>
          <w:szCs w:val="24"/>
          <w:lang w:val="hr-HR" w:eastAsia="hr-HR"/>
          <w14:ligatures w14:val="standardContextual"/>
        </w:rPr>
      </w:pPr>
      <w:hyperlink w:anchor="_Toc227159336" w:history="1">
        <w:r w:rsidRPr="00301895">
          <w:rPr>
            <w:rStyle w:val="Hyperlink"/>
            <w:noProof/>
          </w:rPr>
          <w:t>Figure 20.</w:t>
        </w:r>
        <w:r w:rsidR="009B17D6">
          <w:rPr>
            <w:rStyle w:val="Hyperlink"/>
            <w:noProof/>
          </w:rPr>
          <w:t xml:space="preserve"> </w:t>
        </w:r>
        <w:r w:rsidRPr="00301895">
          <w:rPr>
            <w:rStyle w:val="Hyperlink"/>
            <w:noProof/>
          </w:rPr>
          <w:t>Java Enterprise Edition (Java EE) deployment architecture (source: Author)</w:t>
        </w:r>
        <w:r>
          <w:rPr>
            <w:noProof/>
            <w:webHidden/>
          </w:rPr>
          <w:tab/>
        </w:r>
        <w:r>
          <w:rPr>
            <w:noProof/>
            <w:webHidden/>
          </w:rPr>
          <w:fldChar w:fldCharType="begin"/>
        </w:r>
        <w:r>
          <w:rPr>
            <w:noProof/>
            <w:webHidden/>
          </w:rPr>
          <w:instrText xml:space="preserve"> PAGEREF _Toc227159336 \h </w:instrText>
        </w:r>
        <w:r>
          <w:rPr>
            <w:noProof/>
            <w:webHidden/>
          </w:rPr>
        </w:r>
        <w:r>
          <w:rPr>
            <w:noProof/>
            <w:webHidden/>
          </w:rPr>
          <w:fldChar w:fldCharType="separate"/>
        </w:r>
        <w:r w:rsidR="002D3C3C">
          <w:rPr>
            <w:noProof/>
            <w:webHidden/>
          </w:rPr>
          <w:t>59</w:t>
        </w:r>
        <w:r>
          <w:rPr>
            <w:noProof/>
            <w:webHidden/>
          </w:rPr>
          <w:fldChar w:fldCharType="end"/>
        </w:r>
      </w:hyperlink>
    </w:p>
    <w:p w14:paraId="299526EC" w14:textId="78A396A2" w:rsidR="00BD0CF5" w:rsidRDefault="00BD0CF5">
      <w:pPr>
        <w:pStyle w:val="TableofFigures"/>
        <w:tabs>
          <w:tab w:val="right" w:leader="dot" w:pos="9628"/>
        </w:tabs>
        <w:rPr>
          <w:noProof/>
          <w:kern w:val="2"/>
          <w:sz w:val="24"/>
          <w:szCs w:val="24"/>
          <w:lang w:val="hr-HR" w:eastAsia="hr-HR"/>
          <w14:ligatures w14:val="standardContextual"/>
        </w:rPr>
      </w:pPr>
      <w:hyperlink w:anchor="_Toc227159337" w:history="1">
        <w:r w:rsidRPr="00301895">
          <w:rPr>
            <w:rStyle w:val="Hyperlink"/>
            <w:noProof/>
          </w:rPr>
          <w:t>Figure 21. UML Component Diagram for a Human Resource Management System (HRMS) (source: Author)</w:t>
        </w:r>
        <w:r>
          <w:rPr>
            <w:noProof/>
            <w:webHidden/>
          </w:rPr>
          <w:tab/>
        </w:r>
        <w:r>
          <w:rPr>
            <w:noProof/>
            <w:webHidden/>
          </w:rPr>
          <w:fldChar w:fldCharType="begin"/>
        </w:r>
        <w:r>
          <w:rPr>
            <w:noProof/>
            <w:webHidden/>
          </w:rPr>
          <w:instrText xml:space="preserve"> PAGEREF _Toc227159337 \h </w:instrText>
        </w:r>
        <w:r>
          <w:rPr>
            <w:noProof/>
            <w:webHidden/>
          </w:rPr>
        </w:r>
        <w:r>
          <w:rPr>
            <w:noProof/>
            <w:webHidden/>
          </w:rPr>
          <w:fldChar w:fldCharType="separate"/>
        </w:r>
        <w:r w:rsidR="002D3C3C">
          <w:rPr>
            <w:noProof/>
            <w:webHidden/>
          </w:rPr>
          <w:t>60</w:t>
        </w:r>
        <w:r>
          <w:rPr>
            <w:noProof/>
            <w:webHidden/>
          </w:rPr>
          <w:fldChar w:fldCharType="end"/>
        </w:r>
      </w:hyperlink>
    </w:p>
    <w:p w14:paraId="5A03032D" w14:textId="5BF6A103" w:rsidR="00BD0CF5" w:rsidRDefault="00BD0CF5">
      <w:pPr>
        <w:pStyle w:val="TableofFigures"/>
        <w:tabs>
          <w:tab w:val="right" w:leader="dot" w:pos="9628"/>
        </w:tabs>
        <w:rPr>
          <w:noProof/>
          <w:kern w:val="2"/>
          <w:sz w:val="24"/>
          <w:szCs w:val="24"/>
          <w:lang w:val="hr-HR" w:eastAsia="hr-HR"/>
          <w14:ligatures w14:val="standardContextual"/>
        </w:rPr>
      </w:pPr>
      <w:hyperlink w:anchor="_Toc227159338" w:history="1">
        <w:r w:rsidRPr="00301895">
          <w:rPr>
            <w:rStyle w:val="Hyperlink"/>
            <w:noProof/>
          </w:rPr>
          <w:t>Figure 22. UML Deployment Diagram representing a Distributed Microservices Architecture for an HR or Enterprise Resource Planning (ERP) system (source: Author)</w:t>
        </w:r>
        <w:r>
          <w:rPr>
            <w:noProof/>
            <w:webHidden/>
          </w:rPr>
          <w:tab/>
        </w:r>
        <w:r>
          <w:rPr>
            <w:noProof/>
            <w:webHidden/>
          </w:rPr>
          <w:fldChar w:fldCharType="begin"/>
        </w:r>
        <w:r>
          <w:rPr>
            <w:noProof/>
            <w:webHidden/>
          </w:rPr>
          <w:instrText xml:space="preserve"> PAGEREF _Toc227159338 \h </w:instrText>
        </w:r>
        <w:r>
          <w:rPr>
            <w:noProof/>
            <w:webHidden/>
          </w:rPr>
        </w:r>
        <w:r>
          <w:rPr>
            <w:noProof/>
            <w:webHidden/>
          </w:rPr>
          <w:fldChar w:fldCharType="separate"/>
        </w:r>
        <w:r w:rsidR="002D3C3C">
          <w:rPr>
            <w:noProof/>
            <w:webHidden/>
          </w:rPr>
          <w:t>61</w:t>
        </w:r>
        <w:r>
          <w:rPr>
            <w:noProof/>
            <w:webHidden/>
          </w:rPr>
          <w:fldChar w:fldCharType="end"/>
        </w:r>
      </w:hyperlink>
    </w:p>
    <w:p w14:paraId="409DAE37" w14:textId="43F534CA" w:rsidR="00BD0CF5" w:rsidRDefault="00BD0CF5">
      <w:pPr>
        <w:pStyle w:val="TableofFigures"/>
        <w:tabs>
          <w:tab w:val="right" w:leader="dot" w:pos="9628"/>
        </w:tabs>
        <w:rPr>
          <w:noProof/>
          <w:kern w:val="2"/>
          <w:sz w:val="24"/>
          <w:szCs w:val="24"/>
          <w:lang w:val="hr-HR" w:eastAsia="hr-HR"/>
          <w14:ligatures w14:val="standardContextual"/>
        </w:rPr>
      </w:pPr>
      <w:hyperlink w:anchor="_Toc227159339" w:history="1">
        <w:r w:rsidRPr="00301895">
          <w:rPr>
            <w:rStyle w:val="Hyperlink"/>
            <w:noProof/>
          </w:rPr>
          <w:t>Figure 23. Energy savings with Microservices (source: Author)</w:t>
        </w:r>
        <w:r>
          <w:rPr>
            <w:noProof/>
            <w:webHidden/>
          </w:rPr>
          <w:tab/>
        </w:r>
        <w:r>
          <w:rPr>
            <w:noProof/>
            <w:webHidden/>
          </w:rPr>
          <w:fldChar w:fldCharType="begin"/>
        </w:r>
        <w:r>
          <w:rPr>
            <w:noProof/>
            <w:webHidden/>
          </w:rPr>
          <w:instrText xml:space="preserve"> PAGEREF _Toc227159339 \h </w:instrText>
        </w:r>
        <w:r>
          <w:rPr>
            <w:noProof/>
            <w:webHidden/>
          </w:rPr>
        </w:r>
        <w:r>
          <w:rPr>
            <w:noProof/>
            <w:webHidden/>
          </w:rPr>
          <w:fldChar w:fldCharType="separate"/>
        </w:r>
        <w:r w:rsidR="002D3C3C">
          <w:rPr>
            <w:noProof/>
            <w:webHidden/>
          </w:rPr>
          <w:t>63</w:t>
        </w:r>
        <w:r>
          <w:rPr>
            <w:noProof/>
            <w:webHidden/>
          </w:rPr>
          <w:fldChar w:fldCharType="end"/>
        </w:r>
      </w:hyperlink>
    </w:p>
    <w:p w14:paraId="7C3137CA" w14:textId="55A8E7EF" w:rsidR="00BD0CF5" w:rsidRDefault="00BD0CF5">
      <w:pPr>
        <w:pStyle w:val="TableofFigures"/>
        <w:tabs>
          <w:tab w:val="right" w:leader="dot" w:pos="9628"/>
        </w:tabs>
        <w:rPr>
          <w:noProof/>
          <w:kern w:val="2"/>
          <w:sz w:val="24"/>
          <w:szCs w:val="24"/>
          <w:lang w:val="hr-HR" w:eastAsia="hr-HR"/>
          <w14:ligatures w14:val="standardContextual"/>
        </w:rPr>
      </w:pPr>
      <w:hyperlink w:anchor="_Toc227159340" w:history="1">
        <w:r w:rsidRPr="00301895">
          <w:rPr>
            <w:rStyle w:val="Hyperlink"/>
            <w:noProof/>
          </w:rPr>
          <w:t>Figure 24. Client -server architecture (source: Author)</w:t>
        </w:r>
        <w:r>
          <w:rPr>
            <w:noProof/>
            <w:webHidden/>
          </w:rPr>
          <w:tab/>
        </w:r>
        <w:r>
          <w:rPr>
            <w:noProof/>
            <w:webHidden/>
          </w:rPr>
          <w:fldChar w:fldCharType="begin"/>
        </w:r>
        <w:r>
          <w:rPr>
            <w:noProof/>
            <w:webHidden/>
          </w:rPr>
          <w:instrText xml:space="preserve"> PAGEREF _Toc227159340 \h </w:instrText>
        </w:r>
        <w:r>
          <w:rPr>
            <w:noProof/>
            <w:webHidden/>
          </w:rPr>
        </w:r>
        <w:r>
          <w:rPr>
            <w:noProof/>
            <w:webHidden/>
          </w:rPr>
          <w:fldChar w:fldCharType="separate"/>
        </w:r>
        <w:r w:rsidR="002D3C3C">
          <w:rPr>
            <w:noProof/>
            <w:webHidden/>
          </w:rPr>
          <w:t>64</w:t>
        </w:r>
        <w:r>
          <w:rPr>
            <w:noProof/>
            <w:webHidden/>
          </w:rPr>
          <w:fldChar w:fldCharType="end"/>
        </w:r>
      </w:hyperlink>
    </w:p>
    <w:p w14:paraId="073628FD" w14:textId="2A4E7D9E" w:rsidR="00BD0CF5" w:rsidRDefault="00BD0CF5">
      <w:pPr>
        <w:pStyle w:val="TableofFigures"/>
        <w:tabs>
          <w:tab w:val="right" w:leader="dot" w:pos="9628"/>
        </w:tabs>
        <w:rPr>
          <w:noProof/>
          <w:kern w:val="2"/>
          <w:sz w:val="24"/>
          <w:szCs w:val="24"/>
          <w:lang w:val="hr-HR" w:eastAsia="hr-HR"/>
          <w14:ligatures w14:val="standardContextual"/>
        </w:rPr>
      </w:pPr>
      <w:hyperlink w:anchor="_Toc227159341" w:history="1">
        <w:r w:rsidRPr="00301895">
          <w:rPr>
            <w:rStyle w:val="Hyperlink"/>
            <w:noProof/>
          </w:rPr>
          <w:t>Figure 25. Docker Containerization Architecture (source: Author)</w:t>
        </w:r>
        <w:r>
          <w:rPr>
            <w:noProof/>
            <w:webHidden/>
          </w:rPr>
          <w:tab/>
        </w:r>
        <w:r>
          <w:rPr>
            <w:noProof/>
            <w:webHidden/>
          </w:rPr>
          <w:fldChar w:fldCharType="begin"/>
        </w:r>
        <w:r>
          <w:rPr>
            <w:noProof/>
            <w:webHidden/>
          </w:rPr>
          <w:instrText xml:space="preserve"> PAGEREF _Toc227159341 \h </w:instrText>
        </w:r>
        <w:r>
          <w:rPr>
            <w:noProof/>
            <w:webHidden/>
          </w:rPr>
        </w:r>
        <w:r>
          <w:rPr>
            <w:noProof/>
            <w:webHidden/>
          </w:rPr>
          <w:fldChar w:fldCharType="separate"/>
        </w:r>
        <w:r w:rsidR="002D3C3C">
          <w:rPr>
            <w:noProof/>
            <w:webHidden/>
          </w:rPr>
          <w:t>66</w:t>
        </w:r>
        <w:r>
          <w:rPr>
            <w:noProof/>
            <w:webHidden/>
          </w:rPr>
          <w:fldChar w:fldCharType="end"/>
        </w:r>
      </w:hyperlink>
    </w:p>
    <w:p w14:paraId="43CF14E7" w14:textId="39473120" w:rsidR="00BD0CF5" w:rsidRDefault="00BD0CF5">
      <w:pPr>
        <w:pStyle w:val="TableofFigures"/>
        <w:tabs>
          <w:tab w:val="right" w:leader="dot" w:pos="9628"/>
        </w:tabs>
        <w:rPr>
          <w:noProof/>
          <w:kern w:val="2"/>
          <w:sz w:val="24"/>
          <w:szCs w:val="24"/>
          <w:lang w:val="hr-HR" w:eastAsia="hr-HR"/>
          <w14:ligatures w14:val="standardContextual"/>
        </w:rPr>
      </w:pPr>
      <w:hyperlink w:anchor="_Toc227159342" w:history="1">
        <w:r w:rsidRPr="00301895">
          <w:rPr>
            <w:rStyle w:val="Hyperlink"/>
            <w:noProof/>
          </w:rPr>
          <w:t>Figure 26. Cloud Datacenter Energy Trends: Historical and projected energy consumption through 2030. (source: Author)</w:t>
        </w:r>
        <w:r>
          <w:rPr>
            <w:noProof/>
            <w:webHidden/>
          </w:rPr>
          <w:tab/>
        </w:r>
        <w:r>
          <w:rPr>
            <w:noProof/>
            <w:webHidden/>
          </w:rPr>
          <w:fldChar w:fldCharType="begin"/>
        </w:r>
        <w:r>
          <w:rPr>
            <w:noProof/>
            <w:webHidden/>
          </w:rPr>
          <w:instrText xml:space="preserve"> PAGEREF _Toc227159342 \h </w:instrText>
        </w:r>
        <w:r>
          <w:rPr>
            <w:noProof/>
            <w:webHidden/>
          </w:rPr>
        </w:r>
        <w:r>
          <w:rPr>
            <w:noProof/>
            <w:webHidden/>
          </w:rPr>
          <w:fldChar w:fldCharType="separate"/>
        </w:r>
        <w:r w:rsidR="002D3C3C">
          <w:rPr>
            <w:noProof/>
            <w:webHidden/>
          </w:rPr>
          <w:t>71</w:t>
        </w:r>
        <w:r>
          <w:rPr>
            <w:noProof/>
            <w:webHidden/>
          </w:rPr>
          <w:fldChar w:fldCharType="end"/>
        </w:r>
      </w:hyperlink>
    </w:p>
    <w:p w14:paraId="7A61B516" w14:textId="16120FBE" w:rsidR="00BD0CF5" w:rsidRDefault="00BD0CF5">
      <w:pPr>
        <w:pStyle w:val="TableofFigures"/>
        <w:tabs>
          <w:tab w:val="right" w:leader="dot" w:pos="9628"/>
        </w:tabs>
        <w:rPr>
          <w:noProof/>
          <w:kern w:val="2"/>
          <w:sz w:val="24"/>
          <w:szCs w:val="24"/>
          <w:lang w:val="hr-HR" w:eastAsia="hr-HR"/>
          <w14:ligatures w14:val="standardContextual"/>
        </w:rPr>
      </w:pPr>
      <w:hyperlink w:anchor="_Toc227159343" w:history="1">
        <w:r w:rsidRPr="00301895">
          <w:rPr>
            <w:rStyle w:val="Hyperlink"/>
            <w:noProof/>
          </w:rPr>
          <w:t>Figure 27.  Sustainable Architecture for Green Cloud Computing (source: Author)</w:t>
        </w:r>
        <w:r>
          <w:rPr>
            <w:noProof/>
            <w:webHidden/>
          </w:rPr>
          <w:tab/>
        </w:r>
        <w:r>
          <w:rPr>
            <w:noProof/>
            <w:webHidden/>
          </w:rPr>
          <w:fldChar w:fldCharType="begin"/>
        </w:r>
        <w:r>
          <w:rPr>
            <w:noProof/>
            <w:webHidden/>
          </w:rPr>
          <w:instrText xml:space="preserve"> PAGEREF _Toc227159343 \h </w:instrText>
        </w:r>
        <w:r>
          <w:rPr>
            <w:noProof/>
            <w:webHidden/>
          </w:rPr>
        </w:r>
        <w:r>
          <w:rPr>
            <w:noProof/>
            <w:webHidden/>
          </w:rPr>
          <w:fldChar w:fldCharType="separate"/>
        </w:r>
        <w:r w:rsidR="002D3C3C">
          <w:rPr>
            <w:noProof/>
            <w:webHidden/>
          </w:rPr>
          <w:t>72</w:t>
        </w:r>
        <w:r>
          <w:rPr>
            <w:noProof/>
            <w:webHidden/>
          </w:rPr>
          <w:fldChar w:fldCharType="end"/>
        </w:r>
      </w:hyperlink>
    </w:p>
    <w:p w14:paraId="116CFEA9" w14:textId="39F37660" w:rsidR="00BD0CF5" w:rsidRDefault="00BD0CF5">
      <w:pPr>
        <w:pStyle w:val="TableofFigures"/>
        <w:tabs>
          <w:tab w:val="right" w:leader="dot" w:pos="9628"/>
        </w:tabs>
        <w:rPr>
          <w:noProof/>
          <w:kern w:val="2"/>
          <w:sz w:val="24"/>
          <w:szCs w:val="24"/>
          <w:lang w:val="hr-HR" w:eastAsia="hr-HR"/>
          <w14:ligatures w14:val="standardContextual"/>
        </w:rPr>
      </w:pPr>
      <w:hyperlink w:anchor="_Toc227159344" w:history="1">
        <w:r w:rsidRPr="00301895">
          <w:rPr>
            <w:rStyle w:val="Hyperlink"/>
            <w:noProof/>
          </w:rPr>
          <w:t>Figure 28. Sustainable Cloud Operations (source: Author)</w:t>
        </w:r>
        <w:r>
          <w:rPr>
            <w:noProof/>
            <w:webHidden/>
          </w:rPr>
          <w:tab/>
        </w:r>
        <w:r>
          <w:rPr>
            <w:noProof/>
            <w:webHidden/>
          </w:rPr>
          <w:fldChar w:fldCharType="begin"/>
        </w:r>
        <w:r>
          <w:rPr>
            <w:noProof/>
            <w:webHidden/>
          </w:rPr>
          <w:instrText xml:space="preserve"> PAGEREF _Toc227159344 \h </w:instrText>
        </w:r>
        <w:r>
          <w:rPr>
            <w:noProof/>
            <w:webHidden/>
          </w:rPr>
        </w:r>
        <w:r>
          <w:rPr>
            <w:noProof/>
            <w:webHidden/>
          </w:rPr>
          <w:fldChar w:fldCharType="separate"/>
        </w:r>
        <w:r w:rsidR="002D3C3C">
          <w:rPr>
            <w:noProof/>
            <w:webHidden/>
          </w:rPr>
          <w:t>75</w:t>
        </w:r>
        <w:r>
          <w:rPr>
            <w:noProof/>
            <w:webHidden/>
          </w:rPr>
          <w:fldChar w:fldCharType="end"/>
        </w:r>
      </w:hyperlink>
    </w:p>
    <w:p w14:paraId="1D726201" w14:textId="1D81DF34" w:rsidR="00BD0CF5" w:rsidRDefault="00BD0CF5">
      <w:pPr>
        <w:pStyle w:val="TableofFigures"/>
        <w:tabs>
          <w:tab w:val="right" w:leader="dot" w:pos="9628"/>
        </w:tabs>
        <w:rPr>
          <w:noProof/>
          <w:kern w:val="2"/>
          <w:sz w:val="24"/>
          <w:szCs w:val="24"/>
          <w:lang w:val="hr-HR" w:eastAsia="hr-HR"/>
          <w14:ligatures w14:val="standardContextual"/>
        </w:rPr>
      </w:pPr>
      <w:hyperlink w:anchor="_Toc227159345" w:history="1">
        <w:r w:rsidRPr="00301895">
          <w:rPr>
            <w:rStyle w:val="Hyperlink"/>
            <w:noProof/>
          </w:rPr>
          <w:t>Figure 29. Economic Advantages of the Cloud (source: Author)</w:t>
        </w:r>
        <w:r>
          <w:rPr>
            <w:noProof/>
            <w:webHidden/>
          </w:rPr>
          <w:tab/>
        </w:r>
        <w:r>
          <w:rPr>
            <w:noProof/>
            <w:webHidden/>
          </w:rPr>
          <w:fldChar w:fldCharType="begin"/>
        </w:r>
        <w:r>
          <w:rPr>
            <w:noProof/>
            <w:webHidden/>
          </w:rPr>
          <w:instrText xml:space="preserve"> PAGEREF _Toc227159345 \h </w:instrText>
        </w:r>
        <w:r>
          <w:rPr>
            <w:noProof/>
            <w:webHidden/>
          </w:rPr>
        </w:r>
        <w:r>
          <w:rPr>
            <w:noProof/>
            <w:webHidden/>
          </w:rPr>
          <w:fldChar w:fldCharType="separate"/>
        </w:r>
        <w:r w:rsidR="002D3C3C">
          <w:rPr>
            <w:noProof/>
            <w:webHidden/>
          </w:rPr>
          <w:t>77</w:t>
        </w:r>
        <w:r>
          <w:rPr>
            <w:noProof/>
            <w:webHidden/>
          </w:rPr>
          <w:fldChar w:fldCharType="end"/>
        </w:r>
      </w:hyperlink>
    </w:p>
    <w:p w14:paraId="48267437" w14:textId="5769047C" w:rsidR="00BD0CF5" w:rsidRDefault="00BD0CF5">
      <w:pPr>
        <w:pStyle w:val="TableofFigures"/>
        <w:tabs>
          <w:tab w:val="right" w:leader="dot" w:pos="9628"/>
        </w:tabs>
        <w:rPr>
          <w:noProof/>
          <w:kern w:val="2"/>
          <w:sz w:val="24"/>
          <w:szCs w:val="24"/>
          <w:lang w:val="hr-HR" w:eastAsia="hr-HR"/>
          <w14:ligatures w14:val="standardContextual"/>
        </w:rPr>
      </w:pPr>
      <w:hyperlink w:anchor="_Toc227159346" w:history="1">
        <w:r w:rsidRPr="00301895">
          <w:rPr>
            <w:rStyle w:val="Hyperlink"/>
            <w:noProof/>
          </w:rPr>
          <w:t>Figure 30. Why Organizations Choose On-Premise (source: Author)</w:t>
        </w:r>
        <w:r>
          <w:rPr>
            <w:noProof/>
            <w:webHidden/>
          </w:rPr>
          <w:tab/>
        </w:r>
        <w:r>
          <w:rPr>
            <w:noProof/>
            <w:webHidden/>
          </w:rPr>
          <w:fldChar w:fldCharType="begin"/>
        </w:r>
        <w:r>
          <w:rPr>
            <w:noProof/>
            <w:webHidden/>
          </w:rPr>
          <w:instrText xml:space="preserve"> PAGEREF _Toc227159346 \h </w:instrText>
        </w:r>
        <w:r>
          <w:rPr>
            <w:noProof/>
            <w:webHidden/>
          </w:rPr>
        </w:r>
        <w:r>
          <w:rPr>
            <w:noProof/>
            <w:webHidden/>
          </w:rPr>
          <w:fldChar w:fldCharType="separate"/>
        </w:r>
        <w:r w:rsidR="002D3C3C">
          <w:rPr>
            <w:noProof/>
            <w:webHidden/>
          </w:rPr>
          <w:t>77</w:t>
        </w:r>
        <w:r>
          <w:rPr>
            <w:noProof/>
            <w:webHidden/>
          </w:rPr>
          <w:fldChar w:fldCharType="end"/>
        </w:r>
      </w:hyperlink>
    </w:p>
    <w:p w14:paraId="06453022" w14:textId="249DE2BC" w:rsidR="00BD0CF5" w:rsidRDefault="00BD0CF5">
      <w:pPr>
        <w:pStyle w:val="TableofFigures"/>
        <w:tabs>
          <w:tab w:val="right" w:leader="dot" w:pos="9628"/>
        </w:tabs>
        <w:rPr>
          <w:noProof/>
          <w:kern w:val="2"/>
          <w:sz w:val="24"/>
          <w:szCs w:val="24"/>
          <w:lang w:val="hr-HR" w:eastAsia="hr-HR"/>
          <w14:ligatures w14:val="standardContextual"/>
        </w:rPr>
      </w:pPr>
      <w:hyperlink w:anchor="_Toc227159347" w:history="1">
        <w:r w:rsidRPr="00301895">
          <w:rPr>
            <w:rStyle w:val="Hyperlink"/>
            <w:noProof/>
          </w:rPr>
          <w:t>Figure 31.</w:t>
        </w:r>
        <w:r>
          <w:rPr>
            <w:rStyle w:val="Hyperlink"/>
            <w:noProof/>
          </w:rPr>
          <w:t xml:space="preserve"> </w:t>
        </w:r>
        <w:r w:rsidRPr="00301895">
          <w:rPr>
            <w:rStyle w:val="Hyperlink"/>
            <w:noProof/>
          </w:rPr>
          <w:t>Four Primary Workload Types (source: Author)</w:t>
        </w:r>
        <w:r>
          <w:rPr>
            <w:noProof/>
            <w:webHidden/>
          </w:rPr>
          <w:tab/>
        </w:r>
        <w:r>
          <w:rPr>
            <w:noProof/>
            <w:webHidden/>
          </w:rPr>
          <w:fldChar w:fldCharType="begin"/>
        </w:r>
        <w:r>
          <w:rPr>
            <w:noProof/>
            <w:webHidden/>
          </w:rPr>
          <w:instrText xml:space="preserve"> PAGEREF _Toc227159347 \h </w:instrText>
        </w:r>
        <w:r>
          <w:rPr>
            <w:noProof/>
            <w:webHidden/>
          </w:rPr>
        </w:r>
        <w:r>
          <w:rPr>
            <w:noProof/>
            <w:webHidden/>
          </w:rPr>
          <w:fldChar w:fldCharType="separate"/>
        </w:r>
        <w:r w:rsidR="002D3C3C">
          <w:rPr>
            <w:noProof/>
            <w:webHidden/>
          </w:rPr>
          <w:t>80</w:t>
        </w:r>
        <w:r>
          <w:rPr>
            <w:noProof/>
            <w:webHidden/>
          </w:rPr>
          <w:fldChar w:fldCharType="end"/>
        </w:r>
      </w:hyperlink>
    </w:p>
    <w:p w14:paraId="18C5EA7C" w14:textId="77777777" w:rsidR="00BD0CF5" w:rsidRDefault="00BD0CF5" w:rsidP="00BD0CF5">
      <w:r>
        <w:fldChar w:fldCharType="end"/>
      </w:r>
    </w:p>
    <w:p w14:paraId="5BD25B38" w14:textId="1D9A35A4" w:rsidR="00BD0CF5" w:rsidRPr="00BD0CF5" w:rsidRDefault="00BD0CF5" w:rsidP="00BD0CF5">
      <w:pPr>
        <w:rPr>
          <w:rFonts w:asciiTheme="majorHAnsi" w:hAnsiTheme="majorHAnsi"/>
          <w:b/>
          <w:bCs/>
          <w:noProof/>
          <w:sz w:val="40"/>
          <w:szCs w:val="40"/>
        </w:rPr>
      </w:pPr>
      <w:r w:rsidRPr="00BD0CF5">
        <w:rPr>
          <w:rFonts w:asciiTheme="majorHAnsi" w:hAnsiTheme="majorHAnsi"/>
          <w:b/>
          <w:bCs/>
          <w:color w:val="00AC4E" w:themeColor="accent1"/>
          <w:sz w:val="40"/>
          <w:szCs w:val="40"/>
        </w:rPr>
        <w:t>List of tables:</w:t>
      </w:r>
      <w:r>
        <w:rPr>
          <w:rFonts w:asciiTheme="majorHAnsi" w:hAnsiTheme="majorHAnsi"/>
          <w:b/>
          <w:bCs/>
          <w:sz w:val="40"/>
          <w:szCs w:val="40"/>
        </w:rPr>
        <w:fldChar w:fldCharType="begin"/>
      </w:r>
      <w:r w:rsidRPr="00BD0CF5">
        <w:rPr>
          <w:rFonts w:asciiTheme="majorHAnsi" w:hAnsiTheme="majorHAnsi"/>
          <w:b/>
          <w:bCs/>
          <w:sz w:val="40"/>
          <w:szCs w:val="40"/>
        </w:rPr>
        <w:instrText xml:space="preserve"> TOC \h \z \c "Table" </w:instrText>
      </w:r>
      <w:r>
        <w:rPr>
          <w:rFonts w:asciiTheme="majorHAnsi" w:hAnsiTheme="majorHAnsi"/>
          <w:b/>
          <w:bCs/>
          <w:sz w:val="40"/>
          <w:szCs w:val="40"/>
        </w:rPr>
        <w:fldChar w:fldCharType="separate"/>
      </w:r>
    </w:p>
    <w:p w14:paraId="30025F8B" w14:textId="69C336FF" w:rsidR="00BD0CF5" w:rsidRDefault="00BD0CF5">
      <w:pPr>
        <w:pStyle w:val="TableofFigures"/>
        <w:tabs>
          <w:tab w:val="right" w:leader="dot" w:pos="9628"/>
        </w:tabs>
        <w:rPr>
          <w:noProof/>
          <w:kern w:val="2"/>
          <w:sz w:val="24"/>
          <w:szCs w:val="24"/>
          <w:lang w:val="hr-HR" w:eastAsia="hr-HR"/>
          <w14:ligatures w14:val="standardContextual"/>
        </w:rPr>
      </w:pPr>
      <w:hyperlink w:anchor="_Toc227159359" w:history="1">
        <w:r w:rsidRPr="00FD0036">
          <w:rPr>
            <w:rStyle w:val="Hyperlink"/>
            <w:noProof/>
          </w:rPr>
          <w:t>Table 1. Micro activity task 1 (source: Author)</w:t>
        </w:r>
        <w:r>
          <w:rPr>
            <w:noProof/>
            <w:webHidden/>
          </w:rPr>
          <w:tab/>
        </w:r>
        <w:r>
          <w:rPr>
            <w:noProof/>
            <w:webHidden/>
          </w:rPr>
          <w:fldChar w:fldCharType="begin"/>
        </w:r>
        <w:r>
          <w:rPr>
            <w:noProof/>
            <w:webHidden/>
          </w:rPr>
          <w:instrText xml:space="preserve"> PAGEREF _Toc227159359 \h </w:instrText>
        </w:r>
        <w:r>
          <w:rPr>
            <w:noProof/>
            <w:webHidden/>
          </w:rPr>
        </w:r>
        <w:r>
          <w:rPr>
            <w:noProof/>
            <w:webHidden/>
          </w:rPr>
          <w:fldChar w:fldCharType="separate"/>
        </w:r>
        <w:r w:rsidR="006E4FF1">
          <w:rPr>
            <w:noProof/>
            <w:webHidden/>
          </w:rPr>
          <w:t>11</w:t>
        </w:r>
        <w:r>
          <w:rPr>
            <w:noProof/>
            <w:webHidden/>
          </w:rPr>
          <w:fldChar w:fldCharType="end"/>
        </w:r>
      </w:hyperlink>
    </w:p>
    <w:p w14:paraId="6618160F" w14:textId="010F13C7" w:rsidR="00BD0CF5" w:rsidRDefault="00BD0CF5">
      <w:pPr>
        <w:pStyle w:val="TableofFigures"/>
        <w:tabs>
          <w:tab w:val="right" w:leader="dot" w:pos="9628"/>
        </w:tabs>
        <w:rPr>
          <w:noProof/>
          <w:kern w:val="2"/>
          <w:sz w:val="24"/>
          <w:szCs w:val="24"/>
          <w:lang w:val="hr-HR" w:eastAsia="hr-HR"/>
          <w14:ligatures w14:val="standardContextual"/>
        </w:rPr>
      </w:pPr>
      <w:hyperlink w:anchor="_Toc227159360" w:history="1">
        <w:r w:rsidRPr="00FD0036">
          <w:rPr>
            <w:rStyle w:val="Hyperlink"/>
            <w:noProof/>
          </w:rPr>
          <w:t>Table 2. GoF design patterns (source: Author)</w:t>
        </w:r>
        <w:r>
          <w:rPr>
            <w:noProof/>
            <w:webHidden/>
          </w:rPr>
          <w:tab/>
        </w:r>
        <w:r>
          <w:rPr>
            <w:noProof/>
            <w:webHidden/>
          </w:rPr>
          <w:fldChar w:fldCharType="begin"/>
        </w:r>
        <w:r>
          <w:rPr>
            <w:noProof/>
            <w:webHidden/>
          </w:rPr>
          <w:instrText xml:space="preserve"> PAGEREF _Toc227159360 \h </w:instrText>
        </w:r>
        <w:r>
          <w:rPr>
            <w:noProof/>
            <w:webHidden/>
          </w:rPr>
        </w:r>
        <w:r>
          <w:rPr>
            <w:noProof/>
            <w:webHidden/>
          </w:rPr>
          <w:fldChar w:fldCharType="separate"/>
        </w:r>
        <w:r w:rsidR="006E4FF1">
          <w:rPr>
            <w:noProof/>
            <w:webHidden/>
          </w:rPr>
          <w:t>23</w:t>
        </w:r>
        <w:r>
          <w:rPr>
            <w:noProof/>
            <w:webHidden/>
          </w:rPr>
          <w:fldChar w:fldCharType="end"/>
        </w:r>
      </w:hyperlink>
    </w:p>
    <w:p w14:paraId="451330FD" w14:textId="6D47C7AE" w:rsidR="00BD0CF5" w:rsidRDefault="00BD0CF5">
      <w:pPr>
        <w:pStyle w:val="TableofFigures"/>
        <w:tabs>
          <w:tab w:val="right" w:leader="dot" w:pos="9628"/>
        </w:tabs>
        <w:rPr>
          <w:noProof/>
          <w:kern w:val="2"/>
          <w:sz w:val="24"/>
          <w:szCs w:val="24"/>
          <w:lang w:val="hr-HR" w:eastAsia="hr-HR"/>
          <w14:ligatures w14:val="standardContextual"/>
        </w:rPr>
      </w:pPr>
      <w:hyperlink w:anchor="_Toc227159361" w:history="1">
        <w:r w:rsidRPr="00FD0036">
          <w:rPr>
            <w:rStyle w:val="Hyperlink"/>
            <w:noProof/>
          </w:rPr>
          <w:t>Table 3. An energy perspective of Monolith/SoA/Microservice architectures</w:t>
        </w:r>
        <w:r>
          <w:rPr>
            <w:noProof/>
            <w:webHidden/>
          </w:rPr>
          <w:tab/>
        </w:r>
        <w:r>
          <w:rPr>
            <w:noProof/>
            <w:webHidden/>
          </w:rPr>
          <w:fldChar w:fldCharType="begin"/>
        </w:r>
        <w:r>
          <w:rPr>
            <w:noProof/>
            <w:webHidden/>
          </w:rPr>
          <w:instrText xml:space="preserve"> PAGEREF _Toc227159361 \h </w:instrText>
        </w:r>
        <w:r>
          <w:rPr>
            <w:noProof/>
            <w:webHidden/>
          </w:rPr>
        </w:r>
        <w:r>
          <w:rPr>
            <w:noProof/>
            <w:webHidden/>
          </w:rPr>
          <w:fldChar w:fldCharType="separate"/>
        </w:r>
        <w:r w:rsidR="006E4FF1">
          <w:rPr>
            <w:noProof/>
            <w:webHidden/>
          </w:rPr>
          <w:t>58</w:t>
        </w:r>
        <w:r>
          <w:rPr>
            <w:noProof/>
            <w:webHidden/>
          </w:rPr>
          <w:fldChar w:fldCharType="end"/>
        </w:r>
      </w:hyperlink>
    </w:p>
    <w:p w14:paraId="2C2D3B08" w14:textId="46F5B94B" w:rsidR="00BD0CF5" w:rsidRPr="00BD0CF5" w:rsidRDefault="00BD0CF5" w:rsidP="00BD0CF5">
      <w:r>
        <w:fldChar w:fldCharType="end"/>
      </w:r>
    </w:p>
    <w:p w14:paraId="3664B289" w14:textId="407FAAF4" w:rsidR="00BD0CF5" w:rsidRDefault="00BD0CF5" w:rsidP="00BD0CF5">
      <w:pPr>
        <w:pStyle w:val="Heading1"/>
        <w:numPr>
          <w:ilvl w:val="0"/>
          <w:numId w:val="0"/>
        </w:numPr>
        <w:ind w:left="426" w:hanging="360"/>
        <w:rPr>
          <w:sz w:val="40"/>
          <w:szCs w:val="40"/>
        </w:rPr>
      </w:pPr>
      <w:bookmarkStart w:id="1" w:name="_Toc227159289"/>
      <w:r w:rsidRPr="00BD0CF5">
        <w:rPr>
          <w:sz w:val="40"/>
          <w:szCs w:val="40"/>
        </w:rPr>
        <w:lastRenderedPageBreak/>
        <w:t>Introduction to Upskilling Curricula: Green Software</w:t>
      </w:r>
      <w:r>
        <w:rPr>
          <w:sz w:val="40"/>
          <w:szCs w:val="40"/>
        </w:rPr>
        <w:t xml:space="preserve"> </w:t>
      </w:r>
      <w:r w:rsidRPr="00BD0CF5">
        <w:rPr>
          <w:sz w:val="40"/>
          <w:szCs w:val="40"/>
        </w:rPr>
        <w:t>Fundamentals</w:t>
      </w:r>
      <w:bookmarkEnd w:id="1"/>
    </w:p>
    <w:p w14:paraId="5B688A81" w14:textId="77777777" w:rsidR="00BD0CF5" w:rsidRPr="00BD0CF5" w:rsidRDefault="00BD0CF5" w:rsidP="00BD0CF5"/>
    <w:tbl>
      <w:tblPr>
        <w:tblStyle w:val="TableGrid"/>
        <w:tblW w:w="0" w:type="auto"/>
        <w:tblLook w:val="04A0" w:firstRow="1" w:lastRow="0" w:firstColumn="1" w:lastColumn="0" w:noHBand="0" w:noVBand="1"/>
      </w:tblPr>
      <w:tblGrid>
        <w:gridCol w:w="9628"/>
      </w:tblGrid>
      <w:tr w:rsidR="001B6962" w:rsidRPr="00A43EC2" w14:paraId="45DEAF83" w14:textId="77777777" w:rsidTr="00BD0CF5">
        <w:trPr>
          <w:trHeight w:val="422"/>
        </w:trPr>
        <w:tc>
          <w:tcPr>
            <w:tcW w:w="9628" w:type="dxa"/>
            <w:shd w:val="clear" w:color="auto" w:fill="D9D9D9" w:themeFill="background1" w:themeFillShade="D9"/>
          </w:tcPr>
          <w:p w14:paraId="51E47EBB" w14:textId="7888F315" w:rsidR="001B6962" w:rsidRPr="00BD0CF5" w:rsidRDefault="00FF0F54" w:rsidP="00BD0CF5">
            <w:pPr>
              <w:rPr>
                <w:b/>
                <w:bCs/>
              </w:rPr>
            </w:pPr>
            <w:bookmarkStart w:id="2" w:name="_Toc227159290"/>
            <w:r w:rsidRPr="00BD0CF5">
              <w:rPr>
                <w:b/>
                <w:bCs/>
              </w:rPr>
              <w:t>Overview</w:t>
            </w:r>
            <w:r w:rsidR="00BD0CF5" w:rsidRPr="00BD0CF5">
              <w:rPr>
                <w:b/>
                <w:bCs/>
              </w:rPr>
              <w:t>:</w:t>
            </w:r>
            <w:bookmarkEnd w:id="2"/>
          </w:p>
        </w:tc>
      </w:tr>
      <w:tr w:rsidR="001B6962" w:rsidRPr="00A43EC2" w14:paraId="1E83A920" w14:textId="77777777" w:rsidTr="006203D4">
        <w:tc>
          <w:tcPr>
            <w:tcW w:w="9628" w:type="dxa"/>
          </w:tcPr>
          <w:p w14:paraId="61A66C74" w14:textId="77777777" w:rsidR="00FF0F54" w:rsidRDefault="00FF0F54" w:rsidP="00980D68">
            <w:pPr>
              <w:spacing w:line="276" w:lineRule="auto"/>
              <w:jc w:val="both"/>
              <w:rPr>
                <w:rFonts w:cstheme="minorHAnsi"/>
                <w:bCs/>
                <w:szCs w:val="20"/>
              </w:rPr>
            </w:pPr>
            <w:r w:rsidRPr="00A43EC2">
              <w:rPr>
                <w:rFonts w:cstheme="minorHAnsi"/>
                <w:bCs/>
                <w:szCs w:val="20"/>
              </w:rPr>
              <w:t>The Green Software Fundamentals upskilling curricula is a comprehensive program designed to integrate environmental sustainability into the core of modern software engineering. Aimed at professionals at an EQF 6 level—including software developers, system administrators, and IT operations staff—the curriculum focuses on minimizing the carbon footprint of digital products through conscious design and conscious coding.</w:t>
            </w:r>
          </w:p>
          <w:p w14:paraId="651459B1" w14:textId="77777777" w:rsidR="00BD0CF5" w:rsidRPr="00A43EC2" w:rsidRDefault="00BD0CF5" w:rsidP="00980D68">
            <w:pPr>
              <w:spacing w:line="276" w:lineRule="auto"/>
              <w:jc w:val="both"/>
              <w:rPr>
                <w:rFonts w:cstheme="minorHAnsi"/>
                <w:bCs/>
                <w:szCs w:val="20"/>
              </w:rPr>
            </w:pPr>
          </w:p>
          <w:p w14:paraId="489B993F" w14:textId="77777777" w:rsidR="00FF0F54" w:rsidRDefault="00FF0F54" w:rsidP="00980D68">
            <w:pPr>
              <w:spacing w:line="276" w:lineRule="auto"/>
              <w:jc w:val="both"/>
              <w:rPr>
                <w:rFonts w:cstheme="minorHAnsi"/>
                <w:bCs/>
                <w:szCs w:val="20"/>
              </w:rPr>
            </w:pPr>
            <w:r w:rsidRPr="00A43EC2">
              <w:rPr>
                <w:rFonts w:cstheme="minorHAnsi"/>
                <w:bCs/>
                <w:szCs w:val="20"/>
              </w:rPr>
              <w:t>Learners will achieve a high level of proficiency in measuring software energy consumption, applying sustainable SOLID principles, and designing system architectures optimized for renewable energy usage. By the end of the course, participants will be equipped to implement green software practices across the entire development lifecycle, from initial design to IT operations.</w:t>
            </w:r>
          </w:p>
          <w:p w14:paraId="3677D8E6" w14:textId="77777777" w:rsidR="00BD0CF5" w:rsidRPr="00A43EC2" w:rsidRDefault="00BD0CF5" w:rsidP="00980D68">
            <w:pPr>
              <w:spacing w:line="276" w:lineRule="auto"/>
              <w:jc w:val="both"/>
              <w:rPr>
                <w:rFonts w:cstheme="minorHAnsi"/>
                <w:bCs/>
                <w:szCs w:val="20"/>
              </w:rPr>
            </w:pPr>
          </w:p>
          <w:p w14:paraId="0B001DCB" w14:textId="4DB37C2A" w:rsidR="001B6962" w:rsidRPr="00A43EC2" w:rsidRDefault="00FF0F54" w:rsidP="00980D68">
            <w:pPr>
              <w:spacing w:line="276" w:lineRule="auto"/>
              <w:jc w:val="both"/>
              <w:rPr>
                <w:rFonts w:cstheme="minorHAnsi"/>
                <w:bCs/>
                <w:i/>
                <w:iCs/>
                <w:szCs w:val="20"/>
              </w:rPr>
            </w:pPr>
            <w:r w:rsidRPr="00A43EC2">
              <w:rPr>
                <w:rFonts w:cstheme="minorHAnsi"/>
                <w:bCs/>
                <w:szCs w:val="20"/>
              </w:rPr>
              <w:t>The learning journey is logically structured into specialized Modules, which are further divided into thematic Topics. Each section concludes with a self-check quiz to ensure mastery of the material. To bridge the gap between theory and real-world application, the handbook incorporates Face-to-Face (F2F) activities and, where applicable, Project-Based Learning (PBL/lab) tasks. These hands-on components, such as code refactoring exercises and architectural modelling, empower learners to translate abstract sustainability principles into measurable, high-quality engineering results</w:t>
            </w:r>
            <w:r w:rsidR="00980D68">
              <w:rPr>
                <w:rFonts w:cstheme="minorHAnsi"/>
                <w:bCs/>
                <w:szCs w:val="20"/>
              </w:rPr>
              <w:t>.</w:t>
            </w:r>
          </w:p>
        </w:tc>
      </w:tr>
      <w:tr w:rsidR="001B6962" w:rsidRPr="00A43EC2" w14:paraId="44BACF26" w14:textId="77777777" w:rsidTr="006203D4">
        <w:tc>
          <w:tcPr>
            <w:tcW w:w="9628" w:type="dxa"/>
            <w:shd w:val="clear" w:color="auto" w:fill="D9D9D9" w:themeFill="background1" w:themeFillShade="D9"/>
          </w:tcPr>
          <w:p w14:paraId="3BFBE2D4" w14:textId="77777777" w:rsidR="001B6962" w:rsidRPr="00A43EC2" w:rsidRDefault="001B6962" w:rsidP="00980D68">
            <w:pPr>
              <w:spacing w:line="276" w:lineRule="auto"/>
              <w:rPr>
                <w:rStyle w:val="ng-star-inserted"/>
                <w:rFonts w:cstheme="minorHAnsi"/>
                <w:b/>
                <w:bCs/>
                <w:color w:val="1A1C1E"/>
                <w:szCs w:val="20"/>
                <w:highlight w:val="lightGray"/>
                <w:shd w:val="clear" w:color="auto" w:fill="FFFFFF"/>
              </w:rPr>
            </w:pPr>
            <w:r w:rsidRPr="00A43EC2">
              <w:rPr>
                <w:rStyle w:val="ng-star-inserted"/>
                <w:rFonts w:eastAsia="Arial" w:cstheme="minorHAnsi"/>
                <w:b/>
                <w:bCs/>
                <w:color w:val="1A1C1E"/>
                <w:szCs w:val="20"/>
                <w:highlight w:val="lightGray"/>
                <w:shd w:val="clear" w:color="auto" w:fill="FFFFFF"/>
              </w:rPr>
              <w:t>Learning Outcomes (LO) for this UC:</w:t>
            </w:r>
          </w:p>
          <w:p w14:paraId="4939AD51" w14:textId="77777777" w:rsidR="001B6962" w:rsidRPr="00A43EC2" w:rsidRDefault="001B6962" w:rsidP="00980D68">
            <w:pPr>
              <w:spacing w:line="276" w:lineRule="auto"/>
              <w:rPr>
                <w:rFonts w:cstheme="minorHAnsi"/>
                <w:i/>
                <w:iCs/>
                <w:szCs w:val="20"/>
                <w:highlight w:val="lightGray"/>
              </w:rPr>
            </w:pPr>
            <w:r w:rsidRPr="00A43EC2">
              <w:rPr>
                <w:rFonts w:eastAsia="Arial" w:cstheme="minorHAnsi"/>
                <w:i/>
                <w:iCs/>
                <w:szCs w:val="20"/>
                <w:highlight w:val="lightGray"/>
              </w:rPr>
              <w:t xml:space="preserve">The learner will be able to: </w:t>
            </w:r>
          </w:p>
        </w:tc>
      </w:tr>
      <w:tr w:rsidR="001B6962" w:rsidRPr="00A43EC2" w14:paraId="38A6DA90" w14:textId="77777777" w:rsidTr="006203D4">
        <w:tc>
          <w:tcPr>
            <w:tcW w:w="9628" w:type="dxa"/>
          </w:tcPr>
          <w:p w14:paraId="4DA9ACA9" w14:textId="77777777" w:rsidR="001B6962" w:rsidRPr="00A43EC2" w:rsidRDefault="001B6962" w:rsidP="00980D68">
            <w:pPr>
              <w:pStyle w:val="ListParagraph"/>
              <w:numPr>
                <w:ilvl w:val="0"/>
                <w:numId w:val="22"/>
              </w:numPr>
              <w:spacing w:line="276" w:lineRule="auto"/>
              <w:rPr>
                <w:rFonts w:cstheme="minorHAnsi"/>
                <w:szCs w:val="20"/>
              </w:rPr>
            </w:pPr>
            <w:r w:rsidRPr="00A43EC2">
              <w:rPr>
                <w:rFonts w:eastAsia="Arial" w:cstheme="minorHAnsi"/>
                <w:szCs w:val="20"/>
              </w:rPr>
              <w:t>Apply energy-efficient coding practices to reduce software carbon footprint</w:t>
            </w:r>
          </w:p>
          <w:p w14:paraId="0151B0A8" w14:textId="77777777" w:rsidR="001B6962" w:rsidRPr="00A43EC2" w:rsidRDefault="001B6962" w:rsidP="00980D68">
            <w:pPr>
              <w:pStyle w:val="ListParagraph"/>
              <w:numPr>
                <w:ilvl w:val="0"/>
                <w:numId w:val="22"/>
              </w:numPr>
              <w:spacing w:line="276" w:lineRule="auto"/>
              <w:rPr>
                <w:rFonts w:cstheme="minorHAnsi"/>
                <w:szCs w:val="20"/>
              </w:rPr>
            </w:pPr>
            <w:r w:rsidRPr="00A43EC2">
              <w:rPr>
                <w:rFonts w:eastAsia="Arial" w:cstheme="minorHAnsi"/>
                <w:szCs w:val="20"/>
              </w:rPr>
              <w:t>Measure and calculate carbon footprint of software applications</w:t>
            </w:r>
          </w:p>
          <w:p w14:paraId="35F2C7AB" w14:textId="77777777" w:rsidR="001B6962" w:rsidRPr="00A43EC2" w:rsidRDefault="001B6962" w:rsidP="00980D68">
            <w:pPr>
              <w:pStyle w:val="ListParagraph"/>
              <w:numPr>
                <w:ilvl w:val="0"/>
                <w:numId w:val="22"/>
              </w:numPr>
              <w:spacing w:line="276" w:lineRule="auto"/>
              <w:rPr>
                <w:rFonts w:cstheme="minorHAnsi"/>
                <w:szCs w:val="20"/>
              </w:rPr>
            </w:pPr>
            <w:r w:rsidRPr="00A43EC2">
              <w:rPr>
                <w:rFonts w:eastAsia="Arial" w:cstheme="minorHAnsi"/>
                <w:szCs w:val="20"/>
              </w:rPr>
              <w:t>Implement green software principles across development lifecycle</w:t>
            </w:r>
          </w:p>
          <w:p w14:paraId="3DE2AC29" w14:textId="77777777" w:rsidR="001B6962" w:rsidRPr="00A43EC2" w:rsidRDefault="001B6962" w:rsidP="00980D68">
            <w:pPr>
              <w:pStyle w:val="ListParagraph"/>
              <w:numPr>
                <w:ilvl w:val="0"/>
                <w:numId w:val="22"/>
              </w:numPr>
              <w:spacing w:line="276" w:lineRule="auto"/>
              <w:rPr>
                <w:rFonts w:cstheme="minorHAnsi"/>
                <w:szCs w:val="20"/>
              </w:rPr>
            </w:pPr>
            <w:r w:rsidRPr="00A43EC2">
              <w:rPr>
                <w:rFonts w:eastAsia="Arial" w:cstheme="minorHAnsi"/>
                <w:szCs w:val="20"/>
              </w:rPr>
              <w:t>Evaluate software architectures for energy efficiency and environmental impact</w:t>
            </w:r>
          </w:p>
          <w:p w14:paraId="3BF3794F" w14:textId="65E1F47C" w:rsidR="001B6962" w:rsidRPr="00A43EC2" w:rsidRDefault="001B6962" w:rsidP="00980D68">
            <w:pPr>
              <w:pStyle w:val="ListParagraph"/>
              <w:numPr>
                <w:ilvl w:val="0"/>
                <w:numId w:val="22"/>
              </w:numPr>
              <w:spacing w:line="276" w:lineRule="auto"/>
              <w:rPr>
                <w:rFonts w:cstheme="minorHAnsi"/>
                <w:szCs w:val="20"/>
              </w:rPr>
            </w:pPr>
            <w:r w:rsidRPr="00A43EC2">
              <w:rPr>
                <w:rFonts w:eastAsia="Arial" w:cstheme="minorHAnsi"/>
                <w:szCs w:val="20"/>
              </w:rPr>
              <w:t xml:space="preserve">Design system architectures </w:t>
            </w:r>
            <w:r w:rsidR="00FF0F54" w:rsidRPr="00A43EC2">
              <w:rPr>
                <w:rFonts w:eastAsia="Arial" w:cstheme="minorHAnsi"/>
                <w:szCs w:val="20"/>
              </w:rPr>
              <w:t>optimized</w:t>
            </w:r>
            <w:r w:rsidRPr="00A43EC2">
              <w:rPr>
                <w:rFonts w:eastAsia="Arial" w:cstheme="minorHAnsi"/>
                <w:szCs w:val="20"/>
              </w:rPr>
              <w:t xml:space="preserve"> for renewable energy usage</w:t>
            </w:r>
          </w:p>
          <w:p w14:paraId="0681B26E" w14:textId="77777777" w:rsidR="001B6962" w:rsidRPr="00A43EC2" w:rsidRDefault="001B6962" w:rsidP="00980D68">
            <w:pPr>
              <w:pStyle w:val="ListParagraph"/>
              <w:numPr>
                <w:ilvl w:val="0"/>
                <w:numId w:val="22"/>
              </w:numPr>
              <w:spacing w:line="276" w:lineRule="auto"/>
              <w:rPr>
                <w:rFonts w:cstheme="minorHAnsi"/>
                <w:szCs w:val="20"/>
              </w:rPr>
            </w:pPr>
            <w:r w:rsidRPr="00A43EC2">
              <w:rPr>
                <w:rFonts w:eastAsia="Arial" w:cstheme="minorHAnsi"/>
                <w:szCs w:val="20"/>
              </w:rPr>
              <w:t>Apply sustainable IT operations practices</w:t>
            </w:r>
          </w:p>
        </w:tc>
      </w:tr>
      <w:tr w:rsidR="001B6962" w:rsidRPr="00A43EC2" w14:paraId="4B7481AB" w14:textId="77777777" w:rsidTr="008A5A1A">
        <w:trPr>
          <w:trHeight w:val="300"/>
        </w:trPr>
        <w:tc>
          <w:tcPr>
            <w:tcW w:w="9628" w:type="dxa"/>
            <w:shd w:val="clear" w:color="auto" w:fill="D9D9D9" w:themeFill="background1" w:themeFillShade="D9"/>
          </w:tcPr>
          <w:p w14:paraId="741B8D6B" w14:textId="77777777" w:rsidR="001B6962" w:rsidRPr="00A43EC2" w:rsidRDefault="001B6962" w:rsidP="00980D68">
            <w:pPr>
              <w:spacing w:line="276" w:lineRule="auto"/>
              <w:rPr>
                <w:rFonts w:cstheme="minorHAnsi"/>
                <w:szCs w:val="20"/>
              </w:rPr>
            </w:pPr>
            <w:r w:rsidRPr="00A43EC2">
              <w:rPr>
                <w:rFonts w:eastAsia="Arial" w:cstheme="minorHAnsi"/>
                <w:b/>
                <w:szCs w:val="20"/>
              </w:rPr>
              <w:t>Structure of the handbook</w:t>
            </w:r>
            <w:r w:rsidRPr="00A43EC2">
              <w:rPr>
                <w:rFonts w:eastAsia="Arial" w:cstheme="minorHAnsi"/>
                <w:szCs w:val="20"/>
              </w:rPr>
              <w:t xml:space="preserve"> </w:t>
            </w:r>
          </w:p>
          <w:p w14:paraId="7417ADD4" w14:textId="17AABD85" w:rsidR="001B6962" w:rsidRPr="00A43EC2" w:rsidRDefault="001B6962" w:rsidP="00980D68">
            <w:pPr>
              <w:spacing w:line="276" w:lineRule="auto"/>
              <w:jc w:val="both"/>
              <w:rPr>
                <w:rFonts w:cstheme="minorHAnsi"/>
                <w:szCs w:val="20"/>
              </w:rPr>
            </w:pPr>
            <w:r w:rsidRPr="00A43EC2">
              <w:rPr>
                <w:rFonts w:eastAsia="Arial" w:cstheme="minorHAnsi"/>
                <w:szCs w:val="20"/>
              </w:rPr>
              <w:t>This handbook is divided into Modules and topics.</w:t>
            </w:r>
          </w:p>
        </w:tc>
      </w:tr>
      <w:tr w:rsidR="001B6962" w:rsidRPr="00A43EC2" w14:paraId="6A53641D" w14:textId="77777777" w:rsidTr="006203D4">
        <w:trPr>
          <w:trHeight w:val="300"/>
        </w:trPr>
        <w:tc>
          <w:tcPr>
            <w:tcW w:w="9628" w:type="dxa"/>
          </w:tcPr>
          <w:p w14:paraId="4F9F6D70" w14:textId="77777777" w:rsidR="001B6962" w:rsidRPr="00A43EC2" w:rsidRDefault="001B6962" w:rsidP="00980D68">
            <w:pPr>
              <w:pStyle w:val="NoSpacing"/>
              <w:spacing w:line="276" w:lineRule="auto"/>
              <w:rPr>
                <w:rFonts w:cstheme="minorHAnsi"/>
                <w:b/>
                <w:bCs/>
                <w:sz w:val="20"/>
                <w:szCs w:val="20"/>
                <w:lang w:val="en-GB"/>
              </w:rPr>
            </w:pPr>
            <w:r w:rsidRPr="00A43EC2">
              <w:rPr>
                <w:rFonts w:eastAsia="Arial" w:cstheme="minorHAnsi"/>
                <w:b/>
                <w:bCs/>
                <w:sz w:val="20"/>
                <w:szCs w:val="20"/>
                <w:lang w:val="en-GB"/>
              </w:rPr>
              <w:t xml:space="preserve">Module 1: </w:t>
            </w:r>
            <w:r w:rsidRPr="00A43EC2">
              <w:rPr>
                <w:rFonts w:eastAsia="Arial" w:cstheme="minorHAnsi"/>
                <w:sz w:val="20"/>
                <w:szCs w:val="20"/>
                <w:lang w:val="en-GB"/>
              </w:rPr>
              <w:t>Sustainable Software Engineering</w:t>
            </w:r>
          </w:p>
          <w:p w14:paraId="3236463E"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sz w:val="20"/>
                <w:szCs w:val="20"/>
                <w:lang w:val="en-GB"/>
              </w:rPr>
              <w:t>T1.1. Introduction to Green Software and Architecture</w:t>
            </w:r>
          </w:p>
          <w:p w14:paraId="67318938"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sz w:val="20"/>
                <w:szCs w:val="20"/>
                <w:lang w:val="en-GB"/>
              </w:rPr>
              <w:t>T1.2. Sustainable SOLID Principles</w:t>
            </w:r>
          </w:p>
          <w:p w14:paraId="726A1B3B"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sz w:val="20"/>
                <w:szCs w:val="20"/>
                <w:lang w:val="en-GB"/>
              </w:rPr>
              <w:t>T1.3. Design Patterns for Energy Efficiency</w:t>
            </w:r>
          </w:p>
          <w:p w14:paraId="6BA3AA3B"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sz w:val="20"/>
                <w:szCs w:val="20"/>
                <w:lang w:val="en-GB"/>
              </w:rPr>
              <w:t>T1.4. Measuring the Impact of Your Code</w:t>
            </w:r>
          </w:p>
          <w:p w14:paraId="00C686C2" w14:textId="77777777" w:rsidR="001B6962" w:rsidRPr="00A43EC2" w:rsidRDefault="001B6962" w:rsidP="00980D68">
            <w:pPr>
              <w:pStyle w:val="NoSpacing"/>
              <w:spacing w:line="276" w:lineRule="auto"/>
              <w:rPr>
                <w:rFonts w:cstheme="minorHAnsi"/>
                <w:sz w:val="20"/>
                <w:szCs w:val="20"/>
                <w:lang w:val="en-GB"/>
              </w:rPr>
            </w:pPr>
          </w:p>
          <w:p w14:paraId="5B2C748D"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b/>
                <w:bCs/>
                <w:sz w:val="20"/>
                <w:szCs w:val="20"/>
                <w:lang w:val="en-GB"/>
              </w:rPr>
              <w:t xml:space="preserve">Module 2: </w:t>
            </w:r>
            <w:r w:rsidRPr="00A43EC2">
              <w:rPr>
                <w:rFonts w:eastAsia="Arial" w:cstheme="minorHAnsi"/>
                <w:sz w:val="20"/>
                <w:szCs w:val="20"/>
                <w:lang w:val="en-GB"/>
              </w:rPr>
              <w:t>Energy-Efficient Architecture</w:t>
            </w:r>
          </w:p>
          <w:p w14:paraId="53802847"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sz w:val="20"/>
                <w:szCs w:val="20"/>
                <w:lang w:val="en-GB"/>
              </w:rPr>
              <w:t>T2.1. Architectural Models: MVC and Sustainable Design</w:t>
            </w:r>
          </w:p>
          <w:p w14:paraId="7696160A"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sz w:val="20"/>
                <w:szCs w:val="20"/>
                <w:lang w:val="en-GB"/>
              </w:rPr>
              <w:t>T2.2. Microservices and Modern Architectures</w:t>
            </w:r>
          </w:p>
          <w:p w14:paraId="76D86D33" w14:textId="77777777" w:rsidR="001B6962" w:rsidRPr="00A43EC2" w:rsidRDefault="001B6962" w:rsidP="00980D68">
            <w:pPr>
              <w:pStyle w:val="NoSpacing"/>
              <w:spacing w:line="276" w:lineRule="auto"/>
              <w:rPr>
                <w:rFonts w:cstheme="minorHAnsi"/>
                <w:sz w:val="20"/>
                <w:szCs w:val="20"/>
                <w:lang w:val="en-GB"/>
              </w:rPr>
            </w:pPr>
            <w:r w:rsidRPr="00A43EC2">
              <w:rPr>
                <w:rFonts w:eastAsia="Arial" w:cstheme="minorHAnsi"/>
                <w:sz w:val="20"/>
                <w:szCs w:val="20"/>
                <w:lang w:val="en-GB"/>
              </w:rPr>
              <w:t>T2.3. Sustainable Cloud Computing</w:t>
            </w:r>
          </w:p>
          <w:p w14:paraId="67E22932" w14:textId="77777777" w:rsidR="001B6962" w:rsidRPr="00A43EC2" w:rsidRDefault="001B6962" w:rsidP="00980D68">
            <w:pPr>
              <w:pStyle w:val="NoSpacing"/>
              <w:spacing w:line="276" w:lineRule="auto"/>
              <w:rPr>
                <w:rFonts w:cstheme="minorHAnsi"/>
                <w:i/>
                <w:iCs/>
                <w:sz w:val="20"/>
                <w:szCs w:val="20"/>
                <w:lang w:val="en-GB"/>
              </w:rPr>
            </w:pPr>
            <w:r w:rsidRPr="00A43EC2">
              <w:rPr>
                <w:rFonts w:eastAsia="Arial" w:cstheme="minorHAnsi"/>
                <w:sz w:val="20"/>
                <w:szCs w:val="20"/>
                <w:lang w:val="en-GB"/>
              </w:rPr>
              <w:t>T2.4. Carbon-Aware Computing</w:t>
            </w:r>
          </w:p>
        </w:tc>
      </w:tr>
    </w:tbl>
    <w:p w14:paraId="579DB2D0" w14:textId="77777777" w:rsidR="00BD0CF5" w:rsidRDefault="00BD0CF5" w:rsidP="00BD0CF5">
      <w:pPr>
        <w:pStyle w:val="Heading1"/>
        <w:numPr>
          <w:ilvl w:val="0"/>
          <w:numId w:val="0"/>
        </w:numPr>
        <w:ind w:left="426" w:hanging="360"/>
        <w:rPr>
          <w:rFonts w:cstheme="minorHAnsi"/>
          <w:szCs w:val="20"/>
        </w:rPr>
      </w:pPr>
      <w:bookmarkStart w:id="3" w:name="_Toc227159291"/>
    </w:p>
    <w:p w14:paraId="510DE307" w14:textId="2BE3A780" w:rsidR="00531361" w:rsidRPr="00BD0CF5" w:rsidRDefault="00531361" w:rsidP="00BD0CF5">
      <w:pPr>
        <w:pStyle w:val="Heading1"/>
        <w:numPr>
          <w:ilvl w:val="0"/>
          <w:numId w:val="0"/>
        </w:numPr>
        <w:ind w:left="426" w:hanging="360"/>
        <w:rPr>
          <w:sz w:val="40"/>
          <w:szCs w:val="40"/>
        </w:rPr>
      </w:pPr>
      <w:r w:rsidRPr="00BD0CF5">
        <w:rPr>
          <w:sz w:val="40"/>
          <w:szCs w:val="40"/>
        </w:rPr>
        <w:t>MODULE 1: Sustainable Software Engineering</w:t>
      </w:r>
      <w:bookmarkEnd w:id="3"/>
    </w:p>
    <w:tbl>
      <w:tblPr>
        <w:tblStyle w:val="TableGrid"/>
        <w:tblW w:w="0" w:type="auto"/>
        <w:tblLook w:val="04A0" w:firstRow="1" w:lastRow="0" w:firstColumn="1" w:lastColumn="0" w:noHBand="0" w:noVBand="1"/>
      </w:tblPr>
      <w:tblGrid>
        <w:gridCol w:w="9628"/>
      </w:tblGrid>
      <w:tr w:rsidR="00531361" w:rsidRPr="00531361" w14:paraId="358F2191" w14:textId="77777777" w:rsidTr="006203D4">
        <w:tc>
          <w:tcPr>
            <w:tcW w:w="9628" w:type="dxa"/>
            <w:shd w:val="clear" w:color="auto" w:fill="D9D9D9" w:themeFill="background1" w:themeFillShade="D9"/>
          </w:tcPr>
          <w:p w14:paraId="3FE4549F" w14:textId="410FDD52" w:rsidR="00531361" w:rsidRPr="00531361" w:rsidRDefault="00531361" w:rsidP="00980D68">
            <w:pPr>
              <w:spacing w:line="276" w:lineRule="auto"/>
              <w:rPr>
                <w:rFonts w:cstheme="minorHAnsi"/>
                <w:b/>
                <w:bCs/>
                <w:szCs w:val="20"/>
              </w:rPr>
            </w:pPr>
            <w:r w:rsidRPr="00531361">
              <w:rPr>
                <w:rFonts w:cstheme="minorHAnsi"/>
                <w:b/>
                <w:bCs/>
                <w:szCs w:val="20"/>
              </w:rPr>
              <w:t xml:space="preserve">Module Overview: </w:t>
            </w:r>
          </w:p>
        </w:tc>
      </w:tr>
      <w:tr w:rsidR="00531361" w:rsidRPr="00531361" w14:paraId="6FEAAC2F" w14:textId="77777777" w:rsidTr="006203D4">
        <w:tc>
          <w:tcPr>
            <w:tcW w:w="9628" w:type="dxa"/>
          </w:tcPr>
          <w:p w14:paraId="4F078E4B" w14:textId="5BDEA3C0" w:rsidR="00531361" w:rsidRPr="00531361" w:rsidRDefault="00531361" w:rsidP="00980D68">
            <w:pPr>
              <w:spacing w:after="160" w:line="276" w:lineRule="auto"/>
              <w:jc w:val="both"/>
              <w:rPr>
                <w:rFonts w:cstheme="minorHAnsi"/>
                <w:szCs w:val="20"/>
              </w:rPr>
            </w:pPr>
            <w:r w:rsidRPr="00531361">
              <w:rPr>
                <w:rFonts w:cstheme="minorHAnsi"/>
                <w:szCs w:val="20"/>
              </w:rPr>
              <w:t xml:space="preserve">This module aims to equip learners with the knowledge and practical skills needed to design, implement, and optimize software systems with a reduced environmental impact. Students will learn how green software principles, efficient </w:t>
            </w:r>
            <w:r w:rsidRPr="00A43EC2">
              <w:rPr>
                <w:rFonts w:cstheme="minorHAnsi"/>
                <w:szCs w:val="20"/>
              </w:rPr>
              <w:t>architecture</w:t>
            </w:r>
            <w:r w:rsidRPr="00531361">
              <w:rPr>
                <w:rFonts w:cstheme="minorHAnsi"/>
                <w:szCs w:val="20"/>
              </w:rPr>
              <w:t>, and optimized algorithms contribute to lower energy consumption and measurable reductions in software carbon footprint across the development lifecycle.</w:t>
            </w:r>
          </w:p>
        </w:tc>
      </w:tr>
      <w:tr w:rsidR="00531361" w:rsidRPr="00531361" w14:paraId="5CFCBA9C" w14:textId="77777777" w:rsidTr="006203D4">
        <w:tc>
          <w:tcPr>
            <w:tcW w:w="9628" w:type="dxa"/>
            <w:shd w:val="clear" w:color="auto" w:fill="D9D9D9" w:themeFill="background1" w:themeFillShade="D9"/>
          </w:tcPr>
          <w:p w14:paraId="18DC7838" w14:textId="7F9D4D4A" w:rsidR="00531361" w:rsidRPr="00531361" w:rsidRDefault="00531361" w:rsidP="00980D68">
            <w:pPr>
              <w:spacing w:line="276" w:lineRule="auto"/>
              <w:rPr>
                <w:rFonts w:cstheme="minorHAnsi"/>
                <w:szCs w:val="20"/>
              </w:rPr>
            </w:pPr>
            <w:r w:rsidRPr="00531361">
              <w:rPr>
                <w:rFonts w:cstheme="minorHAnsi"/>
                <w:b/>
                <w:bCs/>
                <w:szCs w:val="20"/>
              </w:rPr>
              <w:t>Module learning outcomes</w:t>
            </w:r>
            <w:r w:rsidRPr="00A43EC2">
              <w:rPr>
                <w:rFonts w:cstheme="minorHAnsi"/>
                <w:b/>
                <w:bCs/>
                <w:szCs w:val="20"/>
              </w:rPr>
              <w:t>:</w:t>
            </w:r>
            <w:r w:rsidRPr="00531361">
              <w:rPr>
                <w:rFonts w:cstheme="minorHAnsi"/>
                <w:szCs w:val="20"/>
              </w:rPr>
              <w:t xml:space="preserve"> </w:t>
            </w:r>
          </w:p>
        </w:tc>
      </w:tr>
      <w:tr w:rsidR="00531361" w:rsidRPr="00531361" w14:paraId="38BDC390" w14:textId="77777777" w:rsidTr="006203D4">
        <w:tc>
          <w:tcPr>
            <w:tcW w:w="9628" w:type="dxa"/>
          </w:tcPr>
          <w:p w14:paraId="668FCA56" w14:textId="77777777" w:rsidR="00531361" w:rsidRPr="00A43EC2" w:rsidRDefault="00531361" w:rsidP="00980D68">
            <w:pPr>
              <w:pStyle w:val="ListParagraph"/>
              <w:numPr>
                <w:ilvl w:val="0"/>
                <w:numId w:val="96"/>
              </w:numPr>
              <w:spacing w:line="276" w:lineRule="auto"/>
              <w:jc w:val="both"/>
              <w:rPr>
                <w:rFonts w:cstheme="minorHAnsi"/>
                <w:szCs w:val="20"/>
              </w:rPr>
            </w:pPr>
            <w:r w:rsidRPr="00A43EC2">
              <w:rPr>
                <w:rFonts w:cstheme="minorHAnsi"/>
                <w:szCs w:val="20"/>
              </w:rPr>
              <w:t>Explain the principles of green software engineering and sustainable software architecture, including their role in reducing energy consumption and software-related carbon emissions.</w:t>
            </w:r>
          </w:p>
          <w:p w14:paraId="35523303" w14:textId="77777777" w:rsidR="00531361" w:rsidRPr="00A43EC2" w:rsidRDefault="00531361" w:rsidP="00980D68">
            <w:pPr>
              <w:pStyle w:val="ListParagraph"/>
              <w:numPr>
                <w:ilvl w:val="0"/>
                <w:numId w:val="96"/>
              </w:numPr>
              <w:spacing w:line="276" w:lineRule="auto"/>
              <w:jc w:val="both"/>
              <w:rPr>
                <w:rFonts w:cstheme="minorHAnsi"/>
                <w:szCs w:val="20"/>
              </w:rPr>
            </w:pPr>
            <w:r w:rsidRPr="00A43EC2">
              <w:rPr>
                <w:rFonts w:cstheme="minorHAnsi"/>
                <w:szCs w:val="20"/>
              </w:rPr>
              <w:t>Apply sustainable SOLID principles and energy-efficient design patterns to develop software that minimizes resource usage and environmental impact.</w:t>
            </w:r>
          </w:p>
          <w:p w14:paraId="2D7BD7E7" w14:textId="77777777" w:rsidR="00531361" w:rsidRPr="00A43EC2" w:rsidRDefault="00531361" w:rsidP="00980D68">
            <w:pPr>
              <w:pStyle w:val="ListParagraph"/>
              <w:numPr>
                <w:ilvl w:val="0"/>
                <w:numId w:val="96"/>
              </w:numPr>
              <w:spacing w:line="276" w:lineRule="auto"/>
              <w:jc w:val="both"/>
              <w:rPr>
                <w:rFonts w:cstheme="minorHAnsi"/>
                <w:szCs w:val="20"/>
              </w:rPr>
            </w:pPr>
            <w:r w:rsidRPr="00A43EC2">
              <w:rPr>
                <w:rFonts w:cstheme="minorHAnsi"/>
                <w:szCs w:val="20"/>
              </w:rPr>
              <w:t>Select and implement efficient algorithms and data structures to optimize computational performance and reduce energy consumption.</w:t>
            </w:r>
          </w:p>
          <w:p w14:paraId="03167C48" w14:textId="77777777" w:rsidR="00531361" w:rsidRPr="00A43EC2" w:rsidRDefault="00531361" w:rsidP="00980D68">
            <w:pPr>
              <w:pStyle w:val="ListParagraph"/>
              <w:numPr>
                <w:ilvl w:val="0"/>
                <w:numId w:val="96"/>
              </w:numPr>
              <w:spacing w:line="276" w:lineRule="auto"/>
              <w:jc w:val="both"/>
              <w:rPr>
                <w:rFonts w:cstheme="minorHAnsi"/>
                <w:szCs w:val="20"/>
              </w:rPr>
            </w:pPr>
            <w:r w:rsidRPr="00A43EC2">
              <w:rPr>
                <w:rFonts w:cstheme="minorHAnsi"/>
                <w:szCs w:val="20"/>
              </w:rPr>
              <w:t>Develop parallel and asynchronous software solutions that improve execution efficiency while minimizing unnecessary energy usage.</w:t>
            </w:r>
          </w:p>
          <w:p w14:paraId="10AA94F3" w14:textId="0CEEF7F6" w:rsidR="00531361" w:rsidRPr="00A43EC2" w:rsidRDefault="00531361" w:rsidP="00980D68">
            <w:pPr>
              <w:pStyle w:val="ListParagraph"/>
              <w:numPr>
                <w:ilvl w:val="0"/>
                <w:numId w:val="96"/>
              </w:numPr>
              <w:spacing w:line="276" w:lineRule="auto"/>
              <w:jc w:val="both"/>
              <w:rPr>
                <w:rFonts w:cstheme="minorHAnsi"/>
                <w:szCs w:val="20"/>
              </w:rPr>
            </w:pPr>
            <w:r w:rsidRPr="00A43EC2">
              <w:rPr>
                <w:rFonts w:cstheme="minorHAnsi"/>
                <w:szCs w:val="20"/>
              </w:rPr>
              <w:t xml:space="preserve">Measure, </w:t>
            </w:r>
            <w:r w:rsidR="00BD0CF5" w:rsidRPr="00A43EC2">
              <w:rPr>
                <w:rFonts w:cstheme="minorHAnsi"/>
                <w:szCs w:val="20"/>
              </w:rPr>
              <w:t>analyse</w:t>
            </w:r>
            <w:r w:rsidRPr="00A43EC2">
              <w:rPr>
                <w:rFonts w:cstheme="minorHAnsi"/>
                <w:szCs w:val="20"/>
              </w:rPr>
              <w:t>, and interpret the energy consumption and carbon footprint of software applications using appropriate tools and metrics.</w:t>
            </w:r>
          </w:p>
          <w:p w14:paraId="7B20E9FF" w14:textId="77777777" w:rsidR="00531361" w:rsidRPr="00A43EC2" w:rsidRDefault="00531361" w:rsidP="00980D68">
            <w:pPr>
              <w:pStyle w:val="ListParagraph"/>
              <w:numPr>
                <w:ilvl w:val="0"/>
                <w:numId w:val="96"/>
              </w:numPr>
              <w:spacing w:line="276" w:lineRule="auto"/>
              <w:jc w:val="both"/>
              <w:rPr>
                <w:rFonts w:cstheme="minorHAnsi"/>
                <w:szCs w:val="20"/>
              </w:rPr>
            </w:pPr>
            <w:r w:rsidRPr="00A43EC2">
              <w:rPr>
                <w:rFonts w:cstheme="minorHAnsi"/>
                <w:szCs w:val="20"/>
              </w:rPr>
              <w:t>Integrate green software principles throughout the software development lifecycle, from design and implementation to testing and optimization.</w:t>
            </w:r>
          </w:p>
        </w:tc>
      </w:tr>
      <w:tr w:rsidR="00AA562D" w:rsidRPr="00A43EC2" w14:paraId="72119665" w14:textId="77777777" w:rsidTr="00AA562D">
        <w:tc>
          <w:tcPr>
            <w:tcW w:w="9628" w:type="dxa"/>
            <w:shd w:val="clear" w:color="auto" w:fill="D9D9D9" w:themeFill="background1" w:themeFillShade="D9"/>
          </w:tcPr>
          <w:p w14:paraId="17FA22B1" w14:textId="07CF620B" w:rsidR="00AA562D" w:rsidRPr="00A43EC2" w:rsidRDefault="00AA562D" w:rsidP="00980D68">
            <w:pPr>
              <w:spacing w:line="276" w:lineRule="auto"/>
              <w:rPr>
                <w:rFonts w:cstheme="minorHAnsi"/>
                <w:szCs w:val="20"/>
              </w:rPr>
            </w:pPr>
            <w:r w:rsidRPr="00531361">
              <w:rPr>
                <w:rFonts w:cstheme="minorHAnsi"/>
                <w:b/>
                <w:bCs/>
                <w:szCs w:val="20"/>
              </w:rPr>
              <w:t>Estimated workload</w:t>
            </w:r>
            <w:r w:rsidRPr="00531361">
              <w:rPr>
                <w:rFonts w:cstheme="minorHAnsi"/>
                <w:szCs w:val="20"/>
              </w:rPr>
              <w:t>:</w:t>
            </w:r>
          </w:p>
        </w:tc>
      </w:tr>
      <w:tr w:rsidR="00531361" w:rsidRPr="00531361" w14:paraId="05D2411C" w14:textId="77777777" w:rsidTr="006203D4">
        <w:tc>
          <w:tcPr>
            <w:tcW w:w="9628" w:type="dxa"/>
          </w:tcPr>
          <w:p w14:paraId="3581BEFB" w14:textId="77777777" w:rsidR="00531361" w:rsidRPr="00531361" w:rsidRDefault="00531361" w:rsidP="00980D68">
            <w:pPr>
              <w:spacing w:line="276" w:lineRule="auto"/>
              <w:rPr>
                <w:rFonts w:cstheme="minorHAnsi"/>
                <w:szCs w:val="20"/>
              </w:rPr>
            </w:pPr>
            <w:r w:rsidRPr="00531361">
              <w:rPr>
                <w:rFonts w:cstheme="minorHAnsi"/>
                <w:szCs w:val="20"/>
              </w:rPr>
              <w:t>Lecture hours (F2F): 12</w:t>
            </w:r>
          </w:p>
          <w:p w14:paraId="4D8866FE" w14:textId="77777777" w:rsidR="00531361" w:rsidRPr="00531361" w:rsidRDefault="00531361" w:rsidP="00980D68">
            <w:pPr>
              <w:spacing w:line="276" w:lineRule="auto"/>
              <w:rPr>
                <w:rFonts w:cstheme="minorHAnsi"/>
                <w:szCs w:val="20"/>
              </w:rPr>
            </w:pPr>
            <w:r w:rsidRPr="00531361">
              <w:rPr>
                <w:rFonts w:cstheme="minorHAnsi"/>
                <w:szCs w:val="20"/>
              </w:rPr>
              <w:t>Self-study: 13</w:t>
            </w:r>
          </w:p>
          <w:p w14:paraId="04E406E1" w14:textId="77777777" w:rsidR="00531361" w:rsidRPr="00531361" w:rsidRDefault="00531361" w:rsidP="00980D68">
            <w:pPr>
              <w:spacing w:line="276" w:lineRule="auto"/>
              <w:rPr>
                <w:rFonts w:cstheme="minorHAnsi"/>
                <w:szCs w:val="20"/>
              </w:rPr>
            </w:pPr>
            <w:r w:rsidRPr="00531361">
              <w:rPr>
                <w:rFonts w:cstheme="minorHAnsi"/>
                <w:szCs w:val="20"/>
              </w:rPr>
              <w:t>Practical application (if applicable): 12</w:t>
            </w:r>
          </w:p>
          <w:p w14:paraId="3AE888BB" w14:textId="4C461C7F" w:rsidR="00BD0CF5" w:rsidRPr="00531361" w:rsidRDefault="00531361" w:rsidP="00980D68">
            <w:pPr>
              <w:spacing w:line="276" w:lineRule="auto"/>
              <w:rPr>
                <w:rFonts w:cstheme="minorHAnsi"/>
                <w:szCs w:val="20"/>
              </w:rPr>
            </w:pPr>
            <w:r w:rsidRPr="00531361">
              <w:rPr>
                <w:rFonts w:cstheme="minorHAnsi"/>
                <w:szCs w:val="20"/>
              </w:rPr>
              <w:t>Assessment link</w:t>
            </w:r>
            <w:r w:rsidRPr="00A43EC2">
              <w:rPr>
                <w:rFonts w:cstheme="minorHAnsi"/>
                <w:szCs w:val="20"/>
              </w:rPr>
              <w:t xml:space="preserve">: </w:t>
            </w:r>
            <w:r w:rsidR="00AA562D" w:rsidRPr="00A43EC2">
              <w:rPr>
                <w:rFonts w:cstheme="minorHAnsi"/>
                <w:szCs w:val="20"/>
              </w:rPr>
              <w:t xml:space="preserve">This module provides the core competencies for the first part of the Capstone Project (Workshop 1: The Foundation), focusing on code logic optimization and design patterns.  </w:t>
            </w:r>
          </w:p>
        </w:tc>
      </w:tr>
      <w:tr w:rsidR="00AA562D" w:rsidRPr="00A43EC2" w14:paraId="21FB36E0" w14:textId="77777777" w:rsidTr="00AA562D">
        <w:tc>
          <w:tcPr>
            <w:tcW w:w="9628" w:type="dxa"/>
            <w:shd w:val="clear" w:color="auto" w:fill="D9D9D9" w:themeFill="background1" w:themeFillShade="D9"/>
          </w:tcPr>
          <w:p w14:paraId="6E7F3AAF" w14:textId="46F94715" w:rsidR="00AA562D" w:rsidRPr="00A43EC2" w:rsidRDefault="00AA562D" w:rsidP="00980D68">
            <w:pPr>
              <w:spacing w:line="276" w:lineRule="auto"/>
              <w:rPr>
                <w:rFonts w:cstheme="minorHAnsi"/>
                <w:b/>
                <w:bCs/>
                <w:szCs w:val="20"/>
              </w:rPr>
            </w:pPr>
            <w:r w:rsidRPr="00531361">
              <w:rPr>
                <w:rFonts w:cstheme="minorHAnsi"/>
                <w:b/>
                <w:bCs/>
                <w:szCs w:val="20"/>
              </w:rPr>
              <w:t>Practical focus / deliverable:</w:t>
            </w:r>
          </w:p>
        </w:tc>
      </w:tr>
      <w:tr w:rsidR="00531361" w:rsidRPr="00531361" w14:paraId="3B2B4511" w14:textId="77777777" w:rsidTr="006203D4">
        <w:tc>
          <w:tcPr>
            <w:tcW w:w="9628" w:type="dxa"/>
          </w:tcPr>
          <w:p w14:paraId="6E18741C" w14:textId="726C7CB6" w:rsidR="00531361" w:rsidRPr="00531361" w:rsidRDefault="00AA562D" w:rsidP="00980D68">
            <w:pPr>
              <w:spacing w:line="276" w:lineRule="auto"/>
              <w:rPr>
                <w:rFonts w:cstheme="minorHAnsi"/>
                <w:szCs w:val="20"/>
              </w:rPr>
            </w:pPr>
            <w:r w:rsidRPr="00A43EC2">
              <w:rPr>
                <w:rFonts w:cstheme="minorHAnsi"/>
                <w:szCs w:val="20"/>
              </w:rPr>
              <w:t>A refactored energy-efficient code solution and a Written Executive Briefing (PDF) justifying the applied sustainable logic.</w:t>
            </w:r>
          </w:p>
        </w:tc>
      </w:tr>
      <w:tr w:rsidR="00736E55" w:rsidRPr="00A43EC2" w14:paraId="0264D2FC" w14:textId="77777777" w:rsidTr="00736E55">
        <w:tc>
          <w:tcPr>
            <w:tcW w:w="9628" w:type="dxa"/>
          </w:tcPr>
          <w:p w14:paraId="31FAED0D" w14:textId="77777777" w:rsidR="00736E55" w:rsidRPr="00A43EC2" w:rsidRDefault="00736E55" w:rsidP="00980D68">
            <w:pPr>
              <w:pStyle w:val="Heading2"/>
              <w:numPr>
                <w:ilvl w:val="0"/>
                <w:numId w:val="0"/>
              </w:numPr>
              <w:spacing w:before="0" w:line="276" w:lineRule="auto"/>
              <w:rPr>
                <w:rFonts w:cstheme="minorHAnsi"/>
                <w:b/>
                <w:bCs/>
                <w:szCs w:val="40"/>
              </w:rPr>
            </w:pPr>
            <w:bookmarkStart w:id="4" w:name="_Toc227159292"/>
            <w:r w:rsidRPr="00A43EC2">
              <w:rPr>
                <w:rFonts w:cstheme="minorHAnsi"/>
                <w:b/>
                <w:bCs/>
                <w:szCs w:val="40"/>
              </w:rPr>
              <w:lastRenderedPageBreak/>
              <w:t>Topic 1.1: Introduction to Green Software and Architecture</w:t>
            </w:r>
            <w:bookmarkEnd w:id="4"/>
          </w:p>
        </w:tc>
      </w:tr>
      <w:tr w:rsidR="00531361" w:rsidRPr="00531361" w14:paraId="3C57F1AF" w14:textId="77777777" w:rsidTr="00736E55">
        <w:tc>
          <w:tcPr>
            <w:tcW w:w="9628" w:type="dxa"/>
            <w:shd w:val="clear" w:color="auto" w:fill="D9D9D9" w:themeFill="background1" w:themeFillShade="D9"/>
          </w:tcPr>
          <w:p w14:paraId="505DDF9A" w14:textId="36A558E5" w:rsidR="00531361" w:rsidRPr="00A43EC2" w:rsidRDefault="00736E55" w:rsidP="00980D68">
            <w:pPr>
              <w:spacing w:line="276" w:lineRule="auto"/>
              <w:rPr>
                <w:rFonts w:cstheme="minorHAnsi"/>
                <w:b/>
                <w:szCs w:val="20"/>
              </w:rPr>
            </w:pPr>
            <w:r w:rsidRPr="00531361">
              <w:rPr>
                <w:rFonts w:cstheme="minorHAnsi"/>
                <w:b/>
                <w:szCs w:val="20"/>
              </w:rPr>
              <w:t>Short introduction</w:t>
            </w:r>
            <w:r w:rsidRPr="00A43EC2">
              <w:rPr>
                <w:rFonts w:cstheme="minorHAnsi"/>
                <w:b/>
                <w:szCs w:val="20"/>
              </w:rPr>
              <w:t>:</w:t>
            </w:r>
          </w:p>
        </w:tc>
      </w:tr>
      <w:tr w:rsidR="00736E55" w:rsidRPr="00A43EC2" w14:paraId="0DD6339B" w14:textId="77777777" w:rsidTr="00736E55">
        <w:tc>
          <w:tcPr>
            <w:tcW w:w="9628" w:type="dxa"/>
          </w:tcPr>
          <w:p w14:paraId="726F8905" w14:textId="77777777" w:rsidR="00736E55" w:rsidRPr="00A43EC2" w:rsidRDefault="00736E55" w:rsidP="00980D68">
            <w:pPr>
              <w:spacing w:line="276" w:lineRule="auto"/>
              <w:rPr>
                <w:rFonts w:cstheme="minorHAnsi"/>
                <w:szCs w:val="20"/>
              </w:rPr>
            </w:pPr>
            <w:r w:rsidRPr="00531361">
              <w:rPr>
                <w:rFonts w:cstheme="minorHAnsi"/>
                <w:szCs w:val="20"/>
              </w:rPr>
              <w:t>Green software engineering recognizes that software has a real, measurable environmental impact through energy consumption and carbon emissions. This introduction highlights how conscious coding and architectural decisions can reduce that impact while maintaining performance and functionality.</w:t>
            </w:r>
          </w:p>
          <w:p w14:paraId="1F013EE2" w14:textId="5D5EBDC9" w:rsidR="008A5A1A" w:rsidRPr="00A43EC2" w:rsidRDefault="008A5A1A" w:rsidP="00980D68">
            <w:pPr>
              <w:spacing w:line="276" w:lineRule="auto"/>
              <w:rPr>
                <w:rFonts w:cstheme="minorHAnsi"/>
                <w:szCs w:val="20"/>
              </w:rPr>
            </w:pPr>
          </w:p>
        </w:tc>
      </w:tr>
      <w:tr w:rsidR="00736E55" w:rsidRPr="00A43EC2" w14:paraId="6AEB3BB7" w14:textId="77777777" w:rsidTr="00736E55">
        <w:tc>
          <w:tcPr>
            <w:tcW w:w="9628" w:type="dxa"/>
            <w:shd w:val="clear" w:color="auto" w:fill="D9D9D9" w:themeFill="background1" w:themeFillShade="D9"/>
          </w:tcPr>
          <w:p w14:paraId="0E90FA9E" w14:textId="460F189C" w:rsidR="00736E55" w:rsidRPr="00A43EC2" w:rsidRDefault="00736E55" w:rsidP="00980D68">
            <w:pPr>
              <w:spacing w:line="276" w:lineRule="auto"/>
              <w:rPr>
                <w:rFonts w:cstheme="minorHAnsi"/>
                <w:b/>
                <w:szCs w:val="20"/>
              </w:rPr>
            </w:pPr>
            <w:r w:rsidRPr="00531361">
              <w:rPr>
                <w:rFonts w:cstheme="minorHAnsi"/>
                <w:b/>
                <w:szCs w:val="20"/>
              </w:rPr>
              <w:t>Theory &amp; Knowledg</w:t>
            </w:r>
            <w:r w:rsidRPr="00A43EC2">
              <w:rPr>
                <w:rFonts w:cstheme="minorHAnsi"/>
                <w:b/>
                <w:szCs w:val="20"/>
              </w:rPr>
              <w:t xml:space="preserve">e: </w:t>
            </w:r>
          </w:p>
        </w:tc>
      </w:tr>
      <w:tr w:rsidR="00531361" w:rsidRPr="00531361" w14:paraId="0D5478F8" w14:textId="77777777" w:rsidTr="00BD0CF5">
        <w:trPr>
          <w:trHeight w:val="2142"/>
        </w:trPr>
        <w:tc>
          <w:tcPr>
            <w:tcW w:w="9628" w:type="dxa"/>
          </w:tcPr>
          <w:p w14:paraId="224B6431" w14:textId="2A2C9AD0" w:rsidR="00531361" w:rsidRPr="00531361" w:rsidRDefault="00531361" w:rsidP="00980D68">
            <w:pPr>
              <w:spacing w:after="160" w:line="276" w:lineRule="auto"/>
              <w:jc w:val="both"/>
              <w:rPr>
                <w:rFonts w:cstheme="minorHAnsi"/>
                <w:szCs w:val="20"/>
              </w:rPr>
            </w:pPr>
            <w:r w:rsidRPr="00531361">
              <w:rPr>
                <w:rFonts w:cstheme="minorHAnsi"/>
                <w:szCs w:val="20"/>
              </w:rPr>
              <w:t>The digital age has brought unprecedented convenience, connectivity, and innovation to our lives. Yet beneath the surface of every click, stream, and download lies an invisible environmental cost. As software engineers, we tend to think of our work as inherently clean—after all, code is intangible, ethereal, existing only as patterns of electrons in silicon. But this perception obscures a fundamental truth: software is not weightless. Every line of code we write, every architectural decision we make, ripples outward into the physical world, consuming electricity and contributing to global carbon emissions. This chapter introduces the emerging field of green software engineering, exploring how our technical choices can either accelerate or help mitigate the climate crisis.</w:t>
            </w:r>
          </w:p>
          <w:p w14:paraId="2045B318" w14:textId="112BD941" w:rsidR="00531361" w:rsidRPr="00531361" w:rsidRDefault="00531361" w:rsidP="00980D68">
            <w:pPr>
              <w:spacing w:after="160" w:line="276" w:lineRule="auto"/>
              <w:jc w:val="both"/>
              <w:rPr>
                <w:rFonts w:cstheme="minorHAnsi"/>
                <w:szCs w:val="20"/>
              </w:rPr>
            </w:pPr>
            <w:r w:rsidRPr="00531361">
              <w:rPr>
                <w:rFonts w:cstheme="minorHAnsi"/>
                <w:b/>
                <w:szCs w:val="20"/>
              </w:rPr>
              <w:t>Green software</w:t>
            </w:r>
            <w:r w:rsidRPr="00531361">
              <w:rPr>
                <w:rFonts w:cstheme="minorHAnsi"/>
                <w:szCs w:val="20"/>
              </w:rPr>
              <w:t> represents a paradigm shift in how we approach software development. It encompasses software that is deliberately designed, developed, and deployed with the explicit goal of minimizing environmental impact, particularly carbon emissions. This isn't about sacrificing functionality or performance, but rather about making conscious, informed decisions that balance user needs with planetary health. The principles of green software challenge us to look beyond traditional metrics like speed and scalability, adding energy efficiency and carbon footprint to our definition of quality software.</w:t>
            </w:r>
          </w:p>
          <w:p w14:paraId="33D51A96" w14:textId="50608C38" w:rsidR="00531361" w:rsidRPr="00531361" w:rsidRDefault="00531361" w:rsidP="00980D68">
            <w:pPr>
              <w:spacing w:after="160" w:line="276" w:lineRule="auto"/>
              <w:jc w:val="both"/>
              <w:rPr>
                <w:rFonts w:cstheme="minorHAnsi"/>
                <w:szCs w:val="20"/>
              </w:rPr>
            </w:pPr>
            <w:r w:rsidRPr="00531361">
              <w:rPr>
                <w:rFonts w:cstheme="minorHAnsi"/>
                <w:szCs w:val="20"/>
              </w:rPr>
              <w:t>To understand why green software matters, we must first recognize a crucial distinction: software itself doesn't emit carbon</w:t>
            </w:r>
            <w:r w:rsidR="00736E55" w:rsidRPr="00A43EC2">
              <w:rPr>
                <w:rFonts w:cstheme="minorHAnsi"/>
                <w:szCs w:val="20"/>
              </w:rPr>
              <w:t xml:space="preserve"> </w:t>
            </w:r>
            <w:r w:rsidRPr="00531361">
              <w:rPr>
                <w:rFonts w:cstheme="minorHAnsi"/>
                <w:szCs w:val="20"/>
              </w:rPr>
              <w:t>—</w:t>
            </w:r>
            <w:r w:rsidR="00736E55" w:rsidRPr="00A43EC2">
              <w:rPr>
                <w:rFonts w:cstheme="minorHAnsi"/>
                <w:szCs w:val="20"/>
              </w:rPr>
              <w:t xml:space="preserve"> </w:t>
            </w:r>
            <w:r w:rsidRPr="00531361">
              <w:rPr>
                <w:rFonts w:cstheme="minorHAnsi"/>
                <w:szCs w:val="20"/>
              </w:rPr>
              <w:t>it's the execution of software that creates emissions. Every time your application makes an API call, queries a database, processes a background job, or simply idles on a cloud server, it draws electrical power. In most parts of the world, that electricity comes primarily from fossil fuels, translating digital operations into atmospheric CO</w:t>
            </w:r>
            <w:r w:rsidRPr="00531361">
              <w:rPr>
                <w:rFonts w:ascii="Cambria Math" w:hAnsi="Cambria Math" w:cs="Cambria Math"/>
                <w:szCs w:val="20"/>
              </w:rPr>
              <w:t>₂</w:t>
            </w:r>
            <w:r w:rsidRPr="00531361">
              <w:rPr>
                <w:rFonts w:cstheme="minorHAnsi"/>
                <w:szCs w:val="20"/>
              </w:rPr>
              <w:t xml:space="preserve">. A single database query might consume a negligible amount of </w:t>
            </w:r>
            <w:r w:rsidR="00736E55" w:rsidRPr="00A43EC2">
              <w:rPr>
                <w:rFonts w:cstheme="minorHAnsi"/>
                <w:szCs w:val="20"/>
              </w:rPr>
              <w:t>energy but</w:t>
            </w:r>
            <w:r w:rsidRPr="00531361">
              <w:rPr>
                <w:rFonts w:cstheme="minorHAnsi"/>
                <w:szCs w:val="20"/>
              </w:rPr>
              <w:t xml:space="preserve"> multiplied across millions of users and billions of requests, the cumulative impact becomes staggering.</w:t>
            </w:r>
          </w:p>
          <w:p w14:paraId="1169CA4E" w14:textId="4E832C7E" w:rsidR="00531361" w:rsidRPr="00531361" w:rsidRDefault="00531361" w:rsidP="00980D68">
            <w:pPr>
              <w:spacing w:after="160" w:line="276" w:lineRule="auto"/>
              <w:jc w:val="both"/>
              <w:rPr>
                <w:rFonts w:cstheme="minorHAnsi"/>
                <w:szCs w:val="20"/>
              </w:rPr>
            </w:pPr>
            <w:r w:rsidRPr="00531361">
              <w:rPr>
                <w:rFonts w:cstheme="minorHAnsi"/>
                <w:szCs w:val="20"/>
              </w:rPr>
              <w:t>Digital pollution manifests across four primary domains. First, </w:t>
            </w:r>
            <w:r w:rsidRPr="00531361">
              <w:rPr>
                <w:rFonts w:cstheme="minorHAnsi"/>
                <w:b/>
                <w:szCs w:val="20"/>
              </w:rPr>
              <w:t xml:space="preserve">data </w:t>
            </w:r>
            <w:r w:rsidR="005A4AE9" w:rsidRPr="00531361">
              <w:rPr>
                <w:rFonts w:cstheme="minorHAnsi"/>
                <w:b/>
                <w:szCs w:val="20"/>
              </w:rPr>
              <w:t>centres</w:t>
            </w:r>
            <w:r w:rsidRPr="00531361">
              <w:rPr>
                <w:rFonts w:cstheme="minorHAnsi"/>
                <w:szCs w:val="20"/>
              </w:rPr>
              <w:t> house the servers that power our cloud infrastructure, consuming massive amounts of electricity for computation and cooling. Second, </w:t>
            </w:r>
            <w:r w:rsidRPr="00531361">
              <w:rPr>
                <w:rFonts w:cstheme="minorHAnsi"/>
                <w:b/>
                <w:szCs w:val="20"/>
              </w:rPr>
              <w:t>networks</w:t>
            </w:r>
            <w:r w:rsidRPr="00531361">
              <w:rPr>
                <w:rFonts w:cstheme="minorHAnsi"/>
                <w:szCs w:val="20"/>
              </w:rPr>
              <w:t> route data packets across continents, with routers, switches, and cellular towers all requiring constant power. Third, </w:t>
            </w:r>
            <w:r w:rsidRPr="00531361">
              <w:rPr>
                <w:rFonts w:cstheme="minorHAnsi"/>
                <w:b/>
                <w:szCs w:val="20"/>
              </w:rPr>
              <w:t>end-user devices</w:t>
            </w:r>
            <w:r w:rsidRPr="00531361">
              <w:rPr>
                <w:rFonts w:cstheme="minorHAnsi"/>
                <w:szCs w:val="20"/>
              </w:rPr>
              <w:t>—smartphones, laptops, tablets, and desktop computers—draw energy both during use and while charging. Finally, the </w:t>
            </w:r>
            <w:r w:rsidRPr="00531361">
              <w:rPr>
                <w:rFonts w:cstheme="minorHAnsi"/>
                <w:b/>
                <w:szCs w:val="20"/>
              </w:rPr>
              <w:t>manufacturing of hardware</w:t>
            </w:r>
            <w:r w:rsidRPr="00531361">
              <w:rPr>
                <w:rFonts w:cstheme="minorHAnsi"/>
                <w:szCs w:val="20"/>
              </w:rPr>
              <w:t xml:space="preserve"> carries its own substantial carbon footprint, from mining rare earth minerals to fabricating semiconductors in energy-intensive clean rooms. </w:t>
            </w:r>
            <w:r w:rsidRPr="00531361">
              <w:rPr>
                <w:rFonts w:cstheme="minorHAnsi"/>
                <w:szCs w:val="20"/>
              </w:rPr>
              <w:lastRenderedPageBreak/>
              <w:t xml:space="preserve">Each of these domains represents a point of intervention where thoughtful software design can reduce environmental impact as </w:t>
            </w:r>
            <w:r w:rsidR="00736E55" w:rsidRPr="00A43EC2">
              <w:rPr>
                <w:rFonts w:cstheme="minorHAnsi"/>
                <w:szCs w:val="20"/>
              </w:rPr>
              <w:t>seen</w:t>
            </w:r>
            <w:r w:rsidRPr="00531361">
              <w:rPr>
                <w:rFonts w:cstheme="minorHAnsi"/>
                <w:szCs w:val="20"/>
              </w:rPr>
              <w:t xml:space="preserve"> bellow.</w:t>
            </w:r>
          </w:p>
          <w:p w14:paraId="2282D5B3" w14:textId="77777777" w:rsidR="00531361" w:rsidRPr="00531361" w:rsidRDefault="00531361" w:rsidP="00980D68">
            <w:pPr>
              <w:spacing w:after="160" w:line="276" w:lineRule="auto"/>
              <w:jc w:val="both"/>
              <w:rPr>
                <w:rFonts w:cstheme="minorHAnsi"/>
                <w:szCs w:val="20"/>
              </w:rPr>
            </w:pPr>
          </w:p>
          <w:p w14:paraId="0E4FCE75" w14:textId="77777777" w:rsidR="00736E55" w:rsidRPr="00A43EC2" w:rsidRDefault="00531361" w:rsidP="00980D68">
            <w:pPr>
              <w:keepNext/>
              <w:spacing w:after="160" w:line="276" w:lineRule="auto"/>
              <w:jc w:val="center"/>
            </w:pPr>
            <w:r w:rsidRPr="00531361">
              <w:rPr>
                <w:rFonts w:cstheme="minorHAnsi"/>
                <w:noProof/>
                <w:szCs w:val="20"/>
              </w:rPr>
              <w:drawing>
                <wp:inline distT="0" distB="0" distL="0" distR="0" wp14:anchorId="6CF9167B" wp14:editId="2E13BFE3">
                  <wp:extent cx="6079236" cy="2228850"/>
                  <wp:effectExtent l="0" t="0" r="0" b="0"/>
                  <wp:docPr id="1045942560" name="Picture 104594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448676" name=""/>
                          <pic:cNvPicPr>
                            <a:picLocks noChangeAspect="1"/>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tretch/>
                        </pic:blipFill>
                        <pic:spPr bwMode="auto">
                          <a:xfrm>
                            <a:off x="0" y="0"/>
                            <a:ext cx="6130905" cy="2247794"/>
                          </a:xfrm>
                          <a:prstGeom prst="rect">
                            <a:avLst/>
                          </a:prstGeom>
                        </pic:spPr>
                      </pic:pic>
                    </a:graphicData>
                  </a:graphic>
                </wp:inline>
              </w:drawing>
            </w:r>
          </w:p>
          <w:p w14:paraId="104CF2D2" w14:textId="415B37D6" w:rsidR="00531361" w:rsidRDefault="00736E55" w:rsidP="00980D68">
            <w:pPr>
              <w:pStyle w:val="Caption"/>
              <w:spacing w:line="276" w:lineRule="auto"/>
              <w:jc w:val="center"/>
              <w:rPr>
                <w:b w:val="0"/>
                <w:bCs w:val="0"/>
              </w:rPr>
            </w:pPr>
            <w:bookmarkStart w:id="5" w:name="_Toc227159317"/>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w:t>
            </w:r>
            <w:r w:rsidRPr="00A43EC2">
              <w:rPr>
                <w:b w:val="0"/>
                <w:bCs w:val="0"/>
              </w:rPr>
              <w:fldChar w:fldCharType="end"/>
            </w:r>
            <w:r w:rsidRPr="00A43EC2">
              <w:rPr>
                <w:b w:val="0"/>
                <w:bCs w:val="0"/>
              </w:rPr>
              <w:t>. Digital pollution flowchart (source: Author)</w:t>
            </w:r>
            <w:bookmarkEnd w:id="5"/>
          </w:p>
          <w:p w14:paraId="3EACCF4D" w14:textId="77777777" w:rsidR="005A4AE9" w:rsidRPr="005A4AE9" w:rsidRDefault="005A4AE9" w:rsidP="005A4AE9"/>
          <w:p w14:paraId="36F06AD2" w14:textId="1704170A" w:rsidR="005A4AE9" w:rsidRPr="005A4AE9" w:rsidRDefault="005A4AE9" w:rsidP="005A4AE9">
            <w:pPr>
              <w:jc w:val="both"/>
              <w:rPr>
                <w:i/>
                <w:iCs/>
                <w:sz w:val="18"/>
                <w:szCs w:val="20"/>
              </w:rPr>
            </w:pPr>
            <w:r w:rsidRPr="005A4AE9">
              <w:rPr>
                <w:i/>
                <w:iCs/>
                <w:sz w:val="18"/>
                <w:szCs w:val="20"/>
              </w:rPr>
              <w:t xml:space="preserve">The flowchart </w:t>
            </w:r>
            <w:r>
              <w:rPr>
                <w:i/>
                <w:iCs/>
                <w:sz w:val="18"/>
                <w:szCs w:val="20"/>
              </w:rPr>
              <w:t xml:space="preserve">above </w:t>
            </w:r>
            <w:r w:rsidRPr="005A4AE9">
              <w:rPr>
                <w:i/>
                <w:iCs/>
                <w:sz w:val="18"/>
                <w:szCs w:val="20"/>
              </w:rPr>
              <w:t>illustrates the various sources of Digital Pollution and highlights how software optimization can help mitigate their environmental impact.</w:t>
            </w:r>
          </w:p>
          <w:p w14:paraId="43BC05E0" w14:textId="5DB8D05E" w:rsidR="005A4AE9" w:rsidRPr="005A4AE9" w:rsidRDefault="005A4AE9" w:rsidP="005A4AE9">
            <w:pPr>
              <w:jc w:val="both"/>
              <w:rPr>
                <w:i/>
                <w:iCs/>
                <w:sz w:val="18"/>
                <w:szCs w:val="20"/>
              </w:rPr>
            </w:pPr>
            <w:r w:rsidRPr="005A4AE9">
              <w:rPr>
                <w:i/>
                <w:iCs/>
                <w:sz w:val="18"/>
                <w:szCs w:val="20"/>
              </w:rPr>
              <w:t>Sources of Digital Pollution</w:t>
            </w:r>
            <w:r>
              <w:rPr>
                <w:i/>
                <w:iCs/>
                <w:sz w:val="18"/>
                <w:szCs w:val="20"/>
              </w:rPr>
              <w:t xml:space="preserve"> -</w:t>
            </w:r>
            <w:r w:rsidRPr="005A4AE9">
              <w:rPr>
                <w:i/>
                <w:iCs/>
                <w:sz w:val="18"/>
                <w:szCs w:val="20"/>
              </w:rPr>
              <w:t>The diagram breaks down digital pollution into four primary categories:</w:t>
            </w:r>
          </w:p>
          <w:p w14:paraId="1F3A49DA" w14:textId="30006675" w:rsidR="005A4AE9" w:rsidRPr="005A4AE9" w:rsidRDefault="005A4AE9" w:rsidP="005A4AE9">
            <w:pPr>
              <w:pStyle w:val="ListParagraph"/>
              <w:numPr>
                <w:ilvl w:val="0"/>
                <w:numId w:val="176"/>
              </w:numPr>
              <w:jc w:val="both"/>
              <w:rPr>
                <w:i/>
                <w:iCs/>
                <w:sz w:val="18"/>
                <w:szCs w:val="20"/>
              </w:rPr>
            </w:pPr>
            <w:r w:rsidRPr="005A4AE9">
              <w:rPr>
                <w:i/>
                <w:iCs/>
                <w:sz w:val="18"/>
                <w:szCs w:val="20"/>
              </w:rPr>
              <w:t xml:space="preserve">Data </w:t>
            </w:r>
            <w:r w:rsidRPr="005A4AE9">
              <w:rPr>
                <w:i/>
                <w:iCs/>
                <w:sz w:val="18"/>
                <w:szCs w:val="20"/>
              </w:rPr>
              <w:t>Centres</w:t>
            </w:r>
            <w:r w:rsidRPr="005A4AE9">
              <w:rPr>
                <w:i/>
                <w:iCs/>
                <w:sz w:val="18"/>
                <w:szCs w:val="20"/>
              </w:rPr>
              <w:t>: These facilities require High Energy Consumption to power servers and cooling systems 24/7.</w:t>
            </w:r>
          </w:p>
          <w:p w14:paraId="1A30041E" w14:textId="77777777" w:rsidR="005A4AE9" w:rsidRPr="005A4AE9" w:rsidRDefault="005A4AE9" w:rsidP="005A4AE9">
            <w:pPr>
              <w:pStyle w:val="ListParagraph"/>
              <w:numPr>
                <w:ilvl w:val="0"/>
                <w:numId w:val="176"/>
              </w:numPr>
              <w:jc w:val="both"/>
              <w:rPr>
                <w:i/>
                <w:iCs/>
                <w:sz w:val="18"/>
                <w:szCs w:val="20"/>
              </w:rPr>
            </w:pPr>
            <w:r w:rsidRPr="005A4AE9">
              <w:rPr>
                <w:i/>
                <w:iCs/>
                <w:sz w:val="18"/>
                <w:szCs w:val="20"/>
              </w:rPr>
              <w:t>Networks: The infrastructure for data transmission creates a Continuous Power Demand.</w:t>
            </w:r>
          </w:p>
          <w:p w14:paraId="3F1AB729" w14:textId="77777777" w:rsidR="005A4AE9" w:rsidRPr="005A4AE9" w:rsidRDefault="005A4AE9" w:rsidP="005A4AE9">
            <w:pPr>
              <w:pStyle w:val="ListParagraph"/>
              <w:numPr>
                <w:ilvl w:val="0"/>
                <w:numId w:val="176"/>
              </w:numPr>
              <w:jc w:val="both"/>
              <w:rPr>
                <w:i/>
                <w:iCs/>
                <w:sz w:val="18"/>
                <w:szCs w:val="20"/>
              </w:rPr>
            </w:pPr>
            <w:r w:rsidRPr="005A4AE9">
              <w:rPr>
                <w:i/>
                <w:iCs/>
                <w:sz w:val="18"/>
                <w:szCs w:val="20"/>
              </w:rPr>
              <w:t>End-User Devices: Smartphones, laptops, and IoT devices contribute via constant Energy Use &amp; Charging.</w:t>
            </w:r>
          </w:p>
          <w:p w14:paraId="730C1E01" w14:textId="7EF16593" w:rsidR="00531361" w:rsidRPr="005A4AE9" w:rsidRDefault="005A4AE9" w:rsidP="005A4AE9">
            <w:pPr>
              <w:pStyle w:val="ListParagraph"/>
              <w:numPr>
                <w:ilvl w:val="0"/>
                <w:numId w:val="176"/>
              </w:numPr>
              <w:jc w:val="both"/>
              <w:rPr>
                <w:i/>
                <w:iCs/>
                <w:sz w:val="18"/>
                <w:szCs w:val="20"/>
              </w:rPr>
            </w:pPr>
            <w:r w:rsidRPr="005A4AE9">
              <w:rPr>
                <w:i/>
                <w:iCs/>
                <w:sz w:val="18"/>
                <w:szCs w:val="20"/>
              </w:rPr>
              <w:t>Hardware Manufacturing: The production process involves a significant Embedded Carbon Footprint from raw material extraction and assembly.</w:t>
            </w:r>
          </w:p>
          <w:p w14:paraId="6793A8F8" w14:textId="77777777" w:rsidR="005A4AE9" w:rsidRPr="00531361" w:rsidRDefault="005A4AE9" w:rsidP="005A4AE9">
            <w:pPr>
              <w:spacing w:after="160" w:line="276" w:lineRule="auto"/>
              <w:jc w:val="both"/>
              <w:rPr>
                <w:rFonts w:cstheme="minorHAnsi"/>
                <w:szCs w:val="20"/>
              </w:rPr>
            </w:pPr>
          </w:p>
          <w:p w14:paraId="09E0D7BE" w14:textId="179E8E35" w:rsidR="00531361" w:rsidRPr="00531361" w:rsidRDefault="00531361" w:rsidP="00980D68">
            <w:pPr>
              <w:spacing w:after="160" w:line="276" w:lineRule="auto"/>
              <w:jc w:val="both"/>
              <w:rPr>
                <w:rFonts w:cstheme="minorHAnsi"/>
                <w:szCs w:val="20"/>
              </w:rPr>
            </w:pPr>
            <w:r w:rsidRPr="00531361">
              <w:rPr>
                <w:rFonts w:cstheme="minorHAnsi"/>
                <w:szCs w:val="20"/>
              </w:rPr>
              <w:t>The cumulative environmental impact of digital technology is difficult to overstate. The information and communications technology (ICT) sector currently accounts for approximately 2-4% of global CO</w:t>
            </w:r>
            <w:r w:rsidRPr="00531361">
              <w:rPr>
                <w:rFonts w:ascii="Cambria Math" w:hAnsi="Cambria Math" w:cs="Cambria Math"/>
                <w:szCs w:val="20"/>
              </w:rPr>
              <w:t>₂</w:t>
            </w:r>
            <w:r w:rsidRPr="00531361">
              <w:rPr>
                <w:rFonts w:cstheme="minorHAnsi"/>
                <w:szCs w:val="20"/>
              </w:rPr>
              <w:t xml:space="preserve"> emissions, a figure roughly comparable to the entire aviation industry. More alarmingly, this percentage continues to grow as digital adoption accelerates worldwide. Consider streaming a single hour of high-definition video, which can consume as much electricity as running a refrigerator for a week. Cloud storage, seemingly infinite and effortless, requires physical servers running continuously in climate-controlled facilities. The training of large AI models can consume as much energy as several households use in a year. Background processes, often invisible to users, run 24/7 on servers worldwide, performing updates, syncing data, and maintaining connections.</w:t>
            </w:r>
          </w:p>
          <w:p w14:paraId="3D907A4E" w14:textId="4103F1FE" w:rsidR="00531361" w:rsidRPr="00531361" w:rsidRDefault="00531361" w:rsidP="00980D68">
            <w:pPr>
              <w:spacing w:after="160" w:line="276" w:lineRule="auto"/>
              <w:jc w:val="both"/>
              <w:rPr>
                <w:rFonts w:cstheme="minorHAnsi"/>
                <w:szCs w:val="20"/>
              </w:rPr>
            </w:pPr>
            <w:r w:rsidRPr="00531361">
              <w:rPr>
                <w:rFonts w:cstheme="minorHAnsi"/>
                <w:szCs w:val="20"/>
              </w:rPr>
              <w:t xml:space="preserve">What makes these emissions particularly insidious is their invisibility. When we drive a car, we see the fuel gauge drop and can intuitively grasp the resource consumption. But when we upload a photo to the cloud or stream a movie, there's no visible meter showing the energy being consumed on our behalf. </w:t>
            </w:r>
            <w:r w:rsidR="00736E55" w:rsidRPr="00A43EC2">
              <w:rPr>
                <w:rFonts w:cstheme="minorHAnsi"/>
                <w:szCs w:val="20"/>
              </w:rPr>
              <w:t>These</w:t>
            </w:r>
            <w:r w:rsidRPr="00531361">
              <w:rPr>
                <w:rFonts w:cstheme="minorHAnsi"/>
                <w:szCs w:val="20"/>
              </w:rPr>
              <w:t xml:space="preserve"> disconnects between action and </w:t>
            </w:r>
            <w:r w:rsidR="00736E55" w:rsidRPr="00A43EC2">
              <w:rPr>
                <w:rFonts w:cstheme="minorHAnsi"/>
                <w:szCs w:val="20"/>
              </w:rPr>
              <w:t>consequences make</w:t>
            </w:r>
            <w:r w:rsidRPr="00531361">
              <w:rPr>
                <w:rFonts w:cstheme="minorHAnsi"/>
                <w:szCs w:val="20"/>
              </w:rPr>
              <w:t xml:space="preserve"> </w:t>
            </w:r>
            <w:r w:rsidRPr="00531361">
              <w:rPr>
                <w:rFonts w:cstheme="minorHAnsi"/>
                <w:szCs w:val="20"/>
              </w:rPr>
              <w:lastRenderedPageBreak/>
              <w:t>software sustainability a shared responsibility that requires conscious effort and deliberate measurement. Users cannot manage what they cannot see, and developers cannot optimize what they do not measure.</w:t>
            </w:r>
          </w:p>
          <w:p w14:paraId="6AB0CB2A" w14:textId="77777777" w:rsidR="00531361" w:rsidRPr="00531361" w:rsidRDefault="00531361" w:rsidP="00980D68">
            <w:pPr>
              <w:spacing w:after="160" w:line="276" w:lineRule="auto"/>
              <w:jc w:val="both"/>
              <w:rPr>
                <w:rFonts w:cstheme="minorHAnsi"/>
                <w:szCs w:val="20"/>
              </w:rPr>
            </w:pPr>
            <w:r w:rsidRPr="00531361">
              <w:rPr>
                <w:rFonts w:cstheme="minorHAnsi"/>
                <w:szCs w:val="20"/>
              </w:rPr>
              <w:t>The Green Software Foundation provides a useful framework for understanding carbon emissions through three scopes:</w:t>
            </w:r>
          </w:p>
          <w:p w14:paraId="1B6EF961" w14:textId="77777777" w:rsidR="00531361" w:rsidRPr="00A43EC2" w:rsidRDefault="00531361" w:rsidP="00980D68">
            <w:pPr>
              <w:pStyle w:val="ListParagraph"/>
              <w:numPr>
                <w:ilvl w:val="0"/>
                <w:numId w:val="97"/>
              </w:numPr>
              <w:spacing w:line="276" w:lineRule="auto"/>
              <w:jc w:val="both"/>
              <w:rPr>
                <w:rFonts w:cstheme="minorHAnsi"/>
                <w:szCs w:val="20"/>
              </w:rPr>
            </w:pPr>
            <w:r w:rsidRPr="00A43EC2">
              <w:rPr>
                <w:rFonts w:cstheme="minorHAnsi"/>
                <w:b/>
                <w:szCs w:val="20"/>
              </w:rPr>
              <w:t>Scope 1</w:t>
            </w:r>
            <w:r w:rsidRPr="00A43EC2">
              <w:rPr>
                <w:rFonts w:cstheme="minorHAnsi"/>
                <w:szCs w:val="20"/>
              </w:rPr>
              <w:t> encompasses operational emissions—the direct emissions from running software. This includes the electricity consumed by servers executing your application code, processing user requests, and maintaining database connections. Scope 1 represents the most immediate and measurable impact of software systems</w:t>
            </w:r>
          </w:p>
          <w:p w14:paraId="0B61C007" w14:textId="77777777" w:rsidR="00531361" w:rsidRPr="00A43EC2" w:rsidRDefault="00531361" w:rsidP="00980D68">
            <w:pPr>
              <w:pStyle w:val="ListParagraph"/>
              <w:numPr>
                <w:ilvl w:val="0"/>
                <w:numId w:val="97"/>
              </w:numPr>
              <w:spacing w:line="276" w:lineRule="auto"/>
              <w:jc w:val="both"/>
              <w:rPr>
                <w:rFonts w:cstheme="minorHAnsi"/>
                <w:szCs w:val="20"/>
              </w:rPr>
            </w:pPr>
            <w:r w:rsidRPr="00A43EC2">
              <w:rPr>
                <w:rFonts w:cstheme="minorHAnsi"/>
                <w:b/>
                <w:szCs w:val="20"/>
              </w:rPr>
              <w:t>Scope 2</w:t>
            </w:r>
            <w:r w:rsidRPr="00A43EC2">
              <w:rPr>
                <w:rFonts w:cstheme="minorHAnsi"/>
                <w:szCs w:val="20"/>
              </w:rPr>
              <w:t> addresses embodied emissions, which stem from manufacturing the hardware on which software runs. Every server, laptop, and smartphone carries a carbon debt from its production, involving mining, manufacturing, transportation, and eventual disposal. When we write inefficient code that requires more powerful hardware or shortens device lifespan, we increase embodied emissions. </w:t>
            </w:r>
          </w:p>
          <w:p w14:paraId="56CF31AC" w14:textId="2C0B8DC2" w:rsidR="00531361" w:rsidRPr="005A4AE9" w:rsidRDefault="00531361" w:rsidP="005A4AE9">
            <w:pPr>
              <w:pStyle w:val="ListParagraph"/>
              <w:numPr>
                <w:ilvl w:val="0"/>
                <w:numId w:val="97"/>
              </w:numPr>
              <w:spacing w:after="160" w:line="276" w:lineRule="auto"/>
              <w:jc w:val="both"/>
              <w:rPr>
                <w:rFonts w:cstheme="minorHAnsi"/>
                <w:szCs w:val="20"/>
              </w:rPr>
            </w:pPr>
            <w:r w:rsidRPr="00A43EC2">
              <w:rPr>
                <w:rFonts w:cstheme="minorHAnsi"/>
                <w:b/>
                <w:szCs w:val="20"/>
              </w:rPr>
              <w:t xml:space="preserve">Scope 3 </w:t>
            </w:r>
            <w:r w:rsidRPr="00A43EC2">
              <w:rPr>
                <w:rFonts w:cstheme="minorHAnsi"/>
                <w:szCs w:val="20"/>
              </w:rPr>
              <w:t xml:space="preserve">captures upstream and indirect emissions from networks, cloud providers, and supply chains. This includes the energy consumed by internet routing infrastructure, the cooling systems in data </w:t>
            </w:r>
            <w:r w:rsidR="005A4AE9" w:rsidRPr="00A43EC2">
              <w:rPr>
                <w:rFonts w:cstheme="minorHAnsi"/>
                <w:szCs w:val="20"/>
              </w:rPr>
              <w:t>centres</w:t>
            </w:r>
            <w:r w:rsidRPr="00A43EC2">
              <w:rPr>
                <w:rFonts w:cstheme="minorHAnsi"/>
                <w:szCs w:val="20"/>
              </w:rPr>
              <w:t>, and the entire ecosystem supporting digital services.</w:t>
            </w:r>
          </w:p>
          <w:p w14:paraId="7117A357" w14:textId="77777777" w:rsidR="00736E55" w:rsidRPr="00A43EC2" w:rsidRDefault="00531361" w:rsidP="00980D68">
            <w:pPr>
              <w:keepNext/>
              <w:spacing w:after="160" w:line="276" w:lineRule="auto"/>
              <w:jc w:val="center"/>
            </w:pPr>
            <w:r w:rsidRPr="00531361">
              <w:rPr>
                <w:rFonts w:cstheme="minorHAnsi"/>
                <w:noProof/>
                <w:szCs w:val="20"/>
              </w:rPr>
              <w:drawing>
                <wp:inline distT="0" distB="0" distL="0" distR="0" wp14:anchorId="7D28C485" wp14:editId="0937A002">
                  <wp:extent cx="5822451" cy="2552700"/>
                  <wp:effectExtent l="0" t="0" r="6985" b="0"/>
                  <wp:docPr id="750593183" name="Picture 750593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80758" name=""/>
                          <pic:cNvPicPr>
                            <a:picLocks noChangeAspect="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pic:blipFill>
                        <pic:spPr bwMode="auto">
                          <a:xfrm>
                            <a:off x="0" y="0"/>
                            <a:ext cx="5830741" cy="2556335"/>
                          </a:xfrm>
                          <a:prstGeom prst="rect">
                            <a:avLst/>
                          </a:prstGeom>
                        </pic:spPr>
                      </pic:pic>
                    </a:graphicData>
                  </a:graphic>
                </wp:inline>
              </w:drawing>
            </w:r>
          </w:p>
          <w:p w14:paraId="65F7B594" w14:textId="4464E82E" w:rsidR="00531361" w:rsidRPr="005A4AE9" w:rsidRDefault="00736E55" w:rsidP="005A4AE9">
            <w:pPr>
              <w:pStyle w:val="Caption"/>
              <w:spacing w:after="160" w:line="276" w:lineRule="auto"/>
              <w:jc w:val="center"/>
              <w:rPr>
                <w:rFonts w:cstheme="minorHAnsi"/>
                <w:b w:val="0"/>
                <w:bCs w:val="0"/>
                <w:sz w:val="20"/>
                <w:szCs w:val="20"/>
              </w:rPr>
            </w:pPr>
            <w:bookmarkStart w:id="6" w:name="_Toc227159318"/>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2</w:t>
            </w:r>
            <w:r w:rsidRPr="00A43EC2">
              <w:rPr>
                <w:b w:val="0"/>
                <w:bCs w:val="0"/>
              </w:rPr>
              <w:fldChar w:fldCharType="end"/>
            </w:r>
            <w:r w:rsidRPr="00A43EC2">
              <w:rPr>
                <w:b w:val="0"/>
                <w:bCs w:val="0"/>
              </w:rPr>
              <w:t>. Green Software Scopes (source: Author)</w:t>
            </w:r>
            <w:bookmarkEnd w:id="6"/>
          </w:p>
          <w:p w14:paraId="03820F52" w14:textId="1C222621"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The diagram</w:t>
            </w:r>
            <w:r w:rsidRPr="005A4AE9">
              <w:rPr>
                <w:rFonts w:cstheme="minorHAnsi"/>
                <w:i/>
                <w:iCs/>
                <w:sz w:val="18"/>
                <w:szCs w:val="18"/>
              </w:rPr>
              <w:t xml:space="preserve"> above</w:t>
            </w:r>
            <w:r w:rsidRPr="005A4AE9">
              <w:rPr>
                <w:rFonts w:cstheme="minorHAnsi"/>
                <w:i/>
                <w:iCs/>
                <w:sz w:val="18"/>
                <w:szCs w:val="18"/>
              </w:rPr>
              <w:t xml:space="preserve"> outlines the three primary categories, or Scopes, for measuring carbon emissions within the context of Green Software:</w:t>
            </w:r>
            <w:r>
              <w:rPr>
                <w:rFonts w:cstheme="minorHAnsi"/>
                <w:i/>
                <w:iCs/>
                <w:sz w:val="18"/>
                <w:szCs w:val="18"/>
              </w:rPr>
              <w:t xml:space="preserve"> </w:t>
            </w:r>
          </w:p>
          <w:p w14:paraId="32142D14" w14:textId="4E23102A" w:rsidR="005A4AE9" w:rsidRPr="005A4AE9" w:rsidRDefault="005A4AE9" w:rsidP="005A4AE9">
            <w:pPr>
              <w:spacing w:line="276" w:lineRule="auto"/>
              <w:jc w:val="both"/>
              <w:rPr>
                <w:i/>
                <w:iCs/>
                <w:sz w:val="18"/>
                <w:szCs w:val="20"/>
              </w:rPr>
            </w:pPr>
            <w:r w:rsidRPr="005A4AE9">
              <w:rPr>
                <w:rFonts w:cstheme="minorHAnsi"/>
                <w:i/>
                <w:iCs/>
                <w:sz w:val="18"/>
                <w:szCs w:val="18"/>
              </w:rPr>
              <w:t>Scope 1: Operational Emissions</w:t>
            </w:r>
            <w:r>
              <w:rPr>
                <w:rFonts w:cstheme="minorHAnsi"/>
                <w:i/>
                <w:iCs/>
                <w:sz w:val="18"/>
                <w:szCs w:val="18"/>
              </w:rPr>
              <w:t xml:space="preserve">. </w:t>
            </w:r>
            <w:r w:rsidRPr="005A4AE9">
              <w:rPr>
                <w:rFonts w:cstheme="minorHAnsi"/>
                <w:i/>
                <w:iCs/>
                <w:sz w:val="18"/>
                <w:szCs w:val="18"/>
              </w:rPr>
              <w:t>These are the direct emissions resulting from the day-to-day operation of software. It primarily includes the electricity consumed by:</w:t>
            </w:r>
            <w:r>
              <w:rPr>
                <w:rFonts w:cstheme="minorHAnsi"/>
                <w:i/>
                <w:iCs/>
                <w:sz w:val="18"/>
                <w:szCs w:val="18"/>
              </w:rPr>
              <w:t xml:space="preserve"> </w:t>
            </w:r>
            <w:r w:rsidRPr="005A4AE9">
              <w:rPr>
                <w:rFonts w:cstheme="minorHAnsi"/>
                <w:i/>
                <w:iCs/>
                <w:sz w:val="18"/>
                <w:szCs w:val="18"/>
              </w:rPr>
              <w:t>Servers</w:t>
            </w:r>
            <w:r>
              <w:rPr>
                <w:rFonts w:cstheme="minorHAnsi"/>
                <w:i/>
                <w:iCs/>
                <w:sz w:val="18"/>
                <w:szCs w:val="18"/>
              </w:rPr>
              <w:t xml:space="preserve">, </w:t>
            </w:r>
            <w:r w:rsidRPr="005A4AE9">
              <w:rPr>
                <w:rFonts w:cstheme="minorHAnsi"/>
                <w:i/>
                <w:iCs/>
                <w:sz w:val="18"/>
                <w:szCs w:val="18"/>
              </w:rPr>
              <w:t>Databases</w:t>
            </w:r>
            <w:r>
              <w:rPr>
                <w:rFonts w:cstheme="minorHAnsi"/>
                <w:i/>
                <w:iCs/>
                <w:sz w:val="18"/>
                <w:szCs w:val="18"/>
              </w:rPr>
              <w:t xml:space="preserve"> </w:t>
            </w:r>
            <w:r w:rsidRPr="005A4AE9">
              <w:rPr>
                <w:i/>
                <w:iCs/>
                <w:sz w:val="18"/>
                <w:szCs w:val="20"/>
              </w:rPr>
              <w:t>Running applications</w:t>
            </w:r>
          </w:p>
          <w:p w14:paraId="2DC99590" w14:textId="32B73FD8" w:rsidR="00736E55" w:rsidRDefault="005A4AE9" w:rsidP="005A4AE9">
            <w:pPr>
              <w:jc w:val="both"/>
              <w:rPr>
                <w:i/>
                <w:iCs/>
                <w:sz w:val="18"/>
                <w:szCs w:val="20"/>
              </w:rPr>
            </w:pPr>
            <w:r w:rsidRPr="005A4AE9">
              <w:rPr>
                <w:i/>
                <w:iCs/>
                <w:sz w:val="18"/>
                <w:szCs w:val="20"/>
              </w:rPr>
              <w:t>Scope 2: Embodied Emissions</w:t>
            </w:r>
            <w:r>
              <w:rPr>
                <w:i/>
                <w:iCs/>
                <w:sz w:val="18"/>
                <w:szCs w:val="20"/>
              </w:rPr>
              <w:t xml:space="preserve">. </w:t>
            </w:r>
            <w:r w:rsidRPr="005A4AE9">
              <w:rPr>
                <w:i/>
                <w:iCs/>
                <w:sz w:val="18"/>
                <w:szCs w:val="20"/>
              </w:rPr>
              <w:t>This scope refers to the carbon debt associated with the physical infrastructure. It accounts for the emissions generated during:</w:t>
            </w:r>
            <w:r>
              <w:rPr>
                <w:i/>
                <w:iCs/>
                <w:sz w:val="18"/>
                <w:szCs w:val="20"/>
              </w:rPr>
              <w:t xml:space="preserve"> </w:t>
            </w:r>
            <w:r w:rsidRPr="005A4AE9">
              <w:rPr>
                <w:i/>
                <w:iCs/>
                <w:sz w:val="18"/>
                <w:szCs w:val="20"/>
              </w:rPr>
              <w:t>Hardware manufacturing</w:t>
            </w:r>
            <w:r>
              <w:rPr>
                <w:i/>
                <w:iCs/>
                <w:sz w:val="18"/>
                <w:szCs w:val="20"/>
              </w:rPr>
              <w:t xml:space="preserve">, </w:t>
            </w:r>
            <w:r w:rsidRPr="005A4AE9">
              <w:rPr>
                <w:i/>
                <w:iCs/>
                <w:sz w:val="18"/>
                <w:szCs w:val="20"/>
              </w:rPr>
              <w:t>Device production (the carbon emitted before the device is even turned on)</w:t>
            </w:r>
            <w:r>
              <w:rPr>
                <w:i/>
                <w:iCs/>
                <w:sz w:val="18"/>
                <w:szCs w:val="20"/>
              </w:rPr>
              <w:t xml:space="preserve">, </w:t>
            </w:r>
            <w:r w:rsidRPr="005A4AE9">
              <w:rPr>
                <w:i/>
                <w:iCs/>
                <w:sz w:val="18"/>
                <w:szCs w:val="20"/>
              </w:rPr>
              <w:t>Scope 3: Upstream &amp; Indirect Emissions</w:t>
            </w:r>
            <w:r>
              <w:rPr>
                <w:i/>
                <w:iCs/>
                <w:sz w:val="18"/>
                <w:szCs w:val="20"/>
              </w:rPr>
              <w:t xml:space="preserve">. </w:t>
            </w:r>
            <w:r w:rsidRPr="005A4AE9">
              <w:rPr>
                <w:i/>
                <w:iCs/>
                <w:sz w:val="18"/>
                <w:szCs w:val="20"/>
              </w:rPr>
              <w:t>These are emissions that occur in the wider value chain, outside of the immediate control of the software developer or operator. This includes energy consumed by:</w:t>
            </w:r>
            <w:r>
              <w:rPr>
                <w:i/>
                <w:iCs/>
                <w:sz w:val="18"/>
                <w:szCs w:val="20"/>
              </w:rPr>
              <w:t xml:space="preserve"> </w:t>
            </w:r>
            <w:r w:rsidRPr="005A4AE9">
              <w:rPr>
                <w:i/>
                <w:iCs/>
                <w:sz w:val="18"/>
                <w:szCs w:val="20"/>
              </w:rPr>
              <w:t>External networks</w:t>
            </w:r>
            <w:r>
              <w:rPr>
                <w:i/>
                <w:iCs/>
                <w:sz w:val="18"/>
                <w:szCs w:val="20"/>
              </w:rPr>
              <w:t xml:space="preserve">, </w:t>
            </w:r>
            <w:r w:rsidRPr="005A4AE9">
              <w:rPr>
                <w:i/>
                <w:iCs/>
                <w:sz w:val="18"/>
                <w:szCs w:val="20"/>
              </w:rPr>
              <w:t>Cloud infrastructure providers</w:t>
            </w:r>
            <w:r>
              <w:rPr>
                <w:i/>
                <w:iCs/>
                <w:sz w:val="18"/>
                <w:szCs w:val="20"/>
              </w:rPr>
              <w:t xml:space="preserve">, </w:t>
            </w:r>
            <w:r w:rsidRPr="005A4AE9">
              <w:rPr>
                <w:i/>
                <w:iCs/>
                <w:sz w:val="18"/>
                <w:szCs w:val="20"/>
              </w:rPr>
              <w:t>Supply chains</w:t>
            </w:r>
            <w:r>
              <w:rPr>
                <w:i/>
                <w:iCs/>
                <w:sz w:val="18"/>
                <w:szCs w:val="20"/>
              </w:rPr>
              <w:t>.</w:t>
            </w:r>
          </w:p>
          <w:p w14:paraId="4CE33B40" w14:textId="77777777" w:rsidR="005A4AE9" w:rsidRPr="005A4AE9" w:rsidRDefault="005A4AE9" w:rsidP="005A4AE9">
            <w:pPr>
              <w:rPr>
                <w:i/>
                <w:iCs/>
                <w:sz w:val="18"/>
                <w:szCs w:val="20"/>
              </w:rPr>
            </w:pPr>
          </w:p>
          <w:p w14:paraId="2550709F" w14:textId="03A6B710" w:rsidR="00531361" w:rsidRPr="00531361" w:rsidRDefault="00531361" w:rsidP="00980D68">
            <w:pPr>
              <w:spacing w:after="160" w:line="276" w:lineRule="auto"/>
              <w:jc w:val="both"/>
              <w:rPr>
                <w:rFonts w:cstheme="minorHAnsi"/>
                <w:szCs w:val="20"/>
              </w:rPr>
            </w:pPr>
            <w:r w:rsidRPr="00531361">
              <w:rPr>
                <w:rFonts w:cstheme="minorHAnsi"/>
                <w:szCs w:val="20"/>
              </w:rPr>
              <w:lastRenderedPageBreak/>
              <w:t>While developers primarily influence Scope 1 through code efficiency and architectural choices, our decisions ripple across all three scopes. Choosing a resource-intensive architecture might trigger the need for additional servers (Scope 2) and increase network traffic (Scope 3). Conversely, writing efficient code that makes optimal use of existing hardware can delay or prevent the need for upgrades, reducing embodied emissions. A mobile application that minimizes network requests not only saves battery life but also reduces the energy consumed by cellular infrastructure. These connections illustrate how software design decisions cascade through the entire technological ecosystem.</w:t>
            </w:r>
          </w:p>
          <w:p w14:paraId="2006447F" w14:textId="414410D6" w:rsidR="00736E55" w:rsidRPr="00531361" w:rsidRDefault="00531361" w:rsidP="00980D68">
            <w:pPr>
              <w:spacing w:after="160" w:line="276" w:lineRule="auto"/>
              <w:jc w:val="both"/>
              <w:rPr>
                <w:rFonts w:cstheme="minorHAnsi"/>
                <w:szCs w:val="20"/>
              </w:rPr>
            </w:pPr>
            <w:r w:rsidRPr="00531361">
              <w:rPr>
                <w:rFonts w:cstheme="minorHAnsi"/>
                <w:szCs w:val="20"/>
              </w:rPr>
              <w:t xml:space="preserve">The role of the developer in climate action extends far beyond writing code. Even those without traditional engineering titles influence sustainability through their daily work. Product managers defining requirements can prioritize features that minimize energy consumption. Architects </w:t>
            </w:r>
            <w:r w:rsidR="00736E55" w:rsidRPr="00A43EC2">
              <w:rPr>
                <w:rFonts w:cstheme="minorHAnsi"/>
                <w:szCs w:val="20"/>
              </w:rPr>
              <w:t>choose</w:t>
            </w:r>
            <w:r w:rsidRPr="00531361">
              <w:rPr>
                <w:rFonts w:cstheme="minorHAnsi"/>
                <w:szCs w:val="20"/>
              </w:rPr>
              <w:t xml:space="preserve"> between monolithic and microservices architectures </w:t>
            </w:r>
            <w:r w:rsidR="00736E55" w:rsidRPr="00A43EC2">
              <w:rPr>
                <w:rFonts w:cstheme="minorHAnsi"/>
                <w:szCs w:val="20"/>
              </w:rPr>
              <w:t>shaped</w:t>
            </w:r>
            <w:r w:rsidRPr="00531361">
              <w:rPr>
                <w:rFonts w:cstheme="minorHAnsi"/>
                <w:szCs w:val="20"/>
              </w:rPr>
              <w:t xml:space="preserve"> long-term energy patterns. DevOps engineers scheduling workloads can shift processes to times when renewable energy is more abundant. Cloud architects selecting deployment regions can </w:t>
            </w:r>
            <w:r w:rsidR="005A4AE9" w:rsidRPr="00531361">
              <w:rPr>
                <w:rFonts w:cstheme="minorHAnsi"/>
                <w:szCs w:val="20"/>
              </w:rPr>
              <w:t>favour</w:t>
            </w:r>
            <w:r w:rsidRPr="00531361">
              <w:rPr>
                <w:rFonts w:cstheme="minorHAnsi"/>
                <w:szCs w:val="20"/>
              </w:rPr>
              <w:t xml:space="preserve"> data </w:t>
            </w:r>
            <w:r w:rsidR="005A4AE9" w:rsidRPr="00531361">
              <w:rPr>
                <w:rFonts w:cstheme="minorHAnsi"/>
                <w:szCs w:val="20"/>
              </w:rPr>
              <w:t>centres</w:t>
            </w:r>
            <w:r w:rsidRPr="00531361">
              <w:rPr>
                <w:rFonts w:cstheme="minorHAnsi"/>
                <w:szCs w:val="20"/>
              </w:rPr>
              <w:t xml:space="preserve"> powered by clean energy. In essence, </w:t>
            </w:r>
            <w:r w:rsidRPr="00531361">
              <w:rPr>
                <w:rFonts w:cstheme="minorHAnsi"/>
                <w:b/>
                <w:szCs w:val="20"/>
              </w:rPr>
              <w:t>developers are climate decision-makers</w:t>
            </w:r>
            <w:r w:rsidRPr="00531361">
              <w:rPr>
                <w:rFonts w:cstheme="minorHAnsi"/>
                <w:szCs w:val="20"/>
              </w:rPr>
              <w:t>, whether we consciously embrace that role</w:t>
            </w:r>
            <w:r w:rsidR="00736E55" w:rsidRPr="00A43EC2">
              <w:rPr>
                <w:rFonts w:cstheme="minorHAnsi"/>
                <w:szCs w:val="20"/>
              </w:rPr>
              <w:t>.</w:t>
            </w:r>
          </w:p>
          <w:p w14:paraId="2A7151D6" w14:textId="5416A437" w:rsidR="00531361" w:rsidRPr="00531361" w:rsidRDefault="00531361" w:rsidP="00980D68">
            <w:pPr>
              <w:spacing w:after="160" w:line="276" w:lineRule="auto"/>
              <w:jc w:val="both"/>
              <w:rPr>
                <w:rFonts w:cstheme="minorHAnsi"/>
                <w:szCs w:val="20"/>
              </w:rPr>
            </w:pPr>
            <w:r w:rsidRPr="00531361">
              <w:rPr>
                <w:rFonts w:cstheme="minorHAnsi"/>
                <w:szCs w:val="20"/>
              </w:rPr>
              <w:t>Writing efficient code yields multiple benefits that align sustainability with traditional software engineering values. Energy-efficient software reduces operational costs, directly benefiting bottom lines and making green choices economically attractive. It extends hardware lifespan by reducing strain on components and minimizing heat generation, delaying the need for replacements and reducing embodied emissions. Efficient code often performs better, improving user experience while consuming fewer resources. It scales more gracefully, handling increased load without proportional increases in energy consumption. These synergies demonstrate that sustainability isn't a trade-off against quality</w:t>
            </w:r>
            <w:r w:rsidR="00736E55" w:rsidRPr="00A43EC2">
              <w:rPr>
                <w:rFonts w:cstheme="minorHAnsi"/>
                <w:szCs w:val="20"/>
              </w:rPr>
              <w:t xml:space="preserve"> </w:t>
            </w:r>
            <w:r w:rsidRPr="00531361">
              <w:rPr>
                <w:rFonts w:cstheme="minorHAnsi"/>
                <w:szCs w:val="20"/>
              </w:rPr>
              <w:t>—</w:t>
            </w:r>
            <w:r w:rsidR="00736E55" w:rsidRPr="00A43EC2">
              <w:rPr>
                <w:rFonts w:cstheme="minorHAnsi"/>
                <w:szCs w:val="20"/>
              </w:rPr>
              <w:t xml:space="preserve"> </w:t>
            </w:r>
            <w:r w:rsidRPr="00531361">
              <w:rPr>
                <w:rFonts w:cstheme="minorHAnsi"/>
                <w:szCs w:val="20"/>
              </w:rPr>
              <w:t>it's an enhancement of quality.</w:t>
            </w:r>
          </w:p>
          <w:p w14:paraId="0E3C1367" w14:textId="77777777" w:rsidR="00531361" w:rsidRPr="00531361" w:rsidRDefault="00531361" w:rsidP="00980D68">
            <w:pPr>
              <w:spacing w:after="160" w:line="276" w:lineRule="auto"/>
              <w:jc w:val="both"/>
              <w:rPr>
                <w:rFonts w:cstheme="minorHAnsi"/>
                <w:szCs w:val="20"/>
              </w:rPr>
            </w:pPr>
            <w:r w:rsidRPr="00531361">
              <w:rPr>
                <w:rFonts w:cstheme="minorHAnsi"/>
                <w:szCs w:val="20"/>
              </w:rPr>
              <w:t>Understanding the distinction between architecture and design proves crucial for sustainable software engineering. </w:t>
            </w:r>
            <w:r w:rsidRPr="00531361">
              <w:rPr>
                <w:rFonts w:cstheme="minorHAnsi"/>
                <w:b/>
                <w:szCs w:val="20"/>
              </w:rPr>
              <w:t>Architecture</w:t>
            </w:r>
            <w:r w:rsidRPr="00531361">
              <w:rPr>
                <w:rFonts w:cstheme="minorHAnsi"/>
                <w:szCs w:val="20"/>
              </w:rPr>
              <w:t> refers to high-level structural decisions: monolith versus microservices, batch versus real-time processing, SQL versus NoSQL databases, synchronous versus asynchronous communication. These decisions are system-wide in scope and notoriously difficult to change once implemented. </w:t>
            </w:r>
            <w:r w:rsidRPr="00531361">
              <w:rPr>
                <w:rFonts w:cstheme="minorHAnsi"/>
                <w:b/>
                <w:szCs w:val="20"/>
              </w:rPr>
              <w:t>Design</w:t>
            </w:r>
            <w:r w:rsidRPr="00531361">
              <w:rPr>
                <w:rFonts w:cstheme="minorHAnsi"/>
                <w:szCs w:val="20"/>
              </w:rPr>
              <w:t>, by contrast, encompasses detailed implementation choices: class structures, algorithms, data structures, and coding patterns. While design decisions matter, architectural choices carry disproportionate long-term carbon impact because they establish constraints and patterns that pervade the entire system.</w:t>
            </w:r>
          </w:p>
          <w:p w14:paraId="3735D7A5" w14:textId="5C8F601C" w:rsidR="00BD0CF5" w:rsidRPr="00531361" w:rsidRDefault="00531361" w:rsidP="00980D68">
            <w:pPr>
              <w:spacing w:after="160" w:line="276" w:lineRule="auto"/>
              <w:jc w:val="both"/>
              <w:rPr>
                <w:rFonts w:cstheme="minorHAnsi"/>
                <w:szCs w:val="20"/>
              </w:rPr>
            </w:pPr>
            <w:r w:rsidRPr="00531361">
              <w:rPr>
                <w:rFonts w:cstheme="minorHAnsi"/>
                <w:szCs w:val="20"/>
              </w:rPr>
              <w:t xml:space="preserve">Consider the choice between batch processing and real-time processing. A batch architecture that processes data during off-peak hours when renewable energy is more abundant might consume the same total energy as a real-time system, but with dramatically different carbon implications depending on the energy grid's composition at different times. Similarly, choosing a serverless architecture might reduce idle server time and overall energy consumption compared to maintaining dedicated servers running 24/7. These architectural decisions create </w:t>
            </w:r>
            <w:r w:rsidRPr="00531361">
              <w:rPr>
                <w:rFonts w:cstheme="minorHAnsi"/>
                <w:szCs w:val="20"/>
              </w:rPr>
              <w:lastRenderedPageBreak/>
              <w:t>path dependencies that influence every subsequent technical choice and establish energy consumption patterns that persist for years.</w:t>
            </w:r>
          </w:p>
          <w:p w14:paraId="0864BD93" w14:textId="1BD1661A" w:rsidR="00531361" w:rsidRPr="00531361" w:rsidRDefault="00531361" w:rsidP="00980D68">
            <w:pPr>
              <w:spacing w:after="160" w:line="276" w:lineRule="auto"/>
              <w:jc w:val="both"/>
              <w:rPr>
                <w:rFonts w:cstheme="minorHAnsi"/>
                <w:szCs w:val="20"/>
              </w:rPr>
            </w:pPr>
            <w:r w:rsidRPr="00531361">
              <w:rPr>
                <w:rFonts w:cstheme="minorHAnsi"/>
                <w:szCs w:val="20"/>
              </w:rPr>
              <w:t>The </w:t>
            </w:r>
            <w:r w:rsidRPr="00531361">
              <w:rPr>
                <w:rFonts w:cstheme="minorHAnsi"/>
                <w:b/>
                <w:szCs w:val="20"/>
              </w:rPr>
              <w:t>Humble Programmer</w:t>
            </w:r>
            <w:r w:rsidRPr="00531361">
              <w:rPr>
                <w:rFonts w:cstheme="minorHAnsi"/>
                <w:szCs w:val="20"/>
              </w:rPr>
              <w:t> mindset</w:t>
            </w:r>
            <w:r w:rsidR="00736E55" w:rsidRPr="00A43EC2">
              <w:rPr>
                <w:rFonts w:cstheme="minorHAnsi"/>
                <w:szCs w:val="20"/>
              </w:rPr>
              <w:t xml:space="preserve"> </w:t>
            </w:r>
            <w:r w:rsidRPr="00531361">
              <w:rPr>
                <w:rFonts w:cstheme="minorHAnsi"/>
                <w:szCs w:val="20"/>
              </w:rPr>
              <w:t>(</w:t>
            </w:r>
            <w:hyperlink r:id="rId16" w:history="1">
              <w:r w:rsidRPr="00531361">
                <w:rPr>
                  <w:rStyle w:val="Hyperlink"/>
                  <w:rFonts w:cstheme="minorHAnsi"/>
                  <w:color w:val="00AC4E" w:themeColor="accent1"/>
                  <w:szCs w:val="20"/>
                </w:rPr>
                <w:t>https://www.youtube.com/watch?v=KtitYCdebPw</w:t>
              </w:r>
            </w:hyperlink>
            <w:r w:rsidRPr="00531361">
              <w:rPr>
                <w:rFonts w:cstheme="minorHAnsi"/>
                <w:szCs w:val="20"/>
              </w:rPr>
              <w:t xml:space="preserve">), articulated by computer science pioneer </w:t>
            </w:r>
            <w:proofErr w:type="spellStart"/>
            <w:r w:rsidRPr="00531361">
              <w:rPr>
                <w:rFonts w:cstheme="minorHAnsi"/>
                <w:b/>
                <w:bCs/>
                <w:szCs w:val="20"/>
              </w:rPr>
              <w:t>Edsger</w:t>
            </w:r>
            <w:proofErr w:type="spellEnd"/>
            <w:r w:rsidRPr="00531361">
              <w:rPr>
                <w:rFonts w:cstheme="minorHAnsi"/>
                <w:b/>
                <w:bCs/>
                <w:szCs w:val="20"/>
              </w:rPr>
              <w:t xml:space="preserve"> Dijkstra</w:t>
            </w:r>
            <w:r w:rsidRPr="00531361">
              <w:rPr>
                <w:rFonts w:cstheme="minorHAnsi"/>
                <w:szCs w:val="20"/>
              </w:rPr>
              <w:t>, offers unexpected wisdom for sustainable software engineering. This approach emphasizes accepting limitations, both of our tools and our own understanding. A humble programmer measures instead of guessing, using profiling tools and energy metrics rather than relying on intuition about performance. They design for maintainability, recognizing that code will be read and modified many times, and that complexity creates both cognitive overhead and optimization barriers. Most importantly, humble programmers avoid over-engineering, resisting the temptation to add features or abstractions that might never be needed. Each unnecessary feature represents wasted energy, both in development and in the additional code paths that must be maintained and potentially executed.</w:t>
            </w:r>
          </w:p>
          <w:p w14:paraId="18349E79" w14:textId="4B46A92B" w:rsidR="00531361" w:rsidRPr="00531361" w:rsidRDefault="00531361" w:rsidP="00980D68">
            <w:pPr>
              <w:spacing w:after="160" w:line="276" w:lineRule="auto"/>
              <w:jc w:val="both"/>
              <w:rPr>
                <w:rFonts w:cstheme="minorHAnsi"/>
                <w:szCs w:val="20"/>
              </w:rPr>
            </w:pPr>
            <w:r w:rsidRPr="00531361">
              <w:rPr>
                <w:rFonts w:cstheme="minorHAnsi"/>
                <w:szCs w:val="20"/>
              </w:rPr>
              <w:t>This mindset aligns perfectly with sustainability because both require long-term thinking and restraint. Just as a humble programmer resists premature optimization without data, a sustainability-focused developer avoids assumptions about energy consumption without measurement. Both approaches value simplicity, understanding that simpler systems are easier to understand, maintain, and optimize. Both recognize that today's clever solution might become tomorrow's maintenance burden. The humble programmer's discipline of questioning assumptions and measuring outcomes provides exactly the foundation needed for green software engineering.</w:t>
            </w:r>
          </w:p>
          <w:p w14:paraId="470FAA09" w14:textId="3BE87AAE" w:rsidR="00531361" w:rsidRPr="00531361" w:rsidRDefault="00531361" w:rsidP="00980D68">
            <w:pPr>
              <w:spacing w:after="160" w:line="276" w:lineRule="auto"/>
              <w:jc w:val="both"/>
              <w:rPr>
                <w:rFonts w:cstheme="minorHAnsi"/>
                <w:szCs w:val="20"/>
              </w:rPr>
            </w:pPr>
            <w:r w:rsidRPr="00531361">
              <w:rPr>
                <w:rFonts w:cstheme="minorHAnsi"/>
                <w:szCs w:val="20"/>
              </w:rPr>
              <w:t>To begin practicing green software development, students should establish a functional development environment. For this course, you'll need </w:t>
            </w:r>
            <w:r w:rsidRPr="00531361">
              <w:rPr>
                <w:rFonts w:cstheme="minorHAnsi"/>
                <w:b/>
                <w:szCs w:val="20"/>
              </w:rPr>
              <w:t>Visual Studio Community Edition</w:t>
            </w:r>
            <w:r w:rsidRPr="00531361">
              <w:rPr>
                <w:rFonts w:cstheme="minorHAnsi"/>
                <w:szCs w:val="20"/>
              </w:rPr>
              <w:t>, Microsoft's comprehensive integrated development environment, available free for individual developers and small teams. You'll also need the </w:t>
            </w:r>
            <w:r w:rsidRPr="00531361">
              <w:rPr>
                <w:rFonts w:cstheme="minorHAnsi"/>
                <w:b/>
                <w:szCs w:val="20"/>
              </w:rPr>
              <w:t>.NET Software Development Kit (SDK)</w:t>
            </w:r>
            <w:r w:rsidRPr="00531361">
              <w:rPr>
                <w:rFonts w:cstheme="minorHAnsi"/>
                <w:szCs w:val="20"/>
              </w:rPr>
              <w:t>, preferably the latest Long-Term Support (LTS) version, which provides the runtime and tools necessary for building and running .NET applications. No advanced configuration is required at this stage—standard installations with default settings will suffice. As we progress through subsequent chapters, we'll introduce specialized tools for measuring energy consumption and carbon emissions, but starting with familiar, accessible tools helps maintain focus on concepts rather than tooling complexity.</w:t>
            </w:r>
          </w:p>
          <w:p w14:paraId="3E1293E7" w14:textId="60B73469" w:rsidR="00531361" w:rsidRPr="00531361" w:rsidRDefault="00531361" w:rsidP="00980D68">
            <w:pPr>
              <w:spacing w:after="160" w:line="276" w:lineRule="auto"/>
              <w:jc w:val="both"/>
              <w:rPr>
                <w:rFonts w:cstheme="minorHAnsi"/>
                <w:szCs w:val="20"/>
              </w:rPr>
            </w:pPr>
            <w:r w:rsidRPr="00531361">
              <w:rPr>
                <w:rFonts w:cstheme="minorHAnsi"/>
                <w:szCs w:val="20"/>
              </w:rPr>
              <w:t xml:space="preserve">Understanding abstract concepts about carbon emissions becomes more meaningful through personal reflection. The chapter activity asks you to use an online carbon calculator, such as those provided by the Carbon Trust or Green Web Foundation, to estimate your personal digital carbon footprint. Calculate emissions from your typical email usage, considering both the energy consumed sending and storing messages. Estimate the carbon cost of your video streaming habits, accounting for both the data transmission and the server-side processing required for encoding and delivery. Evaluate your cloud storage usage, recognizing that every gigabyte stored requires servers running continuously. After completing these calculations, </w:t>
            </w:r>
            <w:r w:rsidRPr="00531361">
              <w:rPr>
                <w:rFonts w:cstheme="minorHAnsi"/>
                <w:szCs w:val="20"/>
              </w:rPr>
              <w:lastRenderedPageBreak/>
              <w:t>write a one-page reflection addressing what surprised you about the results, how your usage patterns compare to averages, and what changes you might consider making. This exercise transforms abstract principles into personal awareness, making the invisible impacts of digital life tangible and measurable.</w:t>
            </w:r>
          </w:p>
          <w:p w14:paraId="26B2EFB6" w14:textId="6B2D41D0" w:rsidR="00531361" w:rsidRPr="00531361" w:rsidRDefault="00531361" w:rsidP="00980D68">
            <w:pPr>
              <w:spacing w:after="160" w:line="276" w:lineRule="auto"/>
              <w:jc w:val="both"/>
              <w:rPr>
                <w:rFonts w:cstheme="minorHAnsi"/>
                <w:szCs w:val="20"/>
              </w:rPr>
            </w:pPr>
            <w:r w:rsidRPr="00531361">
              <w:rPr>
                <w:rFonts w:cstheme="minorHAnsi"/>
                <w:szCs w:val="20"/>
              </w:rPr>
              <w:t xml:space="preserve">As we proceed through this book, we'll build upon these foundational concepts, exploring specific architectural patterns, coding techniques, and operational practices that reduce software's environmental impact. We'll learn to measure energy consumption, optimize code for efficiency, choose appropriate architectures, and make informed decisions about deployment strategies. But </w:t>
            </w:r>
            <w:proofErr w:type="gramStart"/>
            <w:r w:rsidRPr="00531361">
              <w:rPr>
                <w:rFonts w:cstheme="minorHAnsi"/>
                <w:szCs w:val="20"/>
              </w:rPr>
              <w:t>all of</w:t>
            </w:r>
            <w:proofErr w:type="gramEnd"/>
            <w:r w:rsidRPr="00531361">
              <w:rPr>
                <w:rFonts w:cstheme="minorHAnsi"/>
                <w:szCs w:val="20"/>
              </w:rPr>
              <w:t xml:space="preserve"> these technical skills rest upon the fundamental recognition that software engineering is not separate from the physical world—it's deeply embedded within it, shaping energy consumption patterns and carbon emissions at a scale that matters. By accepting responsibility for these impacts and approaching our work with humility and intentionality, we can contribute to building a digital future that serves both people and planet.</w:t>
            </w:r>
          </w:p>
          <w:p w14:paraId="13068807" w14:textId="77777777" w:rsidR="00736E55" w:rsidRPr="00A43EC2" w:rsidRDefault="00531361" w:rsidP="00980D68">
            <w:pPr>
              <w:spacing w:after="160" w:line="276" w:lineRule="auto"/>
              <w:jc w:val="both"/>
              <w:rPr>
                <w:rFonts w:cstheme="minorHAnsi"/>
                <w:b/>
                <w:color w:val="00AC4E" w:themeColor="accent1"/>
                <w:szCs w:val="20"/>
                <w:u w:val="single"/>
              </w:rPr>
            </w:pPr>
            <w:r w:rsidRPr="00531361">
              <w:rPr>
                <w:rFonts w:cstheme="minorHAnsi"/>
                <w:b/>
                <w:bCs/>
                <w:color w:val="00AC4E" w:themeColor="accent1"/>
                <w:szCs w:val="20"/>
                <w:u w:val="single"/>
              </w:rPr>
              <w:t>Micro-activity</w:t>
            </w:r>
            <w:r w:rsidRPr="00531361">
              <w:rPr>
                <w:rFonts w:cstheme="minorHAnsi"/>
                <w:b/>
                <w:color w:val="00AC4E" w:themeColor="accent1"/>
                <w:szCs w:val="20"/>
                <w:u w:val="single"/>
              </w:rPr>
              <w:t xml:space="preserve">: </w:t>
            </w:r>
          </w:p>
          <w:p w14:paraId="5C7D7AC9" w14:textId="3D89FE5B" w:rsidR="008A5A1A" w:rsidRPr="00531361" w:rsidRDefault="00531361" w:rsidP="00980D68">
            <w:pPr>
              <w:spacing w:after="160" w:line="276" w:lineRule="auto"/>
              <w:rPr>
                <w:rFonts w:cstheme="minorHAnsi"/>
                <w:color w:val="00AC4E" w:themeColor="accent1"/>
                <w:szCs w:val="20"/>
              </w:rPr>
            </w:pPr>
            <w:r w:rsidRPr="00531361">
              <w:rPr>
                <w:rFonts w:cstheme="minorHAnsi"/>
                <w:b/>
                <w:color w:val="00AC4E" w:themeColor="accent1"/>
                <w:szCs w:val="20"/>
              </w:rPr>
              <w:t>Which Code Uses More Energy?</w:t>
            </w:r>
          </w:p>
          <w:p w14:paraId="6485B449" w14:textId="77777777" w:rsidR="00736E55" w:rsidRPr="00A43EC2" w:rsidRDefault="00531361" w:rsidP="00980D68">
            <w:pPr>
              <w:keepNext/>
              <w:spacing w:after="160" w:line="276" w:lineRule="auto"/>
              <w:jc w:val="center"/>
            </w:pPr>
            <w:r w:rsidRPr="00531361">
              <w:rPr>
                <w:rFonts w:cstheme="minorHAnsi"/>
                <w:noProof/>
                <w:szCs w:val="20"/>
              </w:rPr>
              <w:drawing>
                <wp:inline distT="0" distB="0" distL="0" distR="0" wp14:anchorId="703E5B5F" wp14:editId="16548EFE">
                  <wp:extent cx="4743376" cy="2562270"/>
                  <wp:effectExtent l="0" t="0" r="635" b="0"/>
                  <wp:docPr id="2003081177" name="Picture 200308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658580" name=""/>
                          <pic:cNvPicPr>
                            <a:picLocks noChangeAspect="1"/>
                          </pic:cNvPicPr>
                        </pic:nvPicPr>
                        <pic:blipFill>
                          <a:blip r:embed="rId17"/>
                          <a:stretch/>
                        </pic:blipFill>
                        <pic:spPr bwMode="auto">
                          <a:xfrm>
                            <a:off x="0" y="0"/>
                            <a:ext cx="4752445" cy="2567169"/>
                          </a:xfrm>
                          <a:prstGeom prst="rect">
                            <a:avLst/>
                          </a:prstGeom>
                        </pic:spPr>
                      </pic:pic>
                    </a:graphicData>
                  </a:graphic>
                </wp:inline>
              </w:drawing>
            </w:r>
          </w:p>
          <w:p w14:paraId="43386CC9" w14:textId="5989162B" w:rsidR="008A5A1A" w:rsidRPr="005A4AE9" w:rsidRDefault="00736E55" w:rsidP="005A4AE9">
            <w:pPr>
              <w:pStyle w:val="Caption"/>
              <w:spacing w:line="276" w:lineRule="auto"/>
              <w:jc w:val="center"/>
              <w:rPr>
                <w:rFonts w:cstheme="minorHAnsi"/>
                <w:b w:val="0"/>
                <w:bCs w:val="0"/>
                <w:sz w:val="20"/>
                <w:szCs w:val="20"/>
              </w:rPr>
            </w:pPr>
            <w:bookmarkStart w:id="7" w:name="_Toc227159319"/>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3</w:t>
            </w:r>
            <w:r w:rsidRPr="00A43EC2">
              <w:rPr>
                <w:b w:val="0"/>
                <w:bCs w:val="0"/>
              </w:rPr>
              <w:fldChar w:fldCharType="end"/>
            </w:r>
            <w:r w:rsidRPr="00A43EC2">
              <w:rPr>
                <w:b w:val="0"/>
                <w:bCs w:val="0"/>
              </w:rPr>
              <w:t>. Micro-activity task 1 (source: Author)</w:t>
            </w:r>
            <w:bookmarkEnd w:id="7"/>
          </w:p>
          <w:p w14:paraId="12DEA838" w14:textId="77777777" w:rsidR="005A4AE9" w:rsidRDefault="005A4AE9" w:rsidP="005A4AE9">
            <w:pPr>
              <w:spacing w:line="276" w:lineRule="auto"/>
              <w:jc w:val="both"/>
              <w:rPr>
                <w:rFonts w:cstheme="minorHAnsi"/>
                <w:i/>
                <w:iCs/>
                <w:sz w:val="18"/>
                <w:szCs w:val="18"/>
              </w:rPr>
            </w:pPr>
          </w:p>
          <w:p w14:paraId="5166E590" w14:textId="71EFAD77"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Th</w:t>
            </w:r>
            <w:r w:rsidRPr="005A4AE9">
              <w:rPr>
                <w:rFonts w:cstheme="minorHAnsi"/>
                <w:i/>
                <w:iCs/>
                <w:sz w:val="18"/>
                <w:szCs w:val="18"/>
              </w:rPr>
              <w:t>e</w:t>
            </w:r>
            <w:r w:rsidRPr="005A4AE9">
              <w:rPr>
                <w:rFonts w:cstheme="minorHAnsi"/>
                <w:i/>
                <w:iCs/>
                <w:sz w:val="18"/>
                <w:szCs w:val="18"/>
              </w:rPr>
              <w:t xml:space="preserve"> demo </w:t>
            </w:r>
            <w:r w:rsidRPr="005A4AE9">
              <w:rPr>
                <w:rFonts w:cstheme="minorHAnsi"/>
                <w:i/>
                <w:iCs/>
                <w:sz w:val="18"/>
                <w:szCs w:val="18"/>
              </w:rPr>
              <w:t xml:space="preserve">above </w:t>
            </w:r>
            <w:r w:rsidRPr="005A4AE9">
              <w:rPr>
                <w:rFonts w:cstheme="minorHAnsi"/>
                <w:i/>
                <w:iCs/>
                <w:sz w:val="18"/>
                <w:szCs w:val="18"/>
              </w:rPr>
              <w:t>illustrates how code optimization significantly impacts execution time and, by extension, energy consumption—a core principle of Green Software.</w:t>
            </w:r>
          </w:p>
          <w:p w14:paraId="2AB07A3B" w14:textId="664E00FF"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The Comparison</w:t>
            </w:r>
            <w:r w:rsidRPr="005A4AE9">
              <w:rPr>
                <w:rFonts w:cstheme="minorHAnsi"/>
                <w:i/>
                <w:iCs/>
                <w:sz w:val="18"/>
                <w:szCs w:val="18"/>
              </w:rPr>
              <w:t>:</w:t>
            </w:r>
          </w:p>
          <w:tbl>
            <w:tblPr>
              <w:tblStyle w:val="TableGrid"/>
              <w:tblW w:w="0" w:type="auto"/>
              <w:tblLook w:val="04A0" w:firstRow="1" w:lastRow="0" w:firstColumn="1" w:lastColumn="0" w:noHBand="0" w:noVBand="1"/>
            </w:tblPr>
            <w:tblGrid>
              <w:gridCol w:w="1329"/>
              <w:gridCol w:w="4296"/>
              <w:gridCol w:w="3777"/>
            </w:tblGrid>
            <w:tr w:rsidR="005A4AE9" w:rsidRPr="005A4AE9" w14:paraId="36CD5AB6" w14:textId="77777777" w:rsidTr="005A4AE9">
              <w:tc>
                <w:tcPr>
                  <w:tcW w:w="0" w:type="auto"/>
                </w:tcPr>
                <w:p w14:paraId="58237D97" w14:textId="09155E2B"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Feature</w:t>
                  </w:r>
                </w:p>
              </w:tc>
              <w:tc>
                <w:tcPr>
                  <w:tcW w:w="0" w:type="auto"/>
                </w:tcPr>
                <w:p w14:paraId="6495E710" w14:textId="6CF69883"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Slow Code (Left)</w:t>
                  </w:r>
                </w:p>
              </w:tc>
              <w:tc>
                <w:tcPr>
                  <w:tcW w:w="0" w:type="auto"/>
                </w:tcPr>
                <w:p w14:paraId="65CE4F84" w14:textId="77416312"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Fast Code (Right)</w:t>
                  </w:r>
                </w:p>
              </w:tc>
            </w:tr>
            <w:tr w:rsidR="005A4AE9" w:rsidRPr="005A4AE9" w14:paraId="0D96AB95" w14:textId="77777777" w:rsidTr="005A4AE9">
              <w:tc>
                <w:tcPr>
                  <w:tcW w:w="0" w:type="auto"/>
                </w:tcPr>
                <w:p w14:paraId="7F1DD733" w14:textId="76BF0747"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Execution Time</w:t>
                  </w:r>
                </w:p>
              </w:tc>
              <w:tc>
                <w:tcPr>
                  <w:tcW w:w="0" w:type="auto"/>
                </w:tcPr>
                <w:p w14:paraId="36D5ACA0" w14:textId="3FEEC9F6"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0.50 seconds</w:t>
                  </w:r>
                  <w:r w:rsidRPr="005A4AE9">
                    <w:rPr>
                      <w:rFonts w:cstheme="minorHAnsi"/>
                      <w:i/>
                      <w:iCs/>
                      <w:sz w:val="18"/>
                      <w:szCs w:val="18"/>
                    </w:rPr>
                    <w:tab/>
                  </w:r>
                </w:p>
              </w:tc>
              <w:tc>
                <w:tcPr>
                  <w:tcW w:w="0" w:type="auto"/>
                </w:tcPr>
                <w:p w14:paraId="3E4C3B95" w14:textId="4DCE6C2C"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0.02 seconds</w:t>
                  </w:r>
                </w:p>
              </w:tc>
            </w:tr>
            <w:tr w:rsidR="005A4AE9" w:rsidRPr="005A4AE9" w14:paraId="38F64A1F" w14:textId="77777777" w:rsidTr="005A4AE9">
              <w:tc>
                <w:tcPr>
                  <w:tcW w:w="0" w:type="auto"/>
                </w:tcPr>
                <w:p w14:paraId="68412E8B" w14:textId="5DCEF091"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Logic Type</w:t>
                  </w:r>
                </w:p>
              </w:tc>
              <w:tc>
                <w:tcPr>
                  <w:tcW w:w="0" w:type="auto"/>
                </w:tcPr>
                <w:p w14:paraId="27A38C46" w14:textId="6BA66019"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Nested Loops</w:t>
                  </w:r>
                </w:p>
              </w:tc>
              <w:tc>
                <w:tcPr>
                  <w:tcW w:w="0" w:type="auto"/>
                </w:tcPr>
                <w:p w14:paraId="484923FC" w14:textId="628DE26F"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Optimized Calculation</w:t>
                  </w:r>
                </w:p>
              </w:tc>
            </w:tr>
            <w:tr w:rsidR="005A4AE9" w:rsidRPr="005A4AE9" w14:paraId="372FC6F8" w14:textId="77777777" w:rsidTr="005A4AE9">
              <w:tc>
                <w:tcPr>
                  <w:tcW w:w="0" w:type="auto"/>
                </w:tcPr>
                <w:p w14:paraId="5B865D5A" w14:textId="1989AF02"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Approach</w:t>
                  </w:r>
                </w:p>
              </w:tc>
              <w:tc>
                <w:tcPr>
                  <w:tcW w:w="0" w:type="auto"/>
                </w:tcPr>
                <w:p w14:paraId="4CB83A95" w14:textId="445E5AA1"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Manually iterates through a second loop (1–10) for every increment of the first loop</w:t>
                  </w:r>
                </w:p>
              </w:tc>
              <w:tc>
                <w:tcPr>
                  <w:tcW w:w="0" w:type="auto"/>
                </w:tcPr>
                <w:p w14:paraId="52AC4DC1" w14:textId="3079531D"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Replaces the inner loop with a single mathematical constant (55).</w:t>
                  </w:r>
                </w:p>
              </w:tc>
            </w:tr>
          </w:tbl>
          <w:p w14:paraId="1374965B" w14:textId="00279158"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Key Takeaway</w:t>
            </w:r>
            <w:r w:rsidRPr="005A4AE9">
              <w:rPr>
                <w:rFonts w:cstheme="minorHAnsi"/>
                <w:i/>
                <w:iCs/>
                <w:sz w:val="18"/>
                <w:szCs w:val="18"/>
              </w:rPr>
              <w:t>: T</w:t>
            </w:r>
            <w:r w:rsidRPr="005A4AE9">
              <w:rPr>
                <w:rFonts w:cstheme="minorHAnsi"/>
                <w:i/>
                <w:iCs/>
                <w:sz w:val="18"/>
                <w:szCs w:val="18"/>
              </w:rPr>
              <w:t>he "Fast Code" is 25x faster because it eliminates redundant operations. In a real-world environment, this reduction in CPU cycles directly translates to:</w:t>
            </w:r>
            <w:r w:rsidRPr="005A4AE9">
              <w:rPr>
                <w:rFonts w:cstheme="minorHAnsi"/>
                <w:i/>
                <w:iCs/>
                <w:sz w:val="18"/>
                <w:szCs w:val="18"/>
              </w:rPr>
              <w:t xml:space="preserve"> </w:t>
            </w:r>
            <w:r w:rsidRPr="005A4AE9">
              <w:rPr>
                <w:rFonts w:cstheme="minorHAnsi"/>
                <w:i/>
                <w:iCs/>
                <w:sz w:val="18"/>
                <w:szCs w:val="18"/>
              </w:rPr>
              <w:t xml:space="preserve">Lower electricity usage for servers and </w:t>
            </w:r>
            <w:r w:rsidRPr="005A4AE9">
              <w:rPr>
                <w:rFonts w:cstheme="minorHAnsi"/>
                <w:i/>
                <w:iCs/>
                <w:sz w:val="18"/>
                <w:szCs w:val="18"/>
              </w:rPr>
              <w:lastRenderedPageBreak/>
              <w:t>end-user devices</w:t>
            </w:r>
            <w:r w:rsidRPr="005A4AE9">
              <w:rPr>
                <w:rFonts w:cstheme="minorHAnsi"/>
                <w:i/>
                <w:iCs/>
                <w:sz w:val="18"/>
                <w:szCs w:val="18"/>
              </w:rPr>
              <w:t xml:space="preserve">; </w:t>
            </w:r>
            <w:r w:rsidRPr="005A4AE9">
              <w:rPr>
                <w:rFonts w:cstheme="minorHAnsi"/>
                <w:i/>
                <w:iCs/>
                <w:sz w:val="18"/>
                <w:szCs w:val="18"/>
              </w:rPr>
              <w:t>Reduced carbon footprint (Green Software)</w:t>
            </w:r>
            <w:r w:rsidRPr="005A4AE9">
              <w:rPr>
                <w:rFonts w:cstheme="minorHAnsi"/>
                <w:i/>
                <w:iCs/>
                <w:sz w:val="18"/>
                <w:szCs w:val="18"/>
              </w:rPr>
              <w:t xml:space="preserve">; </w:t>
            </w:r>
            <w:r w:rsidRPr="005A4AE9">
              <w:rPr>
                <w:rFonts w:cstheme="minorHAnsi"/>
                <w:i/>
                <w:iCs/>
                <w:sz w:val="18"/>
                <w:szCs w:val="18"/>
              </w:rPr>
              <w:t>Improved user experience through faster response times.</w:t>
            </w:r>
          </w:p>
          <w:p w14:paraId="510463B0" w14:textId="77777777" w:rsidR="005A4AE9" w:rsidRPr="00A43EC2" w:rsidRDefault="005A4AE9" w:rsidP="005A4AE9">
            <w:pPr>
              <w:spacing w:line="276" w:lineRule="auto"/>
              <w:jc w:val="both"/>
              <w:rPr>
                <w:rFonts w:cstheme="minorHAnsi"/>
                <w:szCs w:val="20"/>
              </w:rPr>
            </w:pPr>
          </w:p>
          <w:p w14:paraId="62DE45A0" w14:textId="22662223" w:rsidR="00531361" w:rsidRPr="00531361" w:rsidRDefault="00531361" w:rsidP="00980D68">
            <w:pPr>
              <w:spacing w:after="160" w:line="276" w:lineRule="auto"/>
              <w:jc w:val="both"/>
              <w:rPr>
                <w:rFonts w:cstheme="minorHAnsi"/>
                <w:szCs w:val="20"/>
              </w:rPr>
            </w:pPr>
            <w:r w:rsidRPr="00531361">
              <w:rPr>
                <w:rFonts w:cstheme="minorHAnsi"/>
                <w:szCs w:val="20"/>
              </w:rPr>
              <w:t>Explications:</w:t>
            </w:r>
          </w:p>
          <w:p w14:paraId="106F0436" w14:textId="775607AC" w:rsidR="00736E55" w:rsidRPr="00A43EC2" w:rsidRDefault="00736E55" w:rsidP="00980D68">
            <w:pPr>
              <w:pStyle w:val="Caption"/>
              <w:keepNext/>
              <w:spacing w:line="276" w:lineRule="auto"/>
              <w:jc w:val="center"/>
              <w:rPr>
                <w:b w:val="0"/>
                <w:bCs w:val="0"/>
              </w:rPr>
            </w:pPr>
            <w:bookmarkStart w:id="8" w:name="_Toc227159359"/>
            <w:r w:rsidRPr="00A43EC2">
              <w:rPr>
                <w:b w:val="0"/>
                <w:bCs w:val="0"/>
              </w:rPr>
              <w:t xml:space="preserve">Table </w:t>
            </w:r>
            <w:r w:rsidRPr="00A43EC2">
              <w:rPr>
                <w:b w:val="0"/>
                <w:bCs w:val="0"/>
              </w:rPr>
              <w:fldChar w:fldCharType="begin"/>
            </w:r>
            <w:r w:rsidRPr="00A43EC2">
              <w:rPr>
                <w:b w:val="0"/>
                <w:bCs w:val="0"/>
              </w:rPr>
              <w:instrText xml:space="preserve"> SEQ Table \* ARABIC </w:instrText>
            </w:r>
            <w:r w:rsidRPr="00A43EC2">
              <w:rPr>
                <w:b w:val="0"/>
                <w:bCs w:val="0"/>
              </w:rPr>
              <w:fldChar w:fldCharType="separate"/>
            </w:r>
            <w:r w:rsidR="00BB7E67">
              <w:rPr>
                <w:b w:val="0"/>
                <w:bCs w:val="0"/>
                <w:noProof/>
              </w:rPr>
              <w:t>1</w:t>
            </w:r>
            <w:r w:rsidRPr="00A43EC2">
              <w:rPr>
                <w:b w:val="0"/>
                <w:bCs w:val="0"/>
              </w:rPr>
              <w:fldChar w:fldCharType="end"/>
            </w:r>
            <w:r w:rsidRPr="00A43EC2">
              <w:rPr>
                <w:b w:val="0"/>
                <w:bCs w:val="0"/>
              </w:rPr>
              <w:t>. Micro activity task 1 (source: Author)</w:t>
            </w:r>
            <w:bookmarkEnd w:id="8"/>
          </w:p>
          <w:p w14:paraId="2578F0F6" w14:textId="11CD6886" w:rsidR="00531361" w:rsidRPr="00531361" w:rsidRDefault="00531361" w:rsidP="00BB1CD7">
            <w:pPr>
              <w:spacing w:after="160" w:line="276" w:lineRule="auto"/>
              <w:jc w:val="center"/>
              <w:rPr>
                <w:rFonts w:cstheme="minorHAnsi"/>
                <w:szCs w:val="20"/>
              </w:rPr>
            </w:pPr>
            <w:r w:rsidRPr="00531361">
              <w:rPr>
                <w:rFonts w:cstheme="minorHAnsi"/>
                <w:noProof/>
                <w:szCs w:val="20"/>
              </w:rPr>
              <w:drawing>
                <wp:inline distT="0" distB="0" distL="0" distR="0" wp14:anchorId="0DDD2005" wp14:editId="77458D58">
                  <wp:extent cx="5109426" cy="1759585"/>
                  <wp:effectExtent l="0" t="0" r="0" b="0"/>
                  <wp:docPr id="1434435348" name="Picture 143443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77954" name=""/>
                          <pic:cNvPicPr>
                            <a:picLocks noChangeAspect="1"/>
                          </pic:cNvPicPr>
                        </pic:nvPicPr>
                        <pic:blipFill>
                          <a:blip r:embed="rId18"/>
                          <a:stretch/>
                        </pic:blipFill>
                        <pic:spPr bwMode="auto">
                          <a:xfrm>
                            <a:off x="0" y="0"/>
                            <a:ext cx="5112474" cy="1760635"/>
                          </a:xfrm>
                          <a:prstGeom prst="rect">
                            <a:avLst/>
                          </a:prstGeom>
                        </pic:spPr>
                      </pic:pic>
                    </a:graphicData>
                  </a:graphic>
                </wp:inline>
              </w:drawing>
            </w:r>
          </w:p>
          <w:p w14:paraId="2BC0DB25" w14:textId="5C3A5F37" w:rsidR="00531361" w:rsidRPr="00531361" w:rsidRDefault="009E2B70" w:rsidP="00980D68">
            <w:pPr>
              <w:spacing w:after="160" w:line="276" w:lineRule="auto"/>
              <w:jc w:val="both"/>
              <w:rPr>
                <w:rFonts w:cstheme="minorHAnsi"/>
                <w:b/>
                <w:bCs/>
                <w:szCs w:val="20"/>
              </w:rPr>
            </w:pPr>
            <w:r w:rsidRPr="00A43EC2">
              <w:rPr>
                <w:rFonts w:cstheme="minorHAnsi"/>
                <w:b/>
                <w:bCs/>
                <w:szCs w:val="20"/>
              </w:rPr>
              <w:t>Learner</w:t>
            </w:r>
            <w:r w:rsidR="00531361" w:rsidRPr="00531361">
              <w:rPr>
                <w:rFonts w:cstheme="minorHAnsi"/>
                <w:b/>
                <w:bCs/>
                <w:szCs w:val="20"/>
              </w:rPr>
              <w:t xml:space="preserve"> task</w:t>
            </w:r>
            <w:r w:rsidR="00B84450" w:rsidRPr="00A43EC2">
              <w:rPr>
                <w:rFonts w:cstheme="minorHAnsi"/>
                <w:b/>
                <w:bCs/>
                <w:szCs w:val="20"/>
              </w:rPr>
              <w:t>:</w:t>
            </w:r>
          </w:p>
          <w:p w14:paraId="20A3E2C0" w14:textId="77777777" w:rsidR="00531361" w:rsidRPr="00531361" w:rsidRDefault="00531361" w:rsidP="00980D68">
            <w:pPr>
              <w:numPr>
                <w:ilvl w:val="0"/>
                <w:numId w:val="80"/>
              </w:numPr>
              <w:spacing w:line="276" w:lineRule="auto"/>
              <w:jc w:val="both"/>
              <w:rPr>
                <w:rFonts w:cstheme="minorHAnsi"/>
                <w:szCs w:val="20"/>
              </w:rPr>
            </w:pPr>
            <w:r w:rsidRPr="00531361">
              <w:rPr>
                <w:rFonts w:cstheme="minorHAnsi"/>
                <w:szCs w:val="20"/>
              </w:rPr>
              <w:t>Reflect on these results.</w:t>
            </w:r>
          </w:p>
          <w:p w14:paraId="4A3E9E17" w14:textId="77777777" w:rsidR="00531361" w:rsidRPr="00531361" w:rsidRDefault="00531361" w:rsidP="00980D68">
            <w:pPr>
              <w:numPr>
                <w:ilvl w:val="1"/>
                <w:numId w:val="80"/>
              </w:numPr>
              <w:spacing w:line="276" w:lineRule="auto"/>
              <w:jc w:val="both"/>
              <w:rPr>
                <w:rFonts w:cstheme="minorHAnsi"/>
                <w:szCs w:val="20"/>
              </w:rPr>
            </w:pPr>
            <w:r w:rsidRPr="00531361">
              <w:rPr>
                <w:rFonts w:cstheme="minorHAnsi"/>
                <w:szCs w:val="20"/>
              </w:rPr>
              <w:t>Compare the Two Codes</w:t>
            </w:r>
          </w:p>
          <w:p w14:paraId="5F43B6FD" w14:textId="77777777" w:rsidR="00531361" w:rsidRPr="00531361" w:rsidRDefault="00531361" w:rsidP="00980D68">
            <w:pPr>
              <w:numPr>
                <w:ilvl w:val="2"/>
                <w:numId w:val="80"/>
              </w:numPr>
              <w:spacing w:line="276" w:lineRule="auto"/>
              <w:jc w:val="both"/>
              <w:rPr>
                <w:rFonts w:cstheme="minorHAnsi"/>
                <w:szCs w:val="20"/>
              </w:rPr>
            </w:pPr>
            <w:r w:rsidRPr="00531361">
              <w:rPr>
                <w:rFonts w:cstheme="minorHAnsi"/>
                <w:szCs w:val="20"/>
              </w:rPr>
              <w:t>Identify how many loops are used in the slow code and in the fast code.</w:t>
            </w:r>
          </w:p>
          <w:p w14:paraId="43CFF18F" w14:textId="77777777" w:rsidR="00531361" w:rsidRPr="00531361" w:rsidRDefault="00531361" w:rsidP="00980D68">
            <w:pPr>
              <w:numPr>
                <w:ilvl w:val="2"/>
                <w:numId w:val="80"/>
              </w:numPr>
              <w:spacing w:line="276" w:lineRule="auto"/>
              <w:jc w:val="both"/>
              <w:rPr>
                <w:rFonts w:cstheme="minorHAnsi"/>
                <w:szCs w:val="20"/>
              </w:rPr>
            </w:pPr>
            <w:r w:rsidRPr="00531361">
              <w:rPr>
                <w:rFonts w:cstheme="minorHAnsi"/>
                <w:szCs w:val="20"/>
              </w:rPr>
              <w:t>Compare the number of iterations executed by each version.</w:t>
            </w:r>
          </w:p>
          <w:p w14:paraId="1B72D923" w14:textId="77777777" w:rsidR="00531361" w:rsidRPr="00531361" w:rsidRDefault="00531361" w:rsidP="00980D68">
            <w:pPr>
              <w:numPr>
                <w:ilvl w:val="2"/>
                <w:numId w:val="80"/>
              </w:numPr>
              <w:spacing w:line="276" w:lineRule="auto"/>
              <w:jc w:val="both"/>
              <w:rPr>
                <w:rFonts w:cstheme="minorHAnsi"/>
                <w:szCs w:val="20"/>
              </w:rPr>
            </w:pPr>
            <w:r w:rsidRPr="00531361">
              <w:rPr>
                <w:rFonts w:cstheme="minorHAnsi"/>
                <w:szCs w:val="20"/>
              </w:rPr>
              <w:t>Explain briefly why the fast code runs quicker.</w:t>
            </w:r>
          </w:p>
          <w:p w14:paraId="2000D38E" w14:textId="77777777" w:rsidR="00531361" w:rsidRPr="00531361" w:rsidRDefault="00531361" w:rsidP="00980D68">
            <w:pPr>
              <w:numPr>
                <w:ilvl w:val="1"/>
                <w:numId w:val="80"/>
              </w:numPr>
              <w:spacing w:line="276" w:lineRule="auto"/>
              <w:jc w:val="both"/>
              <w:rPr>
                <w:rFonts w:cstheme="minorHAnsi"/>
                <w:szCs w:val="20"/>
              </w:rPr>
            </w:pPr>
            <w:r w:rsidRPr="00531361">
              <w:rPr>
                <w:rFonts w:cstheme="minorHAnsi"/>
                <w:szCs w:val="20"/>
              </w:rPr>
              <w:t>Performance and Energy Impact</w:t>
            </w:r>
          </w:p>
          <w:p w14:paraId="5AC0BF22" w14:textId="77777777" w:rsidR="00531361" w:rsidRPr="00531361" w:rsidRDefault="00531361" w:rsidP="00980D68">
            <w:pPr>
              <w:numPr>
                <w:ilvl w:val="2"/>
                <w:numId w:val="80"/>
              </w:numPr>
              <w:spacing w:line="276" w:lineRule="auto"/>
              <w:jc w:val="both"/>
              <w:rPr>
                <w:rFonts w:cstheme="minorHAnsi"/>
                <w:szCs w:val="20"/>
              </w:rPr>
            </w:pPr>
            <w:r w:rsidRPr="00531361">
              <w:rPr>
                <w:rFonts w:cstheme="minorHAnsi"/>
                <w:szCs w:val="20"/>
              </w:rPr>
              <w:t>Compare the execution times of the two codes.</w:t>
            </w:r>
          </w:p>
          <w:p w14:paraId="2F715F4F" w14:textId="77777777" w:rsidR="00531361" w:rsidRPr="00531361" w:rsidRDefault="00531361" w:rsidP="00980D68">
            <w:pPr>
              <w:numPr>
                <w:ilvl w:val="2"/>
                <w:numId w:val="80"/>
              </w:numPr>
              <w:spacing w:line="276" w:lineRule="auto"/>
              <w:jc w:val="both"/>
              <w:rPr>
                <w:rFonts w:cstheme="minorHAnsi"/>
                <w:szCs w:val="20"/>
              </w:rPr>
            </w:pPr>
            <w:r w:rsidRPr="00531361">
              <w:rPr>
                <w:rFonts w:cstheme="minorHAnsi"/>
                <w:szCs w:val="20"/>
              </w:rPr>
              <w:t>Explain how shorter execution time can reduce CPU usage and energy consumption.</w:t>
            </w:r>
          </w:p>
          <w:p w14:paraId="2B621904" w14:textId="77777777" w:rsidR="00531361" w:rsidRPr="00531361" w:rsidRDefault="00531361" w:rsidP="00980D68">
            <w:pPr>
              <w:numPr>
                <w:ilvl w:val="2"/>
                <w:numId w:val="80"/>
              </w:numPr>
              <w:spacing w:line="276" w:lineRule="auto"/>
              <w:jc w:val="both"/>
              <w:rPr>
                <w:rFonts w:cstheme="minorHAnsi"/>
                <w:szCs w:val="20"/>
              </w:rPr>
            </w:pPr>
            <w:r w:rsidRPr="00531361">
              <w:rPr>
                <w:rFonts w:cstheme="minorHAnsi"/>
                <w:szCs w:val="20"/>
              </w:rPr>
              <w:t>State why this is important for green software development.</w:t>
            </w:r>
          </w:p>
          <w:p w14:paraId="0E9378EF" w14:textId="6D135802" w:rsidR="00531361" w:rsidRDefault="00531361" w:rsidP="00980D68">
            <w:pPr>
              <w:numPr>
                <w:ilvl w:val="1"/>
                <w:numId w:val="80"/>
              </w:numPr>
              <w:spacing w:line="276" w:lineRule="auto"/>
              <w:jc w:val="both"/>
              <w:rPr>
                <w:rFonts w:cstheme="minorHAnsi"/>
                <w:szCs w:val="20"/>
              </w:rPr>
            </w:pPr>
            <w:r w:rsidRPr="00531361">
              <w:rPr>
                <w:rFonts w:cstheme="minorHAnsi"/>
                <w:szCs w:val="20"/>
              </w:rPr>
              <w:t>Suggest </w:t>
            </w:r>
            <w:r w:rsidRPr="00531361">
              <w:rPr>
                <w:rFonts w:cstheme="minorHAnsi"/>
                <w:b/>
                <w:bCs/>
                <w:szCs w:val="20"/>
              </w:rPr>
              <w:t>one simple optimization</w:t>
            </w:r>
            <w:r w:rsidRPr="00531361">
              <w:rPr>
                <w:rFonts w:cstheme="minorHAnsi"/>
                <w:szCs w:val="20"/>
              </w:rPr>
              <w:t> that could improve the slow code.</w:t>
            </w:r>
          </w:p>
          <w:p w14:paraId="79E2EDE5" w14:textId="77777777" w:rsidR="00BB1CD7" w:rsidRPr="00531361" w:rsidRDefault="00BB1CD7" w:rsidP="00BB1CD7">
            <w:pPr>
              <w:spacing w:line="276" w:lineRule="auto"/>
              <w:ind w:left="1069"/>
              <w:jc w:val="both"/>
              <w:rPr>
                <w:rFonts w:cstheme="minorHAnsi"/>
                <w:szCs w:val="20"/>
              </w:rPr>
            </w:pPr>
          </w:p>
          <w:p w14:paraId="4A932597" w14:textId="2BABB827" w:rsidR="00531361" w:rsidRPr="00531361" w:rsidRDefault="00531361" w:rsidP="00980D68">
            <w:pPr>
              <w:spacing w:after="160" w:line="276" w:lineRule="auto"/>
              <w:jc w:val="both"/>
              <w:rPr>
                <w:rFonts w:cstheme="minorHAnsi"/>
                <w:color w:val="00AC4E" w:themeColor="accent1"/>
                <w:szCs w:val="20"/>
              </w:rPr>
            </w:pPr>
            <w:r w:rsidRPr="00531361">
              <w:rPr>
                <w:rFonts w:cstheme="minorHAnsi"/>
                <w:b/>
                <w:color w:val="00AC4E" w:themeColor="accent1"/>
                <w:szCs w:val="20"/>
              </w:rPr>
              <w:t xml:space="preserve">Additional </w:t>
            </w:r>
            <w:r w:rsidR="00B84450" w:rsidRPr="00A43EC2">
              <w:rPr>
                <w:rFonts w:cstheme="minorHAnsi"/>
                <w:b/>
                <w:color w:val="00AC4E" w:themeColor="accent1"/>
                <w:szCs w:val="20"/>
              </w:rPr>
              <w:t>resources</w:t>
            </w:r>
            <w:r w:rsidRPr="00531361">
              <w:rPr>
                <w:rFonts w:cstheme="minorHAnsi"/>
                <w:b/>
                <w:color w:val="00AC4E" w:themeColor="accent1"/>
                <w:szCs w:val="20"/>
              </w:rPr>
              <w:t xml:space="preserve">: </w:t>
            </w:r>
          </w:p>
          <w:p w14:paraId="0A15F79D" w14:textId="5E379C98" w:rsidR="00531361" w:rsidRPr="00531361" w:rsidRDefault="00B84450" w:rsidP="00980D68">
            <w:pPr>
              <w:pStyle w:val="ListParagraph"/>
              <w:numPr>
                <w:ilvl w:val="0"/>
                <w:numId w:val="79"/>
              </w:numPr>
              <w:spacing w:line="276" w:lineRule="auto"/>
              <w:rPr>
                <w:rFonts w:cstheme="minorHAnsi"/>
                <w:color w:val="00AC4E" w:themeColor="accent1"/>
                <w:szCs w:val="20"/>
              </w:rPr>
            </w:pPr>
            <w:hyperlink r:id="rId19" w:history="1">
              <w:r w:rsidRPr="00A43EC2">
                <w:rPr>
                  <w:rStyle w:val="Hyperlink"/>
                  <w:rFonts w:cstheme="minorHAnsi"/>
                  <w:color w:val="00AC4E" w:themeColor="accent1"/>
                  <w:szCs w:val="20"/>
                </w:rPr>
                <w:t xml:space="preserve">The Humble Programmer by </w:t>
              </w:r>
              <w:proofErr w:type="spellStart"/>
              <w:r w:rsidRPr="00A43EC2">
                <w:rPr>
                  <w:rStyle w:val="Hyperlink"/>
                  <w:rFonts w:cstheme="minorHAnsi"/>
                  <w:color w:val="00AC4E" w:themeColor="accent1"/>
                  <w:szCs w:val="20"/>
                </w:rPr>
                <w:t>Edsger</w:t>
              </w:r>
              <w:proofErr w:type="spellEnd"/>
              <w:r w:rsidRPr="00A43EC2">
                <w:rPr>
                  <w:rStyle w:val="Hyperlink"/>
                  <w:rFonts w:cstheme="minorHAnsi"/>
                  <w:color w:val="00AC4E" w:themeColor="accent1"/>
                  <w:szCs w:val="20"/>
                </w:rPr>
                <w:t xml:space="preserve"> W. Dijkstra</w:t>
              </w:r>
            </w:hyperlink>
            <w:r w:rsidRPr="00A43EC2">
              <w:rPr>
                <w:rFonts w:cstheme="minorHAnsi"/>
                <w:color w:val="00AC4E" w:themeColor="accent1"/>
                <w:szCs w:val="20"/>
              </w:rPr>
              <w:t xml:space="preserve"> </w:t>
            </w:r>
          </w:p>
          <w:p w14:paraId="4196CA3F" w14:textId="7B0FD9C7" w:rsidR="00531361" w:rsidRPr="00531361" w:rsidRDefault="00B84450" w:rsidP="00980D68">
            <w:pPr>
              <w:numPr>
                <w:ilvl w:val="0"/>
                <w:numId w:val="79"/>
              </w:numPr>
              <w:spacing w:after="160" w:line="276" w:lineRule="auto"/>
              <w:jc w:val="both"/>
              <w:rPr>
                <w:rFonts w:cstheme="minorHAnsi"/>
                <w:color w:val="00AC4E" w:themeColor="accent1"/>
                <w:szCs w:val="20"/>
              </w:rPr>
            </w:pPr>
            <w:hyperlink r:id="rId20" w:history="1">
              <w:r w:rsidRPr="00A43EC2">
                <w:rPr>
                  <w:rStyle w:val="Hyperlink"/>
                  <w:rFonts w:cstheme="minorHAnsi"/>
                  <w:color w:val="00AC4E" w:themeColor="accent1"/>
                  <w:szCs w:val="20"/>
                </w:rPr>
                <w:t xml:space="preserve">The Humble Programmer video </w:t>
              </w:r>
            </w:hyperlink>
            <w:r w:rsidR="00531361" w:rsidRPr="00531361">
              <w:rPr>
                <w:rFonts w:cstheme="minorHAnsi"/>
                <w:color w:val="00AC4E" w:themeColor="accent1"/>
                <w:szCs w:val="20"/>
              </w:rPr>
              <w:t xml:space="preserve"> </w:t>
            </w:r>
          </w:p>
          <w:p w14:paraId="50D9B651" w14:textId="6AFF2060" w:rsidR="00531361" w:rsidRPr="00531361" w:rsidRDefault="00531361" w:rsidP="00980D68">
            <w:pPr>
              <w:spacing w:after="160" w:line="276" w:lineRule="auto"/>
              <w:jc w:val="both"/>
              <w:rPr>
                <w:rFonts w:cstheme="minorHAnsi"/>
                <w:b/>
                <w:color w:val="00AC4E" w:themeColor="accent1"/>
                <w:szCs w:val="20"/>
              </w:rPr>
            </w:pPr>
            <w:r w:rsidRPr="00531361">
              <w:rPr>
                <w:rFonts w:cstheme="minorHAnsi"/>
                <w:b/>
                <w:color w:val="00AC4E" w:themeColor="accent1"/>
                <w:szCs w:val="20"/>
              </w:rPr>
              <w:t>Key Takeaways</w:t>
            </w:r>
            <w:r w:rsidR="009E2B70" w:rsidRPr="00A43EC2">
              <w:rPr>
                <w:rFonts w:cstheme="minorHAnsi"/>
                <w:b/>
                <w:color w:val="00AC4E" w:themeColor="accent1"/>
                <w:szCs w:val="20"/>
              </w:rPr>
              <w:t>:</w:t>
            </w:r>
          </w:p>
          <w:p w14:paraId="4B341CB0" w14:textId="77777777" w:rsidR="00531361" w:rsidRPr="00A43EC2" w:rsidRDefault="00531361" w:rsidP="00980D68">
            <w:pPr>
              <w:pStyle w:val="ListParagraph"/>
              <w:numPr>
                <w:ilvl w:val="0"/>
                <w:numId w:val="100"/>
              </w:numPr>
              <w:spacing w:line="276" w:lineRule="auto"/>
            </w:pPr>
            <w:r w:rsidRPr="00A43EC2">
              <w:t>Although code feels intangible, every program we run consumes electricity in servers, networks, and devices. Even small inefficiencies ripple into measurable carbon emissions.</w:t>
            </w:r>
          </w:p>
          <w:p w14:paraId="293D6EEB" w14:textId="77777777" w:rsidR="00531361" w:rsidRPr="00A43EC2" w:rsidRDefault="00531361" w:rsidP="00980D68">
            <w:pPr>
              <w:pStyle w:val="ListParagraph"/>
              <w:numPr>
                <w:ilvl w:val="0"/>
                <w:numId w:val="100"/>
              </w:numPr>
              <w:spacing w:line="276" w:lineRule="auto"/>
            </w:pPr>
            <w:r w:rsidRPr="00A43EC2">
              <w:t>Green software focuses on reducing energy use and carbon footprint without sacrificing functionality, performance, or user experience. Design decisions now include sustainability as a quality metric.</w:t>
            </w:r>
          </w:p>
          <w:p w14:paraId="34ECCB3B" w14:textId="3F66D0B0" w:rsidR="00B84450" w:rsidRPr="00BB1CD7" w:rsidRDefault="00531361" w:rsidP="00BB1CD7">
            <w:pPr>
              <w:pStyle w:val="ListParagraph"/>
              <w:numPr>
                <w:ilvl w:val="0"/>
                <w:numId w:val="100"/>
              </w:numPr>
              <w:spacing w:line="276" w:lineRule="auto"/>
            </w:pPr>
            <w:r w:rsidRPr="00A43EC2">
              <w:lastRenderedPageBreak/>
              <w:t>The way software is structured</w:t>
            </w:r>
            <w:r w:rsidR="00B84450" w:rsidRPr="00A43EC2">
              <w:t xml:space="preserve"> </w:t>
            </w:r>
            <w:r w:rsidRPr="00A43EC2">
              <w:t>—</w:t>
            </w:r>
            <w:r w:rsidR="00B84450" w:rsidRPr="00A43EC2">
              <w:t xml:space="preserve"> </w:t>
            </w:r>
            <w:r w:rsidRPr="00A43EC2">
              <w:t xml:space="preserve">its algorithms, design patterns, and deployment architecture—directly affects energy consumption. Efficient </w:t>
            </w:r>
            <w:r w:rsidR="00B84450" w:rsidRPr="00A43EC2">
              <w:t>architecture enables</w:t>
            </w:r>
            <w:r w:rsidRPr="00A43EC2">
              <w:t xml:space="preserve"> lower emissions and more sustainable computing.</w:t>
            </w:r>
          </w:p>
          <w:p w14:paraId="4E41F0CD" w14:textId="77777777" w:rsidR="00B84450" w:rsidRPr="00531361" w:rsidRDefault="00B84450" w:rsidP="00980D68">
            <w:pPr>
              <w:spacing w:line="276" w:lineRule="auto"/>
              <w:ind w:left="720"/>
              <w:jc w:val="both"/>
              <w:rPr>
                <w:rFonts w:cstheme="minorHAnsi"/>
                <w:szCs w:val="20"/>
              </w:rPr>
            </w:pPr>
          </w:p>
          <w:p w14:paraId="0DB33A23" w14:textId="6660CEDF" w:rsidR="00B84450" w:rsidRPr="00531361" w:rsidRDefault="00531361" w:rsidP="00980D68">
            <w:pPr>
              <w:spacing w:line="276" w:lineRule="auto"/>
              <w:jc w:val="both"/>
              <w:rPr>
                <w:rFonts w:cstheme="minorHAnsi"/>
                <w:b/>
                <w:bCs/>
                <w:color w:val="00AC4E" w:themeColor="accent1"/>
                <w:szCs w:val="20"/>
              </w:rPr>
            </w:pPr>
            <w:r w:rsidRPr="00531361">
              <w:rPr>
                <w:rFonts w:cstheme="minorHAnsi"/>
                <w:b/>
                <w:color w:val="00AC4E" w:themeColor="accent1"/>
                <w:szCs w:val="20"/>
              </w:rPr>
              <w:t xml:space="preserve">Quick Check: </w:t>
            </w:r>
          </w:p>
          <w:p w14:paraId="6C6E1A54" w14:textId="77777777" w:rsidR="00531361" w:rsidRPr="00531361" w:rsidRDefault="00531361" w:rsidP="00980D68">
            <w:pPr>
              <w:spacing w:line="276" w:lineRule="auto"/>
              <w:jc w:val="both"/>
              <w:rPr>
                <w:rFonts w:cstheme="minorHAnsi"/>
                <w:color w:val="009889" w:themeColor="accent2"/>
                <w:szCs w:val="20"/>
              </w:rPr>
            </w:pPr>
            <w:r w:rsidRPr="00531361">
              <w:rPr>
                <w:rFonts w:cstheme="minorHAnsi"/>
                <w:color w:val="009889" w:themeColor="accent2"/>
                <w:szCs w:val="20"/>
              </w:rPr>
              <w:t>1. Which of the following best describes the environmental impact of software?</w:t>
            </w:r>
          </w:p>
          <w:p w14:paraId="56F4F490" w14:textId="565944AE" w:rsidR="00531361" w:rsidRPr="005C4E6C" w:rsidRDefault="00531361" w:rsidP="00980D68">
            <w:pPr>
              <w:pStyle w:val="ListParagraph"/>
              <w:numPr>
                <w:ilvl w:val="0"/>
                <w:numId w:val="150"/>
              </w:numPr>
              <w:spacing w:line="276" w:lineRule="auto"/>
              <w:jc w:val="both"/>
              <w:rPr>
                <w:rFonts w:cstheme="minorHAnsi"/>
                <w:szCs w:val="20"/>
              </w:rPr>
            </w:pPr>
            <w:r w:rsidRPr="005C4E6C">
              <w:rPr>
                <w:rFonts w:cstheme="minorHAnsi"/>
                <w:szCs w:val="20"/>
              </w:rPr>
              <w:t>Software is intangible, so it has no environmental impact</w:t>
            </w:r>
          </w:p>
          <w:p w14:paraId="0E570F75" w14:textId="169153A6" w:rsidR="00531361" w:rsidRPr="005C4E6C" w:rsidRDefault="00531361" w:rsidP="00980D68">
            <w:pPr>
              <w:pStyle w:val="ListParagraph"/>
              <w:numPr>
                <w:ilvl w:val="0"/>
                <w:numId w:val="150"/>
              </w:numPr>
              <w:spacing w:line="276" w:lineRule="auto"/>
              <w:jc w:val="both"/>
              <w:rPr>
                <w:rFonts w:cstheme="minorHAnsi"/>
                <w:szCs w:val="20"/>
              </w:rPr>
            </w:pPr>
            <w:r w:rsidRPr="005C4E6C">
              <w:rPr>
                <w:rFonts w:cstheme="minorHAnsi"/>
                <w:szCs w:val="20"/>
              </w:rPr>
              <w:t>Software can contribute to carbon emissions through energy use in hardware</w:t>
            </w:r>
          </w:p>
          <w:p w14:paraId="3CF8B87F" w14:textId="4825926C" w:rsidR="00531361" w:rsidRPr="005C4E6C" w:rsidRDefault="00531361" w:rsidP="00980D68">
            <w:pPr>
              <w:pStyle w:val="ListParagraph"/>
              <w:numPr>
                <w:ilvl w:val="0"/>
                <w:numId w:val="150"/>
              </w:numPr>
              <w:spacing w:line="276" w:lineRule="auto"/>
              <w:jc w:val="both"/>
              <w:rPr>
                <w:rFonts w:cstheme="minorHAnsi"/>
                <w:szCs w:val="20"/>
              </w:rPr>
            </w:pPr>
            <w:r w:rsidRPr="005C4E6C">
              <w:rPr>
                <w:rFonts w:cstheme="minorHAnsi"/>
                <w:szCs w:val="20"/>
              </w:rPr>
              <w:t>Software only impacts the environment if printed on paper</w:t>
            </w:r>
          </w:p>
          <w:p w14:paraId="2CCAB46F" w14:textId="666D49DD" w:rsidR="00531361" w:rsidRPr="005C4E6C" w:rsidRDefault="00531361" w:rsidP="00980D68">
            <w:pPr>
              <w:pStyle w:val="ListParagraph"/>
              <w:numPr>
                <w:ilvl w:val="0"/>
                <w:numId w:val="150"/>
              </w:numPr>
              <w:spacing w:line="276" w:lineRule="auto"/>
              <w:jc w:val="both"/>
              <w:rPr>
                <w:rFonts w:cstheme="minorHAnsi"/>
                <w:szCs w:val="20"/>
              </w:rPr>
            </w:pPr>
            <w:r w:rsidRPr="005C4E6C">
              <w:rPr>
                <w:rFonts w:cstheme="minorHAnsi"/>
                <w:szCs w:val="20"/>
              </w:rPr>
              <w:t>Software reduces energy use automatically</w:t>
            </w:r>
            <w:r w:rsidR="00B84450" w:rsidRPr="005C4E6C">
              <w:rPr>
                <w:rFonts w:cstheme="minorHAnsi"/>
                <w:szCs w:val="20"/>
              </w:rPr>
              <w:t>.</w:t>
            </w:r>
          </w:p>
          <w:p w14:paraId="7778C70F" w14:textId="77777777" w:rsidR="00531361" w:rsidRPr="005C4E6C" w:rsidRDefault="00531361" w:rsidP="00980D68">
            <w:pPr>
              <w:spacing w:line="276" w:lineRule="auto"/>
              <w:jc w:val="both"/>
              <w:rPr>
                <w:rFonts w:cstheme="minorHAnsi"/>
                <w:szCs w:val="20"/>
              </w:rPr>
            </w:pPr>
          </w:p>
          <w:p w14:paraId="6F798840" w14:textId="77777777" w:rsidR="00531361" w:rsidRPr="005C4E6C" w:rsidRDefault="00531361" w:rsidP="00980D68">
            <w:pPr>
              <w:spacing w:line="276" w:lineRule="auto"/>
              <w:jc w:val="both"/>
              <w:rPr>
                <w:rFonts w:cstheme="minorHAnsi"/>
                <w:color w:val="009889" w:themeColor="accent2"/>
                <w:szCs w:val="20"/>
              </w:rPr>
            </w:pPr>
            <w:r w:rsidRPr="005C4E6C">
              <w:rPr>
                <w:rFonts w:cstheme="minorHAnsi"/>
                <w:color w:val="009889" w:themeColor="accent2"/>
                <w:szCs w:val="20"/>
              </w:rPr>
              <w:t>2. What is the main goal of green software principles?</w:t>
            </w:r>
          </w:p>
          <w:p w14:paraId="246CFE8E" w14:textId="6B996171" w:rsidR="00531361" w:rsidRPr="005C4E6C" w:rsidRDefault="00531361" w:rsidP="00980D68">
            <w:pPr>
              <w:pStyle w:val="ListParagraph"/>
              <w:numPr>
                <w:ilvl w:val="0"/>
                <w:numId w:val="148"/>
              </w:numPr>
              <w:spacing w:line="276" w:lineRule="auto"/>
              <w:jc w:val="both"/>
              <w:rPr>
                <w:rFonts w:cstheme="minorHAnsi"/>
                <w:szCs w:val="20"/>
              </w:rPr>
            </w:pPr>
            <w:r w:rsidRPr="005C4E6C">
              <w:rPr>
                <w:rFonts w:cstheme="minorHAnsi"/>
                <w:szCs w:val="20"/>
              </w:rPr>
              <w:t>To make software run as fast as possible, regardless of energy use</w:t>
            </w:r>
          </w:p>
          <w:p w14:paraId="046E5871" w14:textId="687EC615" w:rsidR="00531361" w:rsidRPr="005C4E6C" w:rsidRDefault="00531361" w:rsidP="00980D68">
            <w:pPr>
              <w:pStyle w:val="ListParagraph"/>
              <w:numPr>
                <w:ilvl w:val="0"/>
                <w:numId w:val="148"/>
              </w:numPr>
              <w:spacing w:line="276" w:lineRule="auto"/>
              <w:jc w:val="both"/>
              <w:rPr>
                <w:rFonts w:cstheme="minorHAnsi"/>
                <w:szCs w:val="20"/>
              </w:rPr>
            </w:pPr>
            <w:r w:rsidRPr="005C4E6C">
              <w:rPr>
                <w:rFonts w:cstheme="minorHAnsi"/>
                <w:szCs w:val="20"/>
              </w:rPr>
              <w:t>To minimize environmental impact while maintaining functionality</w:t>
            </w:r>
          </w:p>
          <w:p w14:paraId="1843AC23" w14:textId="310985D4" w:rsidR="00531361" w:rsidRPr="005C4E6C" w:rsidRDefault="00531361" w:rsidP="00980D68">
            <w:pPr>
              <w:pStyle w:val="ListParagraph"/>
              <w:numPr>
                <w:ilvl w:val="0"/>
                <w:numId w:val="148"/>
              </w:numPr>
              <w:spacing w:line="276" w:lineRule="auto"/>
              <w:jc w:val="both"/>
              <w:rPr>
                <w:rFonts w:cstheme="minorHAnsi"/>
                <w:szCs w:val="20"/>
              </w:rPr>
            </w:pPr>
            <w:r w:rsidRPr="005C4E6C">
              <w:rPr>
                <w:rFonts w:cstheme="minorHAnsi"/>
                <w:szCs w:val="20"/>
              </w:rPr>
              <w:t>To replace programming languages with eco-friendly ones</w:t>
            </w:r>
          </w:p>
          <w:p w14:paraId="772F8052" w14:textId="273C8521" w:rsidR="00531361" w:rsidRPr="005C4E6C" w:rsidRDefault="00531361" w:rsidP="00980D68">
            <w:pPr>
              <w:pStyle w:val="ListParagraph"/>
              <w:numPr>
                <w:ilvl w:val="0"/>
                <w:numId w:val="148"/>
              </w:numPr>
              <w:spacing w:line="276" w:lineRule="auto"/>
              <w:jc w:val="both"/>
              <w:rPr>
                <w:rFonts w:cstheme="minorHAnsi"/>
                <w:szCs w:val="20"/>
              </w:rPr>
            </w:pPr>
            <w:r w:rsidRPr="005C4E6C">
              <w:rPr>
                <w:rFonts w:cstheme="minorHAnsi"/>
                <w:szCs w:val="20"/>
              </w:rPr>
              <w:t>To remove all features from software</w:t>
            </w:r>
            <w:r w:rsidR="00B84450" w:rsidRPr="005C4E6C">
              <w:rPr>
                <w:rFonts w:cstheme="minorHAnsi"/>
                <w:szCs w:val="20"/>
              </w:rPr>
              <w:t>.</w:t>
            </w:r>
          </w:p>
          <w:p w14:paraId="745AC02C" w14:textId="77777777" w:rsidR="00531361" w:rsidRPr="005C4E6C" w:rsidRDefault="00531361" w:rsidP="00980D68">
            <w:pPr>
              <w:spacing w:line="276" w:lineRule="auto"/>
              <w:jc w:val="both"/>
              <w:rPr>
                <w:rFonts w:cstheme="minorHAnsi"/>
                <w:szCs w:val="20"/>
              </w:rPr>
            </w:pPr>
          </w:p>
          <w:p w14:paraId="588B57E3" w14:textId="77777777" w:rsidR="00531361" w:rsidRPr="005C4E6C" w:rsidRDefault="00531361" w:rsidP="00980D68">
            <w:pPr>
              <w:spacing w:line="276" w:lineRule="auto"/>
              <w:jc w:val="both"/>
              <w:rPr>
                <w:rFonts w:cstheme="minorHAnsi"/>
                <w:color w:val="009889" w:themeColor="accent2"/>
                <w:szCs w:val="20"/>
              </w:rPr>
            </w:pPr>
            <w:r w:rsidRPr="005C4E6C">
              <w:rPr>
                <w:rFonts w:cstheme="minorHAnsi"/>
                <w:color w:val="009889" w:themeColor="accent2"/>
                <w:szCs w:val="20"/>
              </w:rPr>
              <w:t>3. How does software architecture affect sustainability?</w:t>
            </w:r>
          </w:p>
          <w:p w14:paraId="74B77BB3" w14:textId="3013C89F" w:rsidR="00531361" w:rsidRPr="005C4E6C" w:rsidRDefault="00531361" w:rsidP="00980D68">
            <w:pPr>
              <w:pStyle w:val="ListParagraph"/>
              <w:numPr>
                <w:ilvl w:val="0"/>
                <w:numId w:val="146"/>
              </w:numPr>
              <w:spacing w:line="276" w:lineRule="auto"/>
              <w:jc w:val="both"/>
              <w:rPr>
                <w:rFonts w:cstheme="minorHAnsi"/>
                <w:szCs w:val="20"/>
              </w:rPr>
            </w:pPr>
            <w:r w:rsidRPr="005C4E6C">
              <w:rPr>
                <w:rFonts w:cstheme="minorHAnsi"/>
                <w:szCs w:val="20"/>
              </w:rPr>
              <w:t>Architecture has no effect on energy consumption</w:t>
            </w:r>
          </w:p>
          <w:p w14:paraId="3E1172DF" w14:textId="3604883B" w:rsidR="00531361" w:rsidRPr="005C4E6C" w:rsidRDefault="00531361" w:rsidP="00980D68">
            <w:pPr>
              <w:pStyle w:val="ListParagraph"/>
              <w:numPr>
                <w:ilvl w:val="0"/>
                <w:numId w:val="146"/>
              </w:numPr>
              <w:spacing w:line="276" w:lineRule="auto"/>
              <w:jc w:val="both"/>
              <w:rPr>
                <w:rFonts w:cstheme="minorHAnsi"/>
                <w:szCs w:val="20"/>
              </w:rPr>
            </w:pPr>
            <w:r w:rsidRPr="005C4E6C">
              <w:rPr>
                <w:rFonts w:cstheme="minorHAnsi"/>
                <w:szCs w:val="20"/>
              </w:rPr>
              <w:t xml:space="preserve">Well-designed </w:t>
            </w:r>
            <w:r w:rsidR="00B84450" w:rsidRPr="005C4E6C">
              <w:rPr>
                <w:rFonts w:cstheme="minorHAnsi"/>
                <w:szCs w:val="20"/>
              </w:rPr>
              <w:t>architecture</w:t>
            </w:r>
            <w:r w:rsidRPr="005C4E6C">
              <w:rPr>
                <w:rFonts w:cstheme="minorHAnsi"/>
                <w:szCs w:val="20"/>
              </w:rPr>
              <w:t xml:space="preserve"> can reduce energy use and carbon footprint</w:t>
            </w:r>
          </w:p>
          <w:p w14:paraId="3E709DC4" w14:textId="35C2EF6F" w:rsidR="00531361" w:rsidRPr="008D4089" w:rsidRDefault="00531361" w:rsidP="00980D68">
            <w:pPr>
              <w:pStyle w:val="ListParagraph"/>
              <w:numPr>
                <w:ilvl w:val="0"/>
                <w:numId w:val="146"/>
              </w:numPr>
              <w:spacing w:line="276" w:lineRule="auto"/>
              <w:jc w:val="both"/>
              <w:rPr>
                <w:rFonts w:cstheme="minorHAnsi"/>
                <w:szCs w:val="20"/>
              </w:rPr>
            </w:pPr>
            <w:r w:rsidRPr="008D4089">
              <w:rPr>
                <w:rFonts w:cstheme="minorHAnsi"/>
                <w:szCs w:val="20"/>
              </w:rPr>
              <w:t>Only the hardware matters, not the software structure</w:t>
            </w:r>
          </w:p>
          <w:p w14:paraId="1A2C9958" w14:textId="77777777" w:rsidR="00531361" w:rsidRDefault="00531361" w:rsidP="00980D68">
            <w:pPr>
              <w:pStyle w:val="ListParagraph"/>
              <w:numPr>
                <w:ilvl w:val="0"/>
                <w:numId w:val="146"/>
              </w:numPr>
              <w:spacing w:line="276" w:lineRule="auto"/>
              <w:jc w:val="both"/>
              <w:rPr>
                <w:rFonts w:cstheme="minorHAnsi"/>
                <w:szCs w:val="20"/>
              </w:rPr>
            </w:pPr>
            <w:r w:rsidRPr="008D4089">
              <w:rPr>
                <w:rFonts w:cstheme="minorHAnsi"/>
                <w:szCs w:val="20"/>
              </w:rPr>
              <w:t>Complex architectures always save energy</w:t>
            </w:r>
            <w:r w:rsidR="00B84450" w:rsidRPr="008D4089">
              <w:rPr>
                <w:rFonts w:cstheme="minorHAnsi"/>
                <w:szCs w:val="20"/>
              </w:rPr>
              <w:t>.</w:t>
            </w:r>
          </w:p>
          <w:p w14:paraId="0161505C" w14:textId="0327D7F4" w:rsidR="005C4E6C" w:rsidRPr="005C4E6C" w:rsidRDefault="005C4E6C" w:rsidP="005C4E6C">
            <w:pPr>
              <w:spacing w:line="276" w:lineRule="auto"/>
              <w:jc w:val="both"/>
              <w:rPr>
                <w:rFonts w:cstheme="minorHAnsi"/>
                <w:i/>
                <w:iCs/>
                <w:szCs w:val="20"/>
              </w:rPr>
            </w:pPr>
            <w:r w:rsidRPr="005C4E6C">
              <w:rPr>
                <w:rFonts w:cstheme="minorHAnsi"/>
                <w:i/>
                <w:iCs/>
                <w:szCs w:val="20"/>
              </w:rPr>
              <w:t>Answer key: 1. b), 2. b), 3. c).</w:t>
            </w:r>
          </w:p>
        </w:tc>
      </w:tr>
    </w:tbl>
    <w:p w14:paraId="1C70201B" w14:textId="77777777" w:rsidR="005A4AE9" w:rsidRDefault="005A4AE9">
      <w:bookmarkStart w:id="9" w:name="_Toc227159293"/>
      <w:r>
        <w:rPr>
          <w:iCs/>
        </w:rPr>
        <w:lastRenderedPageBreak/>
        <w:br w:type="page"/>
      </w:r>
    </w:p>
    <w:tbl>
      <w:tblPr>
        <w:tblStyle w:val="TableGrid"/>
        <w:tblW w:w="0" w:type="auto"/>
        <w:tblLook w:val="04A0" w:firstRow="1" w:lastRow="0" w:firstColumn="1" w:lastColumn="0" w:noHBand="0" w:noVBand="1"/>
      </w:tblPr>
      <w:tblGrid>
        <w:gridCol w:w="9628"/>
      </w:tblGrid>
      <w:tr w:rsidR="008A5A1A" w:rsidRPr="00A43EC2" w14:paraId="65FE7CD3" w14:textId="77777777" w:rsidTr="00736E55">
        <w:tc>
          <w:tcPr>
            <w:tcW w:w="9628" w:type="dxa"/>
          </w:tcPr>
          <w:p w14:paraId="16701C68" w14:textId="02E814BC" w:rsidR="008A5A1A" w:rsidRPr="00BD0CF5" w:rsidRDefault="008A5A1A" w:rsidP="00BD0CF5">
            <w:pPr>
              <w:pStyle w:val="Heading2"/>
              <w:numPr>
                <w:ilvl w:val="0"/>
                <w:numId w:val="0"/>
              </w:numPr>
              <w:spacing w:line="276" w:lineRule="auto"/>
              <w:rPr>
                <w:b/>
                <w:bCs/>
              </w:rPr>
            </w:pPr>
            <w:r w:rsidRPr="00A43EC2">
              <w:rPr>
                <w:b/>
                <w:bCs/>
              </w:rPr>
              <w:lastRenderedPageBreak/>
              <w:t>TOPIC 1.2: Sustainable SOLID Principles</w:t>
            </w:r>
            <w:bookmarkEnd w:id="9"/>
          </w:p>
        </w:tc>
      </w:tr>
      <w:tr w:rsidR="008A5A1A" w:rsidRPr="00A43EC2" w14:paraId="0F361EA8" w14:textId="77777777" w:rsidTr="008A5A1A">
        <w:tc>
          <w:tcPr>
            <w:tcW w:w="9628" w:type="dxa"/>
            <w:shd w:val="clear" w:color="auto" w:fill="D9D9D9" w:themeFill="background1" w:themeFillShade="D9"/>
          </w:tcPr>
          <w:p w14:paraId="6F078995" w14:textId="55743917" w:rsidR="008A5A1A" w:rsidRPr="00A43EC2" w:rsidRDefault="008A5A1A" w:rsidP="00980D68">
            <w:pPr>
              <w:spacing w:line="276" w:lineRule="auto"/>
              <w:rPr>
                <w:rFonts w:cstheme="minorHAnsi"/>
                <w:b/>
                <w:szCs w:val="20"/>
              </w:rPr>
            </w:pPr>
            <w:r w:rsidRPr="00531361">
              <w:rPr>
                <w:rFonts w:cstheme="minorHAnsi"/>
                <w:b/>
                <w:szCs w:val="20"/>
              </w:rPr>
              <w:t>Short introduction</w:t>
            </w:r>
            <w:r w:rsidRPr="00A43EC2">
              <w:rPr>
                <w:rFonts w:cstheme="minorHAnsi"/>
                <w:b/>
                <w:szCs w:val="20"/>
              </w:rPr>
              <w:t>:</w:t>
            </w:r>
          </w:p>
        </w:tc>
      </w:tr>
      <w:tr w:rsidR="008A5A1A" w:rsidRPr="00A43EC2" w14:paraId="5CFA4F97" w14:textId="77777777" w:rsidTr="00736E55">
        <w:tc>
          <w:tcPr>
            <w:tcW w:w="9628" w:type="dxa"/>
          </w:tcPr>
          <w:p w14:paraId="2A42BA85" w14:textId="291C1E13" w:rsidR="008A5A1A" w:rsidRPr="00A43EC2" w:rsidRDefault="008A5A1A" w:rsidP="00980D68">
            <w:pPr>
              <w:spacing w:after="160" w:line="276" w:lineRule="auto"/>
              <w:jc w:val="both"/>
              <w:rPr>
                <w:rFonts w:cstheme="minorHAnsi"/>
                <w:b/>
                <w:szCs w:val="20"/>
              </w:rPr>
            </w:pPr>
            <w:r w:rsidRPr="00531361">
              <w:rPr>
                <w:rFonts w:cstheme="minorHAnsi"/>
                <w:szCs w:val="20"/>
              </w:rPr>
              <w:t xml:space="preserve">Sustainable </w:t>
            </w:r>
            <w:r w:rsidRPr="00531361">
              <w:rPr>
                <w:rFonts w:cstheme="minorHAnsi"/>
                <w:b/>
                <w:bCs/>
                <w:szCs w:val="20"/>
              </w:rPr>
              <w:t>SOLID Principles</w:t>
            </w:r>
            <w:r w:rsidRPr="00531361">
              <w:rPr>
                <w:rFonts w:cstheme="minorHAnsi"/>
                <w:szCs w:val="20"/>
              </w:rPr>
              <w:t xml:space="preserve"> adapt traditional software design guidelines to reduce energy consumption and environmental impact, helping developers write maintainable, efficient, and eco-friendly code.</w:t>
            </w:r>
          </w:p>
        </w:tc>
      </w:tr>
      <w:tr w:rsidR="008A5A1A" w:rsidRPr="00A43EC2" w14:paraId="6B0983A9" w14:textId="77777777" w:rsidTr="008A5A1A">
        <w:tc>
          <w:tcPr>
            <w:tcW w:w="9628" w:type="dxa"/>
            <w:shd w:val="clear" w:color="auto" w:fill="D9D9D9" w:themeFill="background1" w:themeFillShade="D9"/>
          </w:tcPr>
          <w:p w14:paraId="2A35BFBD" w14:textId="6101E2D3" w:rsidR="008A5A1A" w:rsidRPr="00A43EC2" w:rsidRDefault="008A5A1A" w:rsidP="00980D68">
            <w:pPr>
              <w:spacing w:line="276" w:lineRule="auto"/>
              <w:rPr>
                <w:rFonts w:cstheme="minorHAnsi"/>
                <w:szCs w:val="20"/>
              </w:rPr>
            </w:pPr>
            <w:r w:rsidRPr="00531361">
              <w:rPr>
                <w:rFonts w:cstheme="minorHAnsi"/>
                <w:b/>
                <w:szCs w:val="20"/>
              </w:rPr>
              <w:t>Theory &amp; Knowledge</w:t>
            </w:r>
            <w:r w:rsidRPr="00A43EC2">
              <w:rPr>
                <w:rFonts w:cstheme="minorHAnsi"/>
                <w:b/>
                <w:szCs w:val="20"/>
              </w:rPr>
              <w:t>:</w:t>
            </w:r>
          </w:p>
        </w:tc>
      </w:tr>
      <w:tr w:rsidR="00531361" w:rsidRPr="00531361" w14:paraId="51D34407" w14:textId="77777777" w:rsidTr="00736E55">
        <w:tc>
          <w:tcPr>
            <w:tcW w:w="9628" w:type="dxa"/>
          </w:tcPr>
          <w:p w14:paraId="475369EB" w14:textId="77777777" w:rsidR="00531361" w:rsidRPr="00531361" w:rsidRDefault="00531361" w:rsidP="00980D68">
            <w:pPr>
              <w:spacing w:after="160" w:line="276" w:lineRule="auto"/>
              <w:jc w:val="both"/>
              <w:rPr>
                <w:rFonts w:cstheme="minorHAnsi"/>
                <w:szCs w:val="20"/>
              </w:rPr>
            </w:pPr>
            <w:r w:rsidRPr="00531361">
              <w:rPr>
                <w:rFonts w:cstheme="minorHAnsi"/>
                <w:szCs w:val="20"/>
              </w:rPr>
              <w:t>The elegance of well-designed software lies not only in its functionality but in its efficiency, maintainability, and resource consumption. As we established in Topic 1.1, every architectural and design decision carries an environmental footprint. In this chapter, we explore how the SOLID principles—a cornerstone of object-oriented design—serve not only as guidelines for clean code but as powerful tools for reducing the energy consumption of our applications. By understanding and applying these principles through the lens of sustainability, we can write software that is simultaneously more maintainable, more performant, and less environmentally impactful.</w:t>
            </w:r>
          </w:p>
          <w:p w14:paraId="3D02B130" w14:textId="0B3C7BC3" w:rsidR="00531361" w:rsidRPr="00531361" w:rsidRDefault="00531361" w:rsidP="00980D68">
            <w:pPr>
              <w:spacing w:after="160" w:line="276" w:lineRule="auto"/>
              <w:jc w:val="both"/>
              <w:rPr>
                <w:rFonts w:cstheme="minorHAnsi"/>
                <w:szCs w:val="20"/>
              </w:rPr>
            </w:pPr>
            <w:r w:rsidRPr="00531361">
              <w:rPr>
                <w:rFonts w:cstheme="minorHAnsi"/>
                <w:szCs w:val="20"/>
              </w:rPr>
              <w:t>The connection between code quality and energy consumption might not be immediately apparent, but it becomes clear when we examine what happens when design principles are violated. Bad design manifests in numerous ways that directly increase energy consumption. </w:t>
            </w:r>
            <w:r w:rsidRPr="00531361">
              <w:rPr>
                <w:rFonts w:cstheme="minorHAnsi"/>
                <w:b/>
                <w:szCs w:val="20"/>
              </w:rPr>
              <w:t>Memory leaks</w:t>
            </w:r>
            <w:r w:rsidRPr="00531361">
              <w:rPr>
                <w:rFonts w:cstheme="minorHAnsi"/>
                <w:szCs w:val="20"/>
              </w:rPr>
              <w:t> occur when objects are not properly released, causing applications to consume increasingly more RAM over time until the system struggles under the load, consuming maximum CPU cycles just to maintain responsiveness. </w:t>
            </w:r>
            <w:r w:rsidRPr="00531361">
              <w:rPr>
                <w:rFonts w:cstheme="minorHAnsi"/>
                <w:b/>
                <w:szCs w:val="20"/>
              </w:rPr>
              <w:t>Repeated computations</w:t>
            </w:r>
            <w:r w:rsidRPr="00531361">
              <w:rPr>
                <w:rFonts w:cstheme="minorHAnsi"/>
                <w:szCs w:val="20"/>
              </w:rPr>
              <w:t xml:space="preserve"> happen when poorly structured code </w:t>
            </w:r>
            <w:r w:rsidR="008A5A1A" w:rsidRPr="00A43EC2">
              <w:rPr>
                <w:rFonts w:cstheme="minorHAnsi"/>
                <w:szCs w:val="20"/>
              </w:rPr>
              <w:t>recalculate</w:t>
            </w:r>
            <w:r w:rsidRPr="00531361">
              <w:rPr>
                <w:rFonts w:cstheme="minorHAnsi"/>
                <w:szCs w:val="20"/>
              </w:rPr>
              <w:t xml:space="preserve"> the same values multiple times rather than caching or structuring logic efficiently. </w:t>
            </w:r>
            <w:r w:rsidRPr="00531361">
              <w:rPr>
                <w:rFonts w:cstheme="minorHAnsi"/>
                <w:b/>
                <w:szCs w:val="20"/>
              </w:rPr>
              <w:t>Crashes and restarts</w:t>
            </w:r>
            <w:r w:rsidRPr="00531361">
              <w:rPr>
                <w:rFonts w:cstheme="minorHAnsi"/>
                <w:szCs w:val="20"/>
              </w:rPr>
              <w:t> not only frustrate users but waste enormous amounts of energy, as the entire application state must be reconstructed, dependencies reloaded, and connections reestablished.</w:t>
            </w:r>
          </w:p>
          <w:p w14:paraId="5D331451" w14:textId="2A64A894" w:rsidR="00531361" w:rsidRPr="00531361" w:rsidRDefault="00531361" w:rsidP="00980D68">
            <w:pPr>
              <w:spacing w:after="160" w:line="276" w:lineRule="auto"/>
              <w:jc w:val="both"/>
              <w:rPr>
                <w:rFonts w:cstheme="minorHAnsi"/>
                <w:szCs w:val="20"/>
              </w:rPr>
            </w:pPr>
            <w:r w:rsidRPr="00531361">
              <w:rPr>
                <w:rFonts w:cstheme="minorHAnsi"/>
                <w:szCs w:val="20"/>
              </w:rPr>
              <w:t>Conversely, good design principles reduce energy consumption through several mechanisms. Well-structured code minimizes </w:t>
            </w:r>
            <w:r w:rsidRPr="00531361">
              <w:rPr>
                <w:rFonts w:cstheme="minorHAnsi"/>
                <w:b/>
                <w:szCs w:val="20"/>
              </w:rPr>
              <w:t>CPU cycles</w:t>
            </w:r>
            <w:r w:rsidRPr="00531361">
              <w:rPr>
                <w:rFonts w:cstheme="minorHAnsi"/>
                <w:szCs w:val="20"/>
              </w:rPr>
              <w:t> by ensuring that each computation happens exactly when and as often as needed, with no redundancy. It optimizes </w:t>
            </w:r>
            <w:r w:rsidRPr="00531361">
              <w:rPr>
                <w:rFonts w:cstheme="minorHAnsi"/>
                <w:b/>
                <w:szCs w:val="20"/>
              </w:rPr>
              <w:t>RAM usage</w:t>
            </w:r>
            <w:r w:rsidRPr="00531361">
              <w:rPr>
                <w:rFonts w:cstheme="minorHAnsi"/>
                <w:szCs w:val="20"/>
              </w:rPr>
              <w:t> by loading only necessary components into memory and releasing resources promptly when they're no longer needed. Perhaps most significantly, good design reduces </w:t>
            </w:r>
            <w:r w:rsidRPr="00531361">
              <w:rPr>
                <w:rFonts w:cstheme="minorHAnsi"/>
                <w:b/>
                <w:szCs w:val="20"/>
              </w:rPr>
              <w:t>maintenance energy</w:t>
            </w:r>
            <w:r w:rsidRPr="00531361">
              <w:rPr>
                <w:rFonts w:cstheme="minorHAnsi"/>
                <w:szCs w:val="20"/>
              </w:rPr>
              <w:t>—the ongoing computational cost of running, monitoring, and updating software over its lifetime. A well-designed system requires fewer patches, experiences fewer bugs, and degrades more gracefully under load, all of which translate directly into reduced energy consumption over the application's lifespan.</w:t>
            </w:r>
          </w:p>
          <w:p w14:paraId="7B82D23D" w14:textId="72A40D34" w:rsidR="00531361" w:rsidRDefault="00531361" w:rsidP="00980D68">
            <w:pPr>
              <w:spacing w:after="160" w:line="276" w:lineRule="auto"/>
              <w:jc w:val="both"/>
              <w:rPr>
                <w:rFonts w:cstheme="minorHAnsi"/>
                <w:szCs w:val="20"/>
              </w:rPr>
            </w:pPr>
            <w:r w:rsidRPr="00531361">
              <w:rPr>
                <w:rFonts w:cstheme="minorHAnsi"/>
                <w:szCs w:val="20"/>
              </w:rPr>
              <w:t xml:space="preserve">The </w:t>
            </w:r>
            <w:r w:rsidRPr="00531361">
              <w:rPr>
                <w:rFonts w:cstheme="minorHAnsi"/>
                <w:b/>
                <w:bCs/>
                <w:szCs w:val="20"/>
              </w:rPr>
              <w:t>SOLID principles</w:t>
            </w:r>
            <w:r w:rsidRPr="00531361">
              <w:rPr>
                <w:rFonts w:cstheme="minorHAnsi"/>
                <w:szCs w:val="20"/>
              </w:rPr>
              <w:t xml:space="preserve">, introduced by Robert C. Martin, provide a framework for achieving this good design. These five principles—Single Responsibility, Open/Closed, </w:t>
            </w:r>
            <w:proofErr w:type="spellStart"/>
            <w:r w:rsidRPr="00531361">
              <w:rPr>
                <w:rFonts w:cstheme="minorHAnsi"/>
                <w:szCs w:val="20"/>
              </w:rPr>
              <w:t>Liskov</w:t>
            </w:r>
            <w:proofErr w:type="spellEnd"/>
            <w:r w:rsidRPr="00531361">
              <w:rPr>
                <w:rFonts w:cstheme="minorHAnsi"/>
                <w:szCs w:val="20"/>
              </w:rPr>
              <w:t xml:space="preserve"> Substitution, Interface Segregation, and Dependency Inversion—were originally conceived to improve code maintainability and flexibility. However, as we'll see throughout this chapter, each principle also contributes to energy efficiency in concrete, measurable ways. By following SOLID principles, we </w:t>
            </w:r>
            <w:r w:rsidRPr="00531361">
              <w:rPr>
                <w:rFonts w:cstheme="minorHAnsi"/>
                <w:szCs w:val="20"/>
              </w:rPr>
              <w:lastRenderedPageBreak/>
              <w:t>write code that does less unnecessary work, consumes fewer resources, and requires less energy to execute and maintain.</w:t>
            </w:r>
          </w:p>
          <w:p w14:paraId="7A87A005" w14:textId="77777777" w:rsidR="005A4AE9" w:rsidRPr="00531361" w:rsidRDefault="005A4AE9" w:rsidP="00980D68">
            <w:pPr>
              <w:spacing w:after="160" w:line="276" w:lineRule="auto"/>
              <w:jc w:val="both"/>
              <w:rPr>
                <w:rFonts w:cstheme="minorHAnsi"/>
                <w:szCs w:val="20"/>
              </w:rPr>
            </w:pPr>
          </w:p>
          <w:p w14:paraId="755BF8D7" w14:textId="1A9B831F"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Single Responsibility Principle (SRP)</w:t>
            </w:r>
          </w:p>
          <w:p w14:paraId="64664EBB" w14:textId="77777777" w:rsidR="00531361" w:rsidRPr="00531361" w:rsidRDefault="00531361" w:rsidP="00980D68">
            <w:pPr>
              <w:spacing w:after="160" w:line="276" w:lineRule="auto"/>
              <w:jc w:val="both"/>
              <w:rPr>
                <w:rFonts w:cstheme="minorHAnsi"/>
                <w:szCs w:val="20"/>
              </w:rPr>
            </w:pPr>
            <w:r w:rsidRPr="00531361">
              <w:rPr>
                <w:rFonts w:cstheme="minorHAnsi"/>
                <w:szCs w:val="20"/>
              </w:rPr>
              <w:t>The </w:t>
            </w:r>
            <w:r w:rsidRPr="00531361">
              <w:rPr>
                <w:rFonts w:cstheme="minorHAnsi"/>
                <w:b/>
                <w:szCs w:val="20"/>
              </w:rPr>
              <w:t>Single Responsibility Principle</w:t>
            </w:r>
            <w:r w:rsidRPr="00531361">
              <w:rPr>
                <w:rFonts w:cstheme="minorHAnsi"/>
                <w:szCs w:val="20"/>
              </w:rPr>
              <w:t> states that a class should have one, and only one, reason to change. Put differently, each class should have a single, well-defined responsibility. This principle might seem primarily about code organization, but its implications for energy consumption are profound. When a class has multiple responsibilities, changes to any one responsibility require recompiling, retesting, and potentially redeploying code that handles completely unrelated concerns. More critically, classes with multiple responsibilities tend to be loaded into memory even when only one of their functions is needed, wasting precious RAM.</w:t>
            </w:r>
          </w:p>
          <w:p w14:paraId="7EF92B38" w14:textId="77777777" w:rsidR="008A5A1A" w:rsidRPr="00A43EC2" w:rsidRDefault="00531361" w:rsidP="00980D68">
            <w:pPr>
              <w:keepNext/>
              <w:spacing w:after="160" w:line="276" w:lineRule="auto"/>
              <w:jc w:val="center"/>
            </w:pPr>
            <w:r w:rsidRPr="00531361">
              <w:rPr>
                <w:rFonts w:cstheme="minorHAnsi"/>
                <w:noProof/>
                <w:szCs w:val="20"/>
              </w:rPr>
              <w:drawing>
                <wp:inline distT="0" distB="0" distL="0" distR="0" wp14:anchorId="74C8EDB2" wp14:editId="5B53B5D5">
                  <wp:extent cx="6120130" cy="1671638"/>
                  <wp:effectExtent l="0" t="0" r="0" b="0"/>
                  <wp:docPr id="633749797" name="Picture 633749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38537" name=""/>
                          <pic:cNvPicPr>
                            <a:picLocks noChangeAspect="1"/>
                          </pic:cNvPicPr>
                        </pic:nvPicPr>
                        <pic:blipFill>
                          <a:blip r:embed="rId21"/>
                          <a:stretch/>
                        </pic:blipFill>
                        <pic:spPr bwMode="auto">
                          <a:xfrm>
                            <a:off x="0" y="0"/>
                            <a:ext cx="6120129" cy="1671638"/>
                          </a:xfrm>
                          <a:prstGeom prst="rect">
                            <a:avLst/>
                          </a:prstGeom>
                        </pic:spPr>
                      </pic:pic>
                    </a:graphicData>
                  </a:graphic>
                </wp:inline>
              </w:drawing>
            </w:r>
          </w:p>
          <w:p w14:paraId="43E75B3D" w14:textId="77B19AF0" w:rsidR="00531361" w:rsidRPr="00531361" w:rsidRDefault="008A5A1A" w:rsidP="00980D68">
            <w:pPr>
              <w:pStyle w:val="Caption"/>
              <w:spacing w:line="276" w:lineRule="auto"/>
              <w:jc w:val="center"/>
              <w:rPr>
                <w:rFonts w:cstheme="minorHAnsi"/>
                <w:b w:val="0"/>
                <w:bCs w:val="0"/>
                <w:sz w:val="20"/>
                <w:szCs w:val="20"/>
              </w:rPr>
            </w:pPr>
            <w:bookmarkStart w:id="10" w:name="_Toc227159320"/>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4</w:t>
            </w:r>
            <w:r w:rsidRPr="00A43EC2">
              <w:rPr>
                <w:b w:val="0"/>
                <w:bCs w:val="0"/>
              </w:rPr>
              <w:fldChar w:fldCharType="end"/>
            </w:r>
            <w:r w:rsidRPr="00A43EC2">
              <w:rPr>
                <w:b w:val="0"/>
                <w:bCs w:val="0"/>
              </w:rPr>
              <w:t>. Debate between maximalism and minimalism (source: Author)</w:t>
            </w:r>
            <w:bookmarkEnd w:id="10"/>
          </w:p>
          <w:p w14:paraId="2D8CF2A8" w14:textId="77777777" w:rsidR="008A5A1A" w:rsidRDefault="008A5A1A" w:rsidP="00980D68">
            <w:pPr>
              <w:spacing w:after="160" w:line="276" w:lineRule="auto"/>
              <w:jc w:val="both"/>
              <w:rPr>
                <w:rFonts w:cstheme="minorHAnsi"/>
                <w:szCs w:val="20"/>
              </w:rPr>
            </w:pPr>
          </w:p>
          <w:p w14:paraId="6789A3B1" w14:textId="3835BF25" w:rsidR="005A4AE9" w:rsidRDefault="005A4AE9" w:rsidP="005A4AE9">
            <w:pPr>
              <w:spacing w:line="276" w:lineRule="auto"/>
              <w:jc w:val="both"/>
              <w:rPr>
                <w:rFonts w:cstheme="minorHAnsi"/>
                <w:i/>
                <w:iCs/>
                <w:szCs w:val="20"/>
              </w:rPr>
            </w:pPr>
            <w:r w:rsidRPr="005A4AE9">
              <w:rPr>
                <w:rFonts w:cstheme="minorHAnsi"/>
                <w:i/>
                <w:iCs/>
                <w:szCs w:val="20"/>
              </w:rPr>
              <w:t>The image</w:t>
            </w:r>
            <w:r>
              <w:rPr>
                <w:rFonts w:cstheme="minorHAnsi"/>
                <w:i/>
                <w:iCs/>
                <w:szCs w:val="20"/>
              </w:rPr>
              <w:t xml:space="preserve"> above</w:t>
            </w:r>
            <w:r w:rsidRPr="005A4AE9">
              <w:rPr>
                <w:rFonts w:cstheme="minorHAnsi"/>
                <w:i/>
                <w:iCs/>
                <w:szCs w:val="20"/>
              </w:rPr>
              <w:t xml:space="preserve"> depicts a comparison between a massive, multi-functional tool and a set of </w:t>
            </w:r>
            <w:r w:rsidRPr="005A4AE9">
              <w:rPr>
                <w:rFonts w:cstheme="minorHAnsi"/>
                <w:i/>
                <w:iCs/>
                <w:szCs w:val="20"/>
              </w:rPr>
              <w:t>individuals</w:t>
            </w:r>
            <w:r w:rsidRPr="005A4AE9">
              <w:rPr>
                <w:rFonts w:cstheme="minorHAnsi"/>
                <w:i/>
                <w:iCs/>
                <w:szCs w:val="20"/>
              </w:rPr>
              <w:t>, specific tools.</w:t>
            </w:r>
            <w:r>
              <w:rPr>
                <w:rFonts w:cstheme="minorHAnsi"/>
                <w:i/>
                <w:iCs/>
                <w:szCs w:val="20"/>
              </w:rPr>
              <w:t xml:space="preserve"> </w:t>
            </w:r>
            <w:r w:rsidRPr="005A4AE9">
              <w:rPr>
                <w:rFonts w:cstheme="minorHAnsi"/>
                <w:i/>
                <w:iCs/>
                <w:szCs w:val="20"/>
              </w:rPr>
              <w:t>On the left is a highly complex Swiss Army knife featuring dozens of tools deployed at once.</w:t>
            </w:r>
            <w:r>
              <w:rPr>
                <w:rFonts w:cstheme="minorHAnsi"/>
                <w:i/>
                <w:iCs/>
                <w:szCs w:val="20"/>
              </w:rPr>
              <w:t xml:space="preserve"> </w:t>
            </w:r>
            <w:r w:rsidRPr="005A4AE9">
              <w:rPr>
                <w:rFonts w:cstheme="minorHAnsi"/>
                <w:i/>
                <w:iCs/>
                <w:szCs w:val="20"/>
              </w:rPr>
              <w:t>On the right are individual tools including a screwdriver, scissors, a knife, and other implements.</w:t>
            </w:r>
            <w:r>
              <w:rPr>
                <w:rFonts w:cstheme="minorHAnsi"/>
                <w:i/>
                <w:iCs/>
                <w:szCs w:val="20"/>
              </w:rPr>
              <w:t xml:space="preserve"> </w:t>
            </w:r>
            <w:r w:rsidRPr="005A4AE9">
              <w:rPr>
                <w:rFonts w:cstheme="minorHAnsi"/>
                <w:i/>
                <w:iCs/>
                <w:szCs w:val="20"/>
              </w:rPr>
              <w:t>This image highlights the contrast between all-in-one convenience and specialized functionality.</w:t>
            </w:r>
            <w:r>
              <w:rPr>
                <w:rFonts w:cstheme="minorHAnsi"/>
                <w:i/>
                <w:iCs/>
                <w:szCs w:val="20"/>
              </w:rPr>
              <w:t xml:space="preserve"> </w:t>
            </w:r>
          </w:p>
          <w:p w14:paraId="4C73E4C6" w14:textId="77777777" w:rsidR="005A4AE9" w:rsidRPr="005A4AE9" w:rsidRDefault="005A4AE9" w:rsidP="005A4AE9">
            <w:pPr>
              <w:spacing w:line="276" w:lineRule="auto"/>
              <w:jc w:val="both"/>
              <w:rPr>
                <w:rFonts w:cstheme="minorHAnsi"/>
                <w:i/>
                <w:iCs/>
                <w:szCs w:val="20"/>
              </w:rPr>
            </w:pPr>
          </w:p>
          <w:p w14:paraId="2BBF246B" w14:textId="5EE4EEFE" w:rsidR="005A4AE9" w:rsidRPr="00531361" w:rsidRDefault="00531361" w:rsidP="00980D68">
            <w:pPr>
              <w:spacing w:after="160" w:line="276" w:lineRule="auto"/>
              <w:jc w:val="both"/>
              <w:rPr>
                <w:rFonts w:cstheme="minorHAnsi"/>
                <w:szCs w:val="20"/>
              </w:rPr>
            </w:pPr>
            <w:r w:rsidRPr="00531361">
              <w:rPr>
                <w:rFonts w:cstheme="minorHAnsi"/>
                <w:szCs w:val="20"/>
              </w:rPr>
              <w:t>The energy benefits of this refactoring are measurable. First, </w:t>
            </w:r>
            <w:r w:rsidRPr="00531361">
              <w:rPr>
                <w:rFonts w:cstheme="minorHAnsi"/>
                <w:b/>
                <w:szCs w:val="20"/>
              </w:rPr>
              <w:t>memory footprint is reduced</w:t>
            </w:r>
            <w:r w:rsidRPr="00531361">
              <w:rPr>
                <w:rFonts w:cstheme="minorHAnsi"/>
                <w:szCs w:val="20"/>
              </w:rPr>
              <w:t> because each class loads only the dependencies it needs. If a request only requires report generation, no database or email libraries are loaded. Second, </w:t>
            </w:r>
            <w:r w:rsidRPr="00531361">
              <w:rPr>
                <w:rFonts w:cstheme="minorHAnsi"/>
                <w:b/>
                <w:szCs w:val="20"/>
              </w:rPr>
              <w:t>CPU efficiency improves</w:t>
            </w:r>
            <w:r w:rsidRPr="00531361">
              <w:rPr>
                <w:rFonts w:cstheme="minorHAnsi"/>
                <w:szCs w:val="20"/>
              </w:rPr>
              <w:t> because each class focuses on a single concern, allowing compilers and runtime optimizers to better inline methods and optimize execution paths. Third, </w:t>
            </w:r>
            <w:r w:rsidRPr="00531361">
              <w:rPr>
                <w:rFonts w:cstheme="minorHAnsi"/>
                <w:b/>
                <w:szCs w:val="20"/>
              </w:rPr>
              <w:t>maintenance energy decreases</w:t>
            </w:r>
            <w:r w:rsidRPr="00531361">
              <w:rPr>
                <w:rFonts w:cstheme="minorHAnsi"/>
                <w:szCs w:val="20"/>
              </w:rPr>
              <w:t> because changes to one responsibility don't require touching, recompiling, or redeploying unrelated code. A bug fix in email sending doesn't trigger recompilation of report generation logic.</w:t>
            </w:r>
          </w:p>
          <w:p w14:paraId="56F29DD9" w14:textId="593B07E5" w:rsidR="00531361" w:rsidRPr="00531361" w:rsidRDefault="00531361" w:rsidP="00980D68">
            <w:pPr>
              <w:spacing w:after="160" w:line="276" w:lineRule="auto"/>
              <w:jc w:val="both"/>
              <w:rPr>
                <w:rFonts w:cstheme="minorHAnsi"/>
                <w:szCs w:val="20"/>
              </w:rPr>
            </w:pPr>
            <w:r w:rsidRPr="00531361">
              <w:rPr>
                <w:rFonts w:cstheme="minorHAnsi"/>
                <w:szCs w:val="20"/>
              </w:rPr>
              <w:t xml:space="preserve">Design that </w:t>
            </w:r>
            <w:r w:rsidR="008A5A1A" w:rsidRPr="00A43EC2">
              <w:rPr>
                <w:rFonts w:cstheme="minorHAnsi"/>
                <w:szCs w:val="20"/>
              </w:rPr>
              <w:t>violates</w:t>
            </w:r>
            <w:r w:rsidRPr="00531361">
              <w:rPr>
                <w:rFonts w:cstheme="minorHAnsi"/>
                <w:szCs w:val="20"/>
              </w:rPr>
              <w:t xml:space="preserve"> the SRP principle:</w:t>
            </w:r>
          </w:p>
          <w:p w14:paraId="1B7E5624" w14:textId="77777777" w:rsidR="008A5A1A" w:rsidRPr="00A43EC2" w:rsidRDefault="00531361" w:rsidP="00980D68">
            <w:pPr>
              <w:keepNext/>
              <w:spacing w:after="160" w:line="276" w:lineRule="auto"/>
              <w:jc w:val="center"/>
            </w:pPr>
            <w:r w:rsidRPr="00531361">
              <w:rPr>
                <w:rFonts w:cstheme="minorHAnsi"/>
                <w:noProof/>
                <w:szCs w:val="20"/>
              </w:rPr>
              <w:lastRenderedPageBreak/>
              <w:drawing>
                <wp:inline distT="0" distB="0" distL="0" distR="0" wp14:anchorId="35738312" wp14:editId="2EF363B7">
                  <wp:extent cx="5876655" cy="168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328366" name=""/>
                          <pic:cNvPicPr>
                            <a:picLocks noChangeAspect="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Lst>
                          </a:blip>
                          <a:stretch/>
                        </pic:blipFill>
                        <pic:spPr bwMode="auto">
                          <a:xfrm>
                            <a:off x="0" y="0"/>
                            <a:ext cx="5881648" cy="1687358"/>
                          </a:xfrm>
                          <a:prstGeom prst="rect">
                            <a:avLst/>
                          </a:prstGeom>
                        </pic:spPr>
                      </pic:pic>
                    </a:graphicData>
                  </a:graphic>
                </wp:inline>
              </w:drawing>
            </w:r>
          </w:p>
          <w:p w14:paraId="349E83D8" w14:textId="20AAB2E3" w:rsidR="00531361" w:rsidRPr="00531361" w:rsidRDefault="008A5A1A" w:rsidP="00980D68">
            <w:pPr>
              <w:pStyle w:val="Caption"/>
              <w:spacing w:line="276" w:lineRule="auto"/>
              <w:jc w:val="center"/>
              <w:rPr>
                <w:rFonts w:cstheme="minorHAnsi"/>
                <w:b w:val="0"/>
                <w:bCs w:val="0"/>
                <w:sz w:val="20"/>
                <w:szCs w:val="20"/>
              </w:rPr>
            </w:pPr>
            <w:bookmarkStart w:id="11" w:name="_Toc227159321"/>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5</w:t>
            </w:r>
            <w:r w:rsidRPr="00A43EC2">
              <w:rPr>
                <w:b w:val="0"/>
                <w:bCs w:val="0"/>
              </w:rPr>
              <w:fldChar w:fldCharType="end"/>
            </w:r>
            <w:r w:rsidRPr="00A43EC2">
              <w:rPr>
                <w:b w:val="0"/>
                <w:bCs w:val="0"/>
              </w:rPr>
              <w:t>. High coupling between domain logic and user interface logic (source: Author)</w:t>
            </w:r>
            <w:bookmarkEnd w:id="11"/>
          </w:p>
          <w:p w14:paraId="6CDDA891" w14:textId="4344BE4E" w:rsidR="005A4AE9" w:rsidRPr="005A4AE9" w:rsidRDefault="005A4AE9" w:rsidP="005A4AE9">
            <w:pPr>
              <w:spacing w:line="276" w:lineRule="auto"/>
              <w:jc w:val="both"/>
              <w:rPr>
                <w:rFonts w:cstheme="minorHAnsi"/>
                <w:i/>
                <w:iCs/>
                <w:sz w:val="18"/>
                <w:szCs w:val="18"/>
              </w:rPr>
            </w:pPr>
            <w:r w:rsidRPr="005A4AE9">
              <w:rPr>
                <w:rFonts w:cstheme="minorHAnsi"/>
                <w:i/>
                <w:iCs/>
                <w:sz w:val="18"/>
                <w:szCs w:val="18"/>
              </w:rPr>
              <w:t>This diagram</w:t>
            </w:r>
            <w:r>
              <w:rPr>
                <w:rFonts w:cstheme="minorHAnsi"/>
                <w:i/>
                <w:iCs/>
                <w:sz w:val="18"/>
                <w:szCs w:val="18"/>
              </w:rPr>
              <w:t xml:space="preserve"> above</w:t>
            </w:r>
            <w:r w:rsidRPr="005A4AE9">
              <w:rPr>
                <w:rFonts w:cstheme="minorHAnsi"/>
                <w:i/>
                <w:iCs/>
                <w:sz w:val="18"/>
                <w:szCs w:val="18"/>
              </w:rPr>
              <w:t xml:space="preserve"> illustrates an example of the Single Responsibility Principle in software design. </w:t>
            </w:r>
          </w:p>
          <w:p w14:paraId="23340509" w14:textId="0C472181" w:rsidR="005A4AE9" w:rsidRPr="007C70FB" w:rsidRDefault="005A4AE9" w:rsidP="007C70FB">
            <w:pPr>
              <w:spacing w:line="276" w:lineRule="auto"/>
              <w:jc w:val="both"/>
              <w:rPr>
                <w:rFonts w:cstheme="minorHAnsi"/>
                <w:i/>
                <w:iCs/>
                <w:sz w:val="18"/>
                <w:szCs w:val="18"/>
              </w:rPr>
            </w:pPr>
            <w:r w:rsidRPr="005A4AE9">
              <w:rPr>
                <w:rFonts w:cstheme="minorHAnsi"/>
                <w:i/>
                <w:iCs/>
                <w:sz w:val="18"/>
                <w:szCs w:val="18"/>
              </w:rPr>
              <w:t>The central Rectangle class has two responsibilities: mathematical calculation (</w:t>
            </w:r>
            <w:r w:rsidRPr="005A4AE9">
              <w:rPr>
                <w:rFonts w:cstheme="minorHAnsi"/>
                <w:i/>
                <w:iCs/>
                <w:sz w:val="18"/>
                <w:szCs w:val="18"/>
              </w:rPr>
              <w:t>area (</w:t>
            </w:r>
            <w:r w:rsidRPr="005A4AE9">
              <w:rPr>
                <w:rFonts w:cstheme="minorHAnsi"/>
                <w:i/>
                <w:iCs/>
                <w:sz w:val="18"/>
                <w:szCs w:val="18"/>
              </w:rPr>
              <w:t>)</w:t>
            </w:r>
            <w:r w:rsidR="007C70FB">
              <w:rPr>
                <w:rFonts w:cstheme="minorHAnsi"/>
                <w:i/>
                <w:iCs/>
                <w:sz w:val="18"/>
                <w:szCs w:val="18"/>
              </w:rPr>
              <w:t>)</w:t>
            </w:r>
            <w:r w:rsidRPr="005A4AE9">
              <w:rPr>
                <w:rFonts w:cstheme="minorHAnsi"/>
                <w:i/>
                <w:iCs/>
                <w:sz w:val="18"/>
                <w:szCs w:val="18"/>
              </w:rPr>
              <w:t xml:space="preserve"> and graphical rendering (</w:t>
            </w:r>
            <w:proofErr w:type="gramStart"/>
            <w:r w:rsidRPr="005A4AE9">
              <w:rPr>
                <w:rFonts w:cstheme="minorHAnsi"/>
                <w:i/>
                <w:iCs/>
                <w:sz w:val="18"/>
                <w:szCs w:val="18"/>
              </w:rPr>
              <w:t>draw(</w:t>
            </w:r>
            <w:proofErr w:type="gramEnd"/>
            <w:r w:rsidRPr="005A4AE9">
              <w:rPr>
                <w:rFonts w:cstheme="minorHAnsi"/>
                <w:i/>
                <w:iCs/>
                <w:sz w:val="18"/>
                <w:szCs w:val="18"/>
              </w:rPr>
              <w:t xml:space="preserve">)). It is used by two different applications: a Computational Geometry Application and a Graphical Application. Because the Rectangle class handles both geometry and GUI rendering, this design tightly couples the applications to the GUI library. Modifying the </w:t>
            </w:r>
            <w:proofErr w:type="gramStart"/>
            <w:r w:rsidRPr="005A4AE9">
              <w:rPr>
                <w:rFonts w:cstheme="minorHAnsi"/>
                <w:i/>
                <w:iCs/>
                <w:sz w:val="18"/>
                <w:szCs w:val="18"/>
              </w:rPr>
              <w:t>draw(</w:t>
            </w:r>
            <w:proofErr w:type="gramEnd"/>
            <w:r w:rsidRPr="005A4AE9">
              <w:rPr>
                <w:rFonts w:cstheme="minorHAnsi"/>
                <w:i/>
                <w:iCs/>
                <w:sz w:val="18"/>
                <w:szCs w:val="18"/>
              </w:rPr>
              <w:t>) method to change how the rectangle looks can unintentionally affect the Computational Geometry Application.</w:t>
            </w:r>
          </w:p>
          <w:p w14:paraId="4F8E4C47" w14:textId="77777777" w:rsidR="005A4AE9" w:rsidRPr="00531361" w:rsidRDefault="005A4AE9" w:rsidP="00980D68">
            <w:pPr>
              <w:spacing w:after="160" w:line="276" w:lineRule="auto"/>
              <w:jc w:val="both"/>
              <w:rPr>
                <w:rFonts w:cstheme="minorHAnsi"/>
                <w:szCs w:val="20"/>
              </w:rPr>
            </w:pPr>
          </w:p>
          <w:p w14:paraId="457D75CF" w14:textId="59CE3597" w:rsidR="00531361" w:rsidRPr="00531361" w:rsidRDefault="008A5A1A" w:rsidP="00980D68">
            <w:pPr>
              <w:spacing w:after="160" w:line="276" w:lineRule="auto"/>
              <w:jc w:val="both"/>
              <w:rPr>
                <w:rFonts w:cstheme="minorHAnsi"/>
                <w:szCs w:val="20"/>
              </w:rPr>
            </w:pPr>
            <w:r w:rsidRPr="00A43EC2">
              <w:rPr>
                <w:rFonts w:cstheme="minorHAnsi"/>
                <w:noProof/>
                <w:szCs w:val="20"/>
              </w:rPr>
              <mc:AlternateContent>
                <mc:Choice Requires="wps">
                  <w:drawing>
                    <wp:anchor distT="0" distB="0" distL="114300" distR="114300" simplePos="0" relativeHeight="251663360" behindDoc="0" locked="0" layoutInCell="1" allowOverlap="1" wp14:anchorId="56EAC762" wp14:editId="4679DA86">
                      <wp:simplePos x="0" y="0"/>
                      <wp:positionH relativeFrom="column">
                        <wp:posOffset>665480</wp:posOffset>
                      </wp:positionH>
                      <wp:positionV relativeFrom="paragraph">
                        <wp:posOffset>102870</wp:posOffset>
                      </wp:positionV>
                      <wp:extent cx="619125" cy="0"/>
                      <wp:effectExtent l="0" t="76200" r="9525" b="95250"/>
                      <wp:wrapNone/>
                      <wp:docPr id="588873945" name="Straight Arrow Connector 3"/>
                      <wp:cNvGraphicFramePr/>
                      <a:graphic xmlns:a="http://schemas.openxmlformats.org/drawingml/2006/main">
                        <a:graphicData uri="http://schemas.microsoft.com/office/word/2010/wordprocessingShape">
                          <wps:wsp>
                            <wps:cNvCnPr/>
                            <wps:spPr>
                              <a:xfrm>
                                <a:off x="0" y="0"/>
                                <a:ext cx="619125" cy="0"/>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079CC49E" id="_x0000_t32" coordsize="21600,21600" o:spt="32" o:oned="t" path="m,l21600,21600e" filled="f">
                      <v:path arrowok="t" fillok="f" o:connecttype="none"/>
                      <o:lock v:ext="edit" shapetype="t"/>
                    </v:shapetype>
                    <v:shape id="Straight Arrow Connector 3" o:spid="_x0000_s1026" type="#_x0000_t32" style="position:absolute;margin-left:52.4pt;margin-top:8.1pt;width:48.7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" strokecolor="#009889 [3205]" strokeweight="1pt">
                      <v:stroke endarrow="block" joinstyle="miter"/>
                    </v:shape>
                  </w:pict>
                </mc:Fallback>
              </mc:AlternateContent>
            </w:r>
            <w:r w:rsidR="00531361" w:rsidRPr="00531361">
              <w:rPr>
                <w:rFonts w:cstheme="minorHAnsi"/>
                <w:szCs w:val="20"/>
              </w:rPr>
              <w:t>Le's fix it.</w:t>
            </w:r>
            <w:r w:rsidRPr="00A43EC2">
              <w:rPr>
                <w:rFonts w:cstheme="minorHAnsi"/>
                <w:szCs w:val="20"/>
              </w:rPr>
              <w:t xml:space="preserve"> </w:t>
            </w:r>
          </w:p>
          <w:p w14:paraId="791D6E32" w14:textId="77777777" w:rsidR="00531361" w:rsidRPr="00531361" w:rsidRDefault="00531361" w:rsidP="00980D68">
            <w:pPr>
              <w:spacing w:after="160" w:line="276" w:lineRule="auto"/>
              <w:jc w:val="both"/>
              <w:rPr>
                <w:rFonts w:cstheme="minorHAnsi"/>
                <w:szCs w:val="20"/>
              </w:rPr>
            </w:pPr>
          </w:p>
          <w:p w14:paraId="1FD63692" w14:textId="77777777" w:rsidR="008A5A1A" w:rsidRPr="00A43EC2" w:rsidRDefault="00531361" w:rsidP="00980D68">
            <w:pPr>
              <w:keepNext/>
              <w:spacing w:after="160" w:line="276" w:lineRule="auto"/>
              <w:jc w:val="both"/>
            </w:pPr>
            <w:r w:rsidRPr="00531361">
              <w:rPr>
                <w:rFonts w:cstheme="minorHAnsi"/>
                <w:noProof/>
                <w:szCs w:val="20"/>
              </w:rPr>
              <w:drawing>
                <wp:inline distT="0" distB="0" distL="0" distR="0" wp14:anchorId="3BDAE76F" wp14:editId="1C2318D4">
                  <wp:extent cx="5958840" cy="2266950"/>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98452" name=""/>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pic:blipFill>
                        <pic:spPr bwMode="auto">
                          <a:xfrm>
                            <a:off x="0" y="0"/>
                            <a:ext cx="5962817" cy="2268463"/>
                          </a:xfrm>
                          <a:prstGeom prst="rect">
                            <a:avLst/>
                          </a:prstGeom>
                        </pic:spPr>
                      </pic:pic>
                    </a:graphicData>
                  </a:graphic>
                </wp:inline>
              </w:drawing>
            </w:r>
          </w:p>
          <w:p w14:paraId="791978DC" w14:textId="2D63B983" w:rsidR="00531361" w:rsidRPr="00531361" w:rsidRDefault="008A5A1A" w:rsidP="00980D68">
            <w:pPr>
              <w:pStyle w:val="Caption"/>
              <w:spacing w:line="276" w:lineRule="auto"/>
              <w:jc w:val="center"/>
              <w:rPr>
                <w:rFonts w:cstheme="minorHAnsi"/>
                <w:b w:val="0"/>
                <w:bCs w:val="0"/>
                <w:sz w:val="20"/>
                <w:szCs w:val="20"/>
              </w:rPr>
            </w:pPr>
            <w:bookmarkStart w:id="12" w:name="_Toc227159322"/>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6</w:t>
            </w:r>
            <w:r w:rsidRPr="00A43EC2">
              <w:rPr>
                <w:b w:val="0"/>
                <w:bCs w:val="0"/>
              </w:rPr>
              <w:fldChar w:fldCharType="end"/>
            </w:r>
            <w:r w:rsidRPr="00A43EC2">
              <w:rPr>
                <w:b w:val="0"/>
                <w:bCs w:val="0"/>
              </w:rPr>
              <w:t xml:space="preserve">. </w:t>
            </w:r>
            <w:r w:rsidRPr="00A43EC2">
              <w:rPr>
                <w:b w:val="0"/>
                <w:bCs w:val="0"/>
                <w:noProof/>
              </w:rPr>
              <w:t xml:space="preserve"> Refactored version of the previous figure, specifically applying the Interface Segregation Principle (ISP).</w:t>
            </w:r>
            <w:bookmarkEnd w:id="12"/>
          </w:p>
          <w:p w14:paraId="6D477100" w14:textId="12CA2169"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 xml:space="preserve">The diagram </w:t>
            </w:r>
            <w:r>
              <w:rPr>
                <w:rFonts w:cstheme="minorHAnsi"/>
                <w:i/>
                <w:iCs/>
                <w:sz w:val="18"/>
                <w:szCs w:val="18"/>
              </w:rPr>
              <w:t xml:space="preserve">above </w:t>
            </w:r>
            <w:r w:rsidRPr="007C70FB">
              <w:rPr>
                <w:rFonts w:cstheme="minorHAnsi"/>
                <w:i/>
                <w:iCs/>
                <w:sz w:val="18"/>
                <w:szCs w:val="18"/>
              </w:rPr>
              <w:t>illustrates a software design pattern, likely used to explain the Interface Segregation Principle or the Dependency Inversion Principle within Object-Oriented Design.</w:t>
            </w:r>
            <w:r>
              <w:rPr>
                <w:rFonts w:cstheme="minorHAnsi"/>
                <w:i/>
                <w:iCs/>
                <w:sz w:val="18"/>
                <w:szCs w:val="18"/>
              </w:rPr>
              <w:t xml:space="preserve"> </w:t>
            </w:r>
            <w:r w:rsidRPr="007C70FB">
              <w:rPr>
                <w:rFonts w:cstheme="minorHAnsi"/>
                <w:i/>
                <w:iCs/>
                <w:sz w:val="18"/>
                <w:szCs w:val="18"/>
              </w:rPr>
              <w:t>It shows how different applications interact with specific functionalities of a Rectangle object through specialized interfaces:</w:t>
            </w:r>
          </w:p>
          <w:p w14:paraId="78874D0F" w14:textId="77777777" w:rsidR="007C70FB" w:rsidRDefault="007C70FB" w:rsidP="007C70FB">
            <w:pPr>
              <w:spacing w:line="276" w:lineRule="auto"/>
              <w:jc w:val="both"/>
              <w:rPr>
                <w:rFonts w:cstheme="minorHAnsi"/>
                <w:i/>
                <w:iCs/>
                <w:sz w:val="18"/>
                <w:szCs w:val="18"/>
              </w:rPr>
            </w:pPr>
            <w:r w:rsidRPr="007C70FB">
              <w:rPr>
                <w:rFonts w:cstheme="minorHAnsi"/>
                <w:i/>
                <w:iCs/>
                <w:sz w:val="18"/>
                <w:szCs w:val="18"/>
              </w:rPr>
              <w:t>Component Breakdown</w:t>
            </w:r>
            <w:r>
              <w:rPr>
                <w:rFonts w:cstheme="minorHAnsi"/>
                <w:i/>
                <w:iCs/>
                <w:sz w:val="18"/>
                <w:szCs w:val="18"/>
              </w:rPr>
              <w:t xml:space="preserve">: </w:t>
            </w:r>
          </w:p>
          <w:p w14:paraId="35D9C681" w14:textId="7E4A03F8" w:rsidR="007C70FB" w:rsidRPr="007C70FB" w:rsidRDefault="007C70FB" w:rsidP="007C70FB">
            <w:pPr>
              <w:pStyle w:val="ListParagraph"/>
              <w:numPr>
                <w:ilvl w:val="0"/>
                <w:numId w:val="177"/>
              </w:numPr>
              <w:spacing w:line="276" w:lineRule="auto"/>
              <w:jc w:val="both"/>
              <w:rPr>
                <w:rFonts w:cstheme="minorHAnsi"/>
                <w:i/>
                <w:iCs/>
                <w:sz w:val="18"/>
                <w:szCs w:val="18"/>
              </w:rPr>
            </w:pPr>
            <w:r w:rsidRPr="007C70FB">
              <w:rPr>
                <w:rFonts w:cstheme="minorHAnsi"/>
                <w:i/>
                <w:iCs/>
                <w:sz w:val="18"/>
                <w:szCs w:val="18"/>
              </w:rPr>
              <w:t>Computational Geometry Application: Interacts with a Rectangle that focuses on mathematical properties, specifically the +</w:t>
            </w:r>
            <w:proofErr w:type="gramStart"/>
            <w:r w:rsidRPr="007C70FB">
              <w:rPr>
                <w:rFonts w:cstheme="minorHAnsi"/>
                <w:i/>
                <w:iCs/>
                <w:sz w:val="18"/>
                <w:szCs w:val="18"/>
              </w:rPr>
              <w:t>area():double</w:t>
            </w:r>
            <w:proofErr w:type="gramEnd"/>
            <w:r w:rsidRPr="007C70FB">
              <w:rPr>
                <w:rFonts w:cstheme="minorHAnsi"/>
                <w:i/>
                <w:iCs/>
                <w:sz w:val="18"/>
                <w:szCs w:val="18"/>
              </w:rPr>
              <w:t xml:space="preserve"> method.</w:t>
            </w:r>
          </w:p>
          <w:p w14:paraId="7EA11F06" w14:textId="77777777" w:rsidR="007C70FB" w:rsidRPr="007C70FB" w:rsidRDefault="007C70FB" w:rsidP="007C70FB">
            <w:pPr>
              <w:pStyle w:val="ListParagraph"/>
              <w:numPr>
                <w:ilvl w:val="0"/>
                <w:numId w:val="177"/>
              </w:numPr>
              <w:spacing w:line="276" w:lineRule="auto"/>
              <w:jc w:val="both"/>
              <w:rPr>
                <w:rFonts w:cstheme="minorHAnsi"/>
                <w:i/>
                <w:iCs/>
                <w:sz w:val="18"/>
                <w:szCs w:val="18"/>
              </w:rPr>
            </w:pPr>
            <w:r w:rsidRPr="007C70FB">
              <w:rPr>
                <w:rFonts w:cstheme="minorHAnsi"/>
                <w:i/>
                <w:iCs/>
                <w:sz w:val="18"/>
                <w:szCs w:val="18"/>
              </w:rPr>
              <w:t>Graphical Application: Interacts with a Rectangle version meant for rendering, utilizing the +</w:t>
            </w:r>
            <w:proofErr w:type="gramStart"/>
            <w:r w:rsidRPr="007C70FB">
              <w:rPr>
                <w:rFonts w:cstheme="minorHAnsi"/>
                <w:i/>
                <w:iCs/>
                <w:sz w:val="18"/>
                <w:szCs w:val="18"/>
              </w:rPr>
              <w:t>draw(</w:t>
            </w:r>
            <w:proofErr w:type="gramEnd"/>
            <w:r w:rsidRPr="007C70FB">
              <w:rPr>
                <w:rFonts w:cstheme="minorHAnsi"/>
                <w:i/>
                <w:iCs/>
                <w:sz w:val="18"/>
                <w:szCs w:val="18"/>
              </w:rPr>
              <w:t>) method.</w:t>
            </w:r>
          </w:p>
          <w:p w14:paraId="0630130F" w14:textId="77777777" w:rsidR="007C70FB" w:rsidRPr="007C70FB" w:rsidRDefault="007C70FB" w:rsidP="007C70FB">
            <w:pPr>
              <w:pStyle w:val="ListParagraph"/>
              <w:numPr>
                <w:ilvl w:val="0"/>
                <w:numId w:val="177"/>
              </w:numPr>
              <w:spacing w:line="276" w:lineRule="auto"/>
              <w:jc w:val="both"/>
              <w:rPr>
                <w:rFonts w:cstheme="minorHAnsi"/>
                <w:b/>
                <w:bCs/>
                <w:szCs w:val="20"/>
              </w:rPr>
            </w:pPr>
            <w:r w:rsidRPr="007C70FB">
              <w:rPr>
                <w:rFonts w:cstheme="minorHAnsi"/>
                <w:i/>
                <w:iCs/>
                <w:sz w:val="18"/>
                <w:szCs w:val="18"/>
              </w:rPr>
              <w:t>GUI: Represents the graphical user interface component that the Graphical Application uses to facilitate the drawing process</w:t>
            </w:r>
            <w:r w:rsidRPr="007C70FB">
              <w:rPr>
                <w:rFonts w:cstheme="minorHAnsi"/>
                <w:b/>
                <w:bCs/>
                <w:szCs w:val="20"/>
              </w:rPr>
              <w:t>.</w:t>
            </w:r>
          </w:p>
          <w:p w14:paraId="613E8422" w14:textId="685CC45B" w:rsidR="00531361" w:rsidRDefault="007C70FB" w:rsidP="007C70FB">
            <w:pPr>
              <w:spacing w:line="276" w:lineRule="auto"/>
              <w:jc w:val="both"/>
              <w:rPr>
                <w:rFonts w:cstheme="minorHAnsi"/>
                <w:i/>
                <w:iCs/>
                <w:sz w:val="18"/>
                <w:szCs w:val="18"/>
              </w:rPr>
            </w:pPr>
            <w:r w:rsidRPr="007C70FB">
              <w:rPr>
                <w:rFonts w:cstheme="minorHAnsi"/>
                <w:i/>
                <w:iCs/>
                <w:sz w:val="18"/>
                <w:szCs w:val="18"/>
              </w:rPr>
              <w:lastRenderedPageBreak/>
              <w:t>Key Observation</w:t>
            </w:r>
            <w:r>
              <w:rPr>
                <w:rFonts w:cstheme="minorHAnsi"/>
                <w:i/>
                <w:iCs/>
                <w:sz w:val="18"/>
                <w:szCs w:val="18"/>
              </w:rPr>
              <w:t xml:space="preserve">:  </w:t>
            </w:r>
            <w:r w:rsidRPr="007C70FB">
              <w:rPr>
                <w:rFonts w:cstheme="minorHAnsi"/>
                <w:i/>
                <w:iCs/>
                <w:sz w:val="18"/>
                <w:szCs w:val="18"/>
              </w:rPr>
              <w:t>The diagram highlights the separation of concerns. Instead of one massive Rectangle class that handles both math and rendering, the design suggests splitting responsibilities so that the Computational Geometry Application isn't burdened with GUI-related code, and vice-versa.</w:t>
            </w:r>
          </w:p>
          <w:p w14:paraId="0DA043A2" w14:textId="77777777" w:rsidR="007C70FB" w:rsidRPr="007C70FB" w:rsidRDefault="007C70FB" w:rsidP="007C70FB">
            <w:pPr>
              <w:spacing w:line="276" w:lineRule="auto"/>
              <w:jc w:val="both"/>
              <w:rPr>
                <w:rFonts w:cstheme="minorHAnsi"/>
                <w:i/>
                <w:iCs/>
                <w:sz w:val="18"/>
                <w:szCs w:val="18"/>
              </w:rPr>
            </w:pPr>
          </w:p>
          <w:p w14:paraId="1C3C075E" w14:textId="097C3FEE"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Open/Closed Principle (OCP)</w:t>
            </w:r>
          </w:p>
          <w:p w14:paraId="45F355AC" w14:textId="77777777" w:rsidR="00531361" w:rsidRPr="00531361" w:rsidRDefault="00531361" w:rsidP="00980D68">
            <w:pPr>
              <w:spacing w:after="160" w:line="276" w:lineRule="auto"/>
              <w:jc w:val="both"/>
              <w:rPr>
                <w:rFonts w:cstheme="minorHAnsi"/>
                <w:szCs w:val="20"/>
              </w:rPr>
            </w:pPr>
            <w:r w:rsidRPr="00531361">
              <w:rPr>
                <w:rFonts w:cstheme="minorHAnsi"/>
                <w:szCs w:val="20"/>
              </w:rPr>
              <w:t>The </w:t>
            </w:r>
            <w:r w:rsidRPr="00531361">
              <w:rPr>
                <w:rFonts w:cstheme="minorHAnsi"/>
                <w:b/>
                <w:szCs w:val="20"/>
              </w:rPr>
              <w:t>Open/Closed Principle</w:t>
            </w:r>
            <w:r w:rsidRPr="00531361">
              <w:rPr>
                <w:rFonts w:cstheme="minorHAnsi"/>
                <w:szCs w:val="20"/>
              </w:rPr>
              <w:t> states that software entities should be open for extension but closed for modification. In practical terms, this means we should be able to add new functionality without changing existing code. This principle directly impacts energy consumption through its effect on deployment and compilation. Every time we modify existing code, we must recompile it, run the full test suite, and redeploy—processes that consume significant energy, especially in large applications with extensive CI/CD pipelines.</w:t>
            </w:r>
          </w:p>
          <w:p w14:paraId="232A8DFD" w14:textId="77777777" w:rsidR="00531361" w:rsidRPr="00531361" w:rsidRDefault="00531361" w:rsidP="00980D68">
            <w:pPr>
              <w:spacing w:after="160" w:line="276" w:lineRule="auto"/>
              <w:jc w:val="both"/>
              <w:rPr>
                <w:rFonts w:cstheme="minorHAnsi"/>
                <w:szCs w:val="20"/>
              </w:rPr>
            </w:pPr>
            <w:r w:rsidRPr="00531361">
              <w:rPr>
                <w:rFonts w:cstheme="minorHAnsi"/>
                <w:szCs w:val="20"/>
              </w:rPr>
              <w:t>Additionally, </w:t>
            </w:r>
            <w:r w:rsidRPr="00531361">
              <w:rPr>
                <w:rFonts w:cstheme="minorHAnsi"/>
                <w:b/>
                <w:szCs w:val="20"/>
              </w:rPr>
              <w:t>testing becomes more efficient</w:t>
            </w:r>
            <w:r w:rsidRPr="00531361">
              <w:rPr>
                <w:rFonts w:cstheme="minorHAnsi"/>
                <w:szCs w:val="20"/>
              </w:rPr>
              <w:t>. Each notification channel can be tested in complete isolation. The test suite for email notifications doesn't need to run when we add SMS support. In large applications, this selective testing can reduce test execution time from hours to minutes, saving significant computational resources. The interface also enables </w:t>
            </w:r>
            <w:r w:rsidRPr="00531361">
              <w:rPr>
                <w:rFonts w:cstheme="minorHAnsi"/>
                <w:b/>
                <w:szCs w:val="20"/>
              </w:rPr>
              <w:t>selective loading</w:t>
            </w:r>
            <w:r w:rsidRPr="00531361">
              <w:rPr>
                <w:rFonts w:cstheme="minorHAnsi"/>
                <w:szCs w:val="20"/>
              </w:rPr>
              <w:t xml:space="preserve">—in memory-constrained environments, we can configure the application to instantiate only the notification channels </w:t>
            </w:r>
            <w:proofErr w:type="gramStart"/>
            <w:r w:rsidRPr="00531361">
              <w:rPr>
                <w:rFonts w:cstheme="minorHAnsi"/>
                <w:szCs w:val="20"/>
              </w:rPr>
              <w:t>actually needed</w:t>
            </w:r>
            <w:proofErr w:type="gramEnd"/>
            <w:r w:rsidRPr="00531361">
              <w:rPr>
                <w:rFonts w:cstheme="minorHAnsi"/>
                <w:szCs w:val="20"/>
              </w:rPr>
              <w:t>, rather than loading all possible implementations.</w:t>
            </w:r>
          </w:p>
          <w:p w14:paraId="3295E8F8" w14:textId="77777777" w:rsidR="00531361" w:rsidRPr="00531361" w:rsidRDefault="00531361" w:rsidP="00980D68">
            <w:pPr>
              <w:spacing w:after="160" w:line="276" w:lineRule="auto"/>
              <w:jc w:val="both"/>
              <w:rPr>
                <w:rFonts w:cstheme="minorHAnsi"/>
                <w:szCs w:val="20"/>
              </w:rPr>
            </w:pPr>
          </w:p>
          <w:p w14:paraId="63D48C7D" w14:textId="297B859D" w:rsidR="00531361" w:rsidRPr="00531361" w:rsidRDefault="00531361" w:rsidP="00980D68">
            <w:pPr>
              <w:spacing w:after="160" w:line="276" w:lineRule="auto"/>
              <w:jc w:val="both"/>
              <w:rPr>
                <w:rFonts w:cstheme="minorHAnsi"/>
                <w:b/>
                <w:bCs/>
                <w:color w:val="009889" w:themeColor="accent2"/>
                <w:sz w:val="22"/>
                <w:szCs w:val="22"/>
              </w:rPr>
            </w:pPr>
            <w:proofErr w:type="spellStart"/>
            <w:r w:rsidRPr="00531361">
              <w:rPr>
                <w:rFonts w:cstheme="minorHAnsi"/>
                <w:b/>
                <w:bCs/>
                <w:color w:val="009889" w:themeColor="accent2"/>
                <w:sz w:val="22"/>
                <w:szCs w:val="22"/>
              </w:rPr>
              <w:t>Liskov</w:t>
            </w:r>
            <w:proofErr w:type="spellEnd"/>
            <w:r w:rsidRPr="00531361">
              <w:rPr>
                <w:rFonts w:cstheme="minorHAnsi"/>
                <w:b/>
                <w:bCs/>
                <w:color w:val="009889" w:themeColor="accent2"/>
                <w:sz w:val="22"/>
                <w:szCs w:val="22"/>
              </w:rPr>
              <w:t xml:space="preserve"> Substitution Principle (LSP)</w:t>
            </w:r>
          </w:p>
          <w:p w14:paraId="6C1E75D1" w14:textId="455A9D26" w:rsidR="00531361" w:rsidRPr="00531361" w:rsidRDefault="00531361" w:rsidP="00980D68">
            <w:pPr>
              <w:spacing w:after="160" w:line="276" w:lineRule="auto"/>
              <w:jc w:val="both"/>
              <w:rPr>
                <w:rFonts w:cstheme="minorHAnsi"/>
                <w:szCs w:val="20"/>
              </w:rPr>
            </w:pPr>
            <w:r w:rsidRPr="00531361">
              <w:rPr>
                <w:rFonts w:cstheme="minorHAnsi"/>
                <w:szCs w:val="20"/>
              </w:rPr>
              <w:t>The </w:t>
            </w:r>
            <w:proofErr w:type="spellStart"/>
            <w:r w:rsidRPr="00531361">
              <w:rPr>
                <w:rFonts w:cstheme="minorHAnsi"/>
                <w:b/>
                <w:szCs w:val="20"/>
              </w:rPr>
              <w:t>Liskov</w:t>
            </w:r>
            <w:proofErr w:type="spellEnd"/>
            <w:r w:rsidRPr="00531361">
              <w:rPr>
                <w:rFonts w:cstheme="minorHAnsi"/>
                <w:b/>
                <w:szCs w:val="20"/>
              </w:rPr>
              <w:t xml:space="preserve"> Substitution Principle</w:t>
            </w:r>
            <w:r w:rsidRPr="00531361">
              <w:rPr>
                <w:rFonts w:cstheme="minorHAnsi"/>
                <w:szCs w:val="20"/>
              </w:rPr>
              <w:t xml:space="preserve"> states that objects of a superclass should be replaceable with objects of its subclasses without breaking the application. More precisely, if S is a subtype of T, then objects of type T may be replaced with objects of type S without altering the desirable properties of the program. While this might sound abstract, LSP violations often lead to unexpected </w:t>
            </w:r>
            <w:r w:rsidR="00022C52" w:rsidRPr="00531361">
              <w:rPr>
                <w:rFonts w:cstheme="minorHAnsi"/>
                <w:szCs w:val="20"/>
              </w:rPr>
              <w:t>behaviour</w:t>
            </w:r>
            <w:r w:rsidRPr="00531361">
              <w:rPr>
                <w:rFonts w:cstheme="minorHAnsi"/>
                <w:szCs w:val="20"/>
              </w:rPr>
              <w:t xml:space="preserve"> that forces applications to include extra error handling, validation, and recovery logic</w:t>
            </w:r>
            <w:r w:rsidR="008A5A1A" w:rsidRPr="00A43EC2">
              <w:rPr>
                <w:rFonts w:cstheme="minorHAnsi"/>
                <w:szCs w:val="20"/>
              </w:rPr>
              <w:t xml:space="preserve"> </w:t>
            </w:r>
            <w:r w:rsidRPr="00531361">
              <w:rPr>
                <w:rFonts w:cstheme="minorHAnsi"/>
                <w:szCs w:val="20"/>
              </w:rPr>
              <w:t>—</w:t>
            </w:r>
            <w:r w:rsidR="008A5A1A" w:rsidRPr="00A43EC2">
              <w:rPr>
                <w:rFonts w:cstheme="minorHAnsi"/>
                <w:szCs w:val="20"/>
              </w:rPr>
              <w:t xml:space="preserve"> </w:t>
            </w:r>
            <w:r w:rsidRPr="00531361">
              <w:rPr>
                <w:rFonts w:cstheme="minorHAnsi"/>
                <w:szCs w:val="20"/>
              </w:rPr>
              <w:t>all of which consume additional CPU cycles and memory.</w:t>
            </w:r>
          </w:p>
          <w:p w14:paraId="73811CC7" w14:textId="77777777" w:rsidR="006B7A85" w:rsidRPr="00A43EC2" w:rsidRDefault="006B7A85" w:rsidP="00980D68">
            <w:pPr>
              <w:spacing w:after="160" w:line="276" w:lineRule="auto"/>
              <w:jc w:val="both"/>
              <w:rPr>
                <w:rFonts w:cstheme="minorHAnsi"/>
                <w:b/>
                <w:bCs/>
                <w:color w:val="009889" w:themeColor="accent2"/>
                <w:sz w:val="22"/>
                <w:szCs w:val="22"/>
              </w:rPr>
            </w:pPr>
          </w:p>
          <w:p w14:paraId="5C316E17" w14:textId="01F01C7A"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Interface Segregation Principle (ISP)</w:t>
            </w:r>
          </w:p>
          <w:p w14:paraId="6F593F58" w14:textId="0CC645C7" w:rsidR="00531361" w:rsidRPr="00531361" w:rsidRDefault="00531361" w:rsidP="00980D68">
            <w:pPr>
              <w:spacing w:after="160" w:line="276" w:lineRule="auto"/>
              <w:jc w:val="both"/>
              <w:rPr>
                <w:rFonts w:cstheme="minorHAnsi"/>
                <w:szCs w:val="20"/>
              </w:rPr>
            </w:pPr>
            <w:r w:rsidRPr="00531361">
              <w:rPr>
                <w:rFonts w:cstheme="minorHAnsi"/>
                <w:szCs w:val="20"/>
              </w:rPr>
              <w:t>The </w:t>
            </w:r>
            <w:r w:rsidRPr="00531361">
              <w:rPr>
                <w:rFonts w:cstheme="minorHAnsi"/>
                <w:b/>
                <w:szCs w:val="20"/>
              </w:rPr>
              <w:t>Interface Segregation Principle</w:t>
            </w:r>
            <w:r w:rsidRPr="00531361">
              <w:rPr>
                <w:rFonts w:cstheme="minorHAnsi"/>
                <w:szCs w:val="20"/>
              </w:rPr>
              <w:t xml:space="preserve"> states that clients should not be forced to depend on interfaces they don't use. Large, monolithic interfaces force implementing classes to carry unnecessary dependencies, and client code to load functionality it never invokes. This principle has direct energy implications: smaller, more focused interfaces mean loading only the code and dependencies </w:t>
            </w:r>
            <w:r w:rsidR="008A5A1A" w:rsidRPr="00A43EC2">
              <w:rPr>
                <w:rFonts w:cstheme="minorHAnsi"/>
                <w:szCs w:val="20"/>
              </w:rPr>
              <w:t>needed</w:t>
            </w:r>
            <w:r w:rsidRPr="00531361">
              <w:rPr>
                <w:rFonts w:cstheme="minorHAnsi"/>
                <w:szCs w:val="20"/>
              </w:rPr>
              <w:t>.</w:t>
            </w:r>
          </w:p>
          <w:p w14:paraId="36389920" w14:textId="77777777" w:rsidR="006B7A85" w:rsidRPr="00A43EC2" w:rsidRDefault="00531361" w:rsidP="00980D68">
            <w:pPr>
              <w:keepNext/>
              <w:spacing w:after="160" w:line="276" w:lineRule="auto"/>
              <w:jc w:val="both"/>
            </w:pPr>
            <w:r w:rsidRPr="00531361">
              <w:rPr>
                <w:rFonts w:cstheme="minorHAnsi"/>
                <w:noProof/>
                <w:szCs w:val="20"/>
              </w:rPr>
              <w:lastRenderedPageBreak/>
              <w:drawing>
                <wp:inline distT="0" distB="0" distL="0" distR="0" wp14:anchorId="4B4214EB" wp14:editId="41295CC7">
                  <wp:extent cx="6120130" cy="176776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595011" name=""/>
                          <pic:cNvPicPr>
                            <a:picLocks noChangeAspect="1"/>
                          </pic:cNvPicPr>
                        </pic:nvPicPr>
                        <pic:blipFill>
                          <a:blip r:embed="rId26"/>
                          <a:stretch/>
                        </pic:blipFill>
                        <pic:spPr bwMode="auto">
                          <a:xfrm>
                            <a:off x="0" y="0"/>
                            <a:ext cx="6120129" cy="1767766"/>
                          </a:xfrm>
                          <a:prstGeom prst="rect">
                            <a:avLst/>
                          </a:prstGeom>
                        </pic:spPr>
                      </pic:pic>
                    </a:graphicData>
                  </a:graphic>
                </wp:inline>
              </w:drawing>
            </w:r>
          </w:p>
          <w:p w14:paraId="4DE00EC0" w14:textId="6FEBD669" w:rsidR="00531361" w:rsidRPr="00531361" w:rsidRDefault="006B7A85" w:rsidP="00980D68">
            <w:pPr>
              <w:pStyle w:val="Caption"/>
              <w:spacing w:line="276" w:lineRule="auto"/>
              <w:jc w:val="center"/>
              <w:rPr>
                <w:rFonts w:cstheme="minorHAnsi"/>
                <w:b w:val="0"/>
                <w:bCs w:val="0"/>
                <w:sz w:val="20"/>
                <w:szCs w:val="20"/>
              </w:rPr>
            </w:pPr>
            <w:bookmarkStart w:id="13" w:name="_Toc227159323"/>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7</w:t>
            </w:r>
            <w:r w:rsidRPr="00A43EC2">
              <w:rPr>
                <w:b w:val="0"/>
                <w:bCs w:val="0"/>
              </w:rPr>
              <w:fldChar w:fldCharType="end"/>
            </w:r>
            <w:r w:rsidRPr="00A43EC2">
              <w:rPr>
                <w:b w:val="0"/>
                <w:bCs w:val="0"/>
              </w:rPr>
              <w:t>. Interface Segregation Principle (source: Author)</w:t>
            </w:r>
            <w:bookmarkEnd w:id="13"/>
          </w:p>
          <w:p w14:paraId="5120849F" w14:textId="41BFFEBF"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 xml:space="preserve">The image </w:t>
            </w:r>
            <w:r>
              <w:rPr>
                <w:rFonts w:cstheme="minorHAnsi"/>
                <w:i/>
                <w:iCs/>
                <w:sz w:val="18"/>
                <w:szCs w:val="18"/>
              </w:rPr>
              <w:t xml:space="preserve">above </w:t>
            </w:r>
            <w:r w:rsidRPr="007C70FB">
              <w:rPr>
                <w:rFonts w:cstheme="minorHAnsi"/>
                <w:i/>
                <w:iCs/>
                <w:sz w:val="18"/>
                <w:szCs w:val="18"/>
              </w:rPr>
              <w:t>illustrates the Interface Segregation Principle (ISP), one of the five SOLID principles of object-oriented design.</w:t>
            </w:r>
            <w:r>
              <w:rPr>
                <w:rFonts w:cstheme="minorHAnsi"/>
                <w:i/>
                <w:iCs/>
                <w:sz w:val="18"/>
                <w:szCs w:val="18"/>
              </w:rPr>
              <w:t xml:space="preserve"> </w:t>
            </w:r>
            <w:r w:rsidRPr="007C70FB">
              <w:rPr>
                <w:rFonts w:cstheme="minorHAnsi"/>
                <w:i/>
                <w:iCs/>
                <w:sz w:val="18"/>
                <w:szCs w:val="18"/>
              </w:rPr>
              <w:t>Core Concept</w:t>
            </w:r>
            <w:r>
              <w:rPr>
                <w:rFonts w:cstheme="minorHAnsi"/>
                <w:i/>
                <w:iCs/>
                <w:sz w:val="18"/>
                <w:szCs w:val="18"/>
              </w:rPr>
              <w:t xml:space="preserve"> - </w:t>
            </w:r>
            <w:r w:rsidRPr="007C70FB">
              <w:rPr>
                <w:rFonts w:cstheme="minorHAnsi"/>
                <w:i/>
                <w:iCs/>
                <w:sz w:val="18"/>
                <w:szCs w:val="18"/>
              </w:rPr>
              <w:t>The principle states: "No code should be forced to depend on methods it does not use."</w:t>
            </w:r>
          </w:p>
          <w:p w14:paraId="43D565D2" w14:textId="47138215"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 xml:space="preserve">The Diagram (Left): Shows a "Service" that implements multiple methods. Instead of forcing </w:t>
            </w:r>
            <w:r w:rsidRPr="007C70FB">
              <w:rPr>
                <w:rFonts w:cstheme="minorHAnsi"/>
                <w:i/>
                <w:iCs/>
                <w:sz w:val="18"/>
                <w:szCs w:val="18"/>
              </w:rPr>
              <w:t>Client A</w:t>
            </w:r>
            <w:r w:rsidRPr="007C70FB">
              <w:rPr>
                <w:rFonts w:cstheme="minorHAnsi"/>
                <w:i/>
                <w:iCs/>
                <w:sz w:val="18"/>
                <w:szCs w:val="18"/>
              </w:rPr>
              <w:t xml:space="preserve"> and </w:t>
            </w:r>
            <w:r w:rsidRPr="007C70FB">
              <w:rPr>
                <w:rFonts w:cstheme="minorHAnsi"/>
                <w:i/>
                <w:iCs/>
                <w:sz w:val="18"/>
                <w:szCs w:val="18"/>
              </w:rPr>
              <w:t>Client</w:t>
            </w:r>
            <w:r w:rsidRPr="007C70FB">
              <w:rPr>
                <w:rFonts w:cstheme="minorHAnsi"/>
                <w:i/>
                <w:iCs/>
                <w:sz w:val="18"/>
                <w:szCs w:val="18"/>
              </w:rPr>
              <w:t xml:space="preserve"> </w:t>
            </w:r>
            <w:r>
              <w:rPr>
                <w:rFonts w:cstheme="minorHAnsi"/>
                <w:i/>
                <w:iCs/>
                <w:sz w:val="18"/>
                <w:szCs w:val="18"/>
              </w:rPr>
              <w:t xml:space="preserve">B </w:t>
            </w:r>
            <w:r w:rsidRPr="007C70FB">
              <w:rPr>
                <w:rFonts w:cstheme="minorHAnsi"/>
                <w:i/>
                <w:iCs/>
                <w:sz w:val="18"/>
                <w:szCs w:val="18"/>
              </w:rPr>
              <w:t xml:space="preserve">to interact with the entire service, the interface is split (segregated) into </w:t>
            </w:r>
            <w:r w:rsidRPr="007C70FB">
              <w:rPr>
                <w:rFonts w:cstheme="minorHAnsi"/>
                <w:i/>
                <w:iCs/>
                <w:sz w:val="18"/>
                <w:szCs w:val="18"/>
              </w:rPr>
              <w:t>Interface A</w:t>
            </w:r>
            <w:r w:rsidRPr="007C70FB">
              <w:rPr>
                <w:rFonts w:cstheme="minorHAnsi"/>
                <w:i/>
                <w:iCs/>
                <w:sz w:val="18"/>
                <w:szCs w:val="18"/>
              </w:rPr>
              <w:t xml:space="preserve"> and </w:t>
            </w:r>
            <w:r w:rsidRPr="007C70FB">
              <w:rPr>
                <w:rFonts w:cstheme="minorHAnsi"/>
                <w:i/>
                <w:iCs/>
                <w:sz w:val="18"/>
                <w:szCs w:val="18"/>
              </w:rPr>
              <w:t>Interface</w:t>
            </w:r>
            <w:r>
              <w:rPr>
                <w:rFonts w:cstheme="minorHAnsi"/>
                <w:i/>
                <w:iCs/>
                <w:sz w:val="18"/>
                <w:szCs w:val="18"/>
              </w:rPr>
              <w:t xml:space="preserve"> B</w:t>
            </w:r>
            <w:r w:rsidRPr="007C70FB">
              <w:rPr>
                <w:rFonts w:cstheme="minorHAnsi"/>
                <w:i/>
                <w:iCs/>
                <w:sz w:val="18"/>
                <w:szCs w:val="18"/>
              </w:rPr>
              <w:t xml:space="preserve">. Each client only sees and depends on the specific methods it </w:t>
            </w:r>
            <w:proofErr w:type="gramStart"/>
            <w:r w:rsidRPr="007C70FB">
              <w:rPr>
                <w:rFonts w:cstheme="minorHAnsi"/>
                <w:i/>
                <w:iCs/>
                <w:sz w:val="18"/>
                <w:szCs w:val="18"/>
              </w:rPr>
              <w:t>actually needs</w:t>
            </w:r>
            <w:proofErr w:type="gramEnd"/>
            <w:r w:rsidRPr="007C70FB">
              <w:rPr>
                <w:rFonts w:cstheme="minorHAnsi"/>
                <w:i/>
                <w:iCs/>
                <w:sz w:val="18"/>
                <w:szCs w:val="18"/>
              </w:rPr>
              <w:t>.</w:t>
            </w:r>
            <w:r>
              <w:rPr>
                <w:rFonts w:cstheme="minorHAnsi"/>
                <w:i/>
                <w:iCs/>
                <w:sz w:val="18"/>
                <w:szCs w:val="18"/>
              </w:rPr>
              <w:t xml:space="preserve"> </w:t>
            </w:r>
            <w:r w:rsidRPr="007C70FB">
              <w:rPr>
                <w:rFonts w:cstheme="minorHAnsi"/>
                <w:i/>
                <w:iCs/>
                <w:sz w:val="18"/>
                <w:szCs w:val="18"/>
              </w:rPr>
              <w:t>The Analogy (Right): A multi-headed USB charging cable represents a "fat" interface. It's bulky and provides many connectors (methods) you might not need. ISP suggests providing specific, lean "plugs" instead of one giant, all-purpose tool.</w:t>
            </w:r>
            <w:r>
              <w:rPr>
                <w:rFonts w:cstheme="minorHAnsi"/>
                <w:i/>
                <w:iCs/>
                <w:sz w:val="18"/>
                <w:szCs w:val="18"/>
              </w:rPr>
              <w:t xml:space="preserve"> </w:t>
            </w:r>
            <w:r w:rsidRPr="007C70FB">
              <w:rPr>
                <w:rFonts w:cstheme="minorHAnsi"/>
                <w:i/>
                <w:iCs/>
                <w:sz w:val="18"/>
                <w:szCs w:val="18"/>
              </w:rPr>
              <w:t>Key Benefits</w:t>
            </w:r>
            <w:r>
              <w:rPr>
                <w:rFonts w:cstheme="minorHAnsi"/>
                <w:i/>
                <w:iCs/>
                <w:sz w:val="18"/>
                <w:szCs w:val="18"/>
              </w:rPr>
              <w:t xml:space="preserve">: </w:t>
            </w:r>
            <w:r w:rsidRPr="007C70FB">
              <w:rPr>
                <w:rFonts w:cstheme="minorHAnsi"/>
                <w:i/>
                <w:iCs/>
                <w:sz w:val="18"/>
                <w:szCs w:val="18"/>
              </w:rPr>
              <w:t>Decoupling: Changes to methods in Interface</w:t>
            </w:r>
            <w:r>
              <w:rPr>
                <w:rFonts w:cstheme="minorHAnsi"/>
                <w:i/>
                <w:iCs/>
                <w:sz w:val="18"/>
                <w:szCs w:val="18"/>
              </w:rPr>
              <w:t xml:space="preserve"> </w:t>
            </w:r>
            <w:r w:rsidRPr="007C70FB">
              <w:rPr>
                <w:rFonts w:cstheme="minorHAnsi"/>
                <w:i/>
                <w:iCs/>
                <w:sz w:val="18"/>
                <w:szCs w:val="18"/>
              </w:rPr>
              <w:t>B won't affect Client</w:t>
            </w:r>
            <w:r>
              <w:rPr>
                <w:rFonts w:cstheme="minorHAnsi"/>
                <w:i/>
                <w:iCs/>
                <w:sz w:val="18"/>
                <w:szCs w:val="18"/>
              </w:rPr>
              <w:t xml:space="preserve"> </w:t>
            </w:r>
            <w:r w:rsidRPr="007C70FB">
              <w:rPr>
                <w:rFonts w:cstheme="minorHAnsi"/>
                <w:i/>
                <w:iCs/>
                <w:sz w:val="18"/>
                <w:szCs w:val="18"/>
              </w:rPr>
              <w:t>A.</w:t>
            </w:r>
          </w:p>
          <w:p w14:paraId="6CAFFE55" w14:textId="77777777"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Maintainability: Smaller, focused interfaces are easier to understand and implement.</w:t>
            </w:r>
          </w:p>
          <w:p w14:paraId="51F34776" w14:textId="291F3478" w:rsidR="007C70FB" w:rsidRPr="007C70FB" w:rsidRDefault="007C70FB" w:rsidP="00980D68">
            <w:pPr>
              <w:spacing w:after="160" w:line="276" w:lineRule="auto"/>
              <w:jc w:val="both"/>
              <w:rPr>
                <w:rFonts w:cstheme="minorHAnsi"/>
                <w:i/>
                <w:iCs/>
                <w:sz w:val="18"/>
                <w:szCs w:val="18"/>
              </w:rPr>
            </w:pPr>
            <w:r w:rsidRPr="007C70FB">
              <w:rPr>
                <w:rFonts w:cstheme="minorHAnsi"/>
                <w:i/>
                <w:iCs/>
                <w:sz w:val="18"/>
                <w:szCs w:val="18"/>
              </w:rPr>
              <w:t>Flexibility: It prevents "polluting" classes with unnecessary boilerplate code for methods they don't intend to use.</w:t>
            </w:r>
          </w:p>
          <w:p w14:paraId="05357F80" w14:textId="2D6F992B"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Dependency Inversion Principle (DIP)</w:t>
            </w:r>
          </w:p>
          <w:p w14:paraId="55B755FE" w14:textId="77777777" w:rsidR="007C70FB" w:rsidRDefault="00531361" w:rsidP="007C70FB">
            <w:pPr>
              <w:spacing w:after="160" w:line="276" w:lineRule="auto"/>
              <w:jc w:val="both"/>
              <w:rPr>
                <w:rFonts w:cstheme="minorHAnsi"/>
                <w:szCs w:val="20"/>
              </w:rPr>
            </w:pPr>
            <w:r w:rsidRPr="00531361">
              <w:rPr>
                <w:rFonts w:cstheme="minorHAnsi"/>
                <w:szCs w:val="20"/>
              </w:rPr>
              <w:t>The </w:t>
            </w:r>
            <w:r w:rsidRPr="00531361">
              <w:rPr>
                <w:rFonts w:cstheme="minorHAnsi"/>
                <w:b/>
                <w:szCs w:val="20"/>
              </w:rPr>
              <w:t>Dependency Inversion Principle</w:t>
            </w:r>
            <w:r w:rsidRPr="00531361">
              <w:rPr>
                <w:rFonts w:cstheme="minorHAnsi"/>
                <w:szCs w:val="20"/>
              </w:rPr>
              <w:t> states that high-level modules should not depend on low-level modules; both should depend on abstractions. Furthermore, abstractions should not depend on details; details should depend on abstractions. This principle enables swapping implementations without recompiling dependent code, and it facilitates testing with lightweight mock objects instead of heavy, resource-intensive real implementations.</w:t>
            </w:r>
          </w:p>
          <w:p w14:paraId="62C54360" w14:textId="15862147" w:rsidR="006B7A85" w:rsidRPr="00A43EC2" w:rsidRDefault="00531361" w:rsidP="007C70FB">
            <w:pPr>
              <w:spacing w:after="160" w:line="276" w:lineRule="auto"/>
              <w:jc w:val="center"/>
            </w:pPr>
            <w:r w:rsidRPr="00531361">
              <w:rPr>
                <w:rFonts w:cstheme="minorHAnsi"/>
                <w:noProof/>
                <w:szCs w:val="20"/>
              </w:rPr>
              <w:drawing>
                <wp:inline distT="0" distB="0" distL="0" distR="0" wp14:anchorId="6AD91D3A" wp14:editId="71068077">
                  <wp:extent cx="4572000" cy="2513866"/>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17245" name=""/>
                          <pic:cNvPicPr>
                            <a:picLocks noChangeAspect="1"/>
                          </pic:cNvPicPr>
                        </pic:nvPicPr>
                        <pic:blipFill>
                          <a:blip r:embed="rId27"/>
                          <a:stretch/>
                        </pic:blipFill>
                        <pic:spPr bwMode="auto">
                          <a:xfrm>
                            <a:off x="0" y="0"/>
                            <a:ext cx="4601147" cy="2529892"/>
                          </a:xfrm>
                          <a:prstGeom prst="rect">
                            <a:avLst/>
                          </a:prstGeom>
                        </pic:spPr>
                      </pic:pic>
                    </a:graphicData>
                  </a:graphic>
                </wp:inline>
              </w:drawing>
            </w:r>
          </w:p>
          <w:p w14:paraId="7E5C5E80" w14:textId="7BE5F73C" w:rsidR="00531361" w:rsidRDefault="006B7A85" w:rsidP="00980D68">
            <w:pPr>
              <w:pStyle w:val="Caption"/>
              <w:spacing w:line="276" w:lineRule="auto"/>
              <w:jc w:val="center"/>
              <w:rPr>
                <w:b w:val="0"/>
                <w:bCs w:val="0"/>
              </w:rPr>
            </w:pPr>
            <w:bookmarkStart w:id="14" w:name="_Toc227159324"/>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8</w:t>
            </w:r>
            <w:r w:rsidRPr="00A43EC2">
              <w:rPr>
                <w:b w:val="0"/>
                <w:bCs w:val="0"/>
              </w:rPr>
              <w:fldChar w:fldCharType="end"/>
            </w:r>
            <w:r w:rsidRPr="00A43EC2">
              <w:rPr>
                <w:b w:val="0"/>
                <w:bCs w:val="0"/>
              </w:rPr>
              <w:t>. Dependency Inversion (source: Author)</w:t>
            </w:r>
            <w:bookmarkEnd w:id="14"/>
          </w:p>
          <w:p w14:paraId="59EA97FF" w14:textId="0CFCFF6D" w:rsidR="007C70FB" w:rsidRPr="007C70FB" w:rsidRDefault="007C70FB" w:rsidP="007C70FB">
            <w:pPr>
              <w:jc w:val="both"/>
              <w:rPr>
                <w:i/>
                <w:iCs/>
                <w:sz w:val="18"/>
                <w:szCs w:val="20"/>
              </w:rPr>
            </w:pPr>
            <w:r w:rsidRPr="007C70FB">
              <w:rPr>
                <w:i/>
                <w:iCs/>
                <w:sz w:val="18"/>
                <w:szCs w:val="20"/>
              </w:rPr>
              <w:lastRenderedPageBreak/>
              <w:t>The image</w:t>
            </w:r>
            <w:r>
              <w:rPr>
                <w:i/>
                <w:iCs/>
                <w:sz w:val="18"/>
                <w:szCs w:val="20"/>
              </w:rPr>
              <w:t xml:space="preserve"> above</w:t>
            </w:r>
            <w:r w:rsidRPr="007C70FB">
              <w:rPr>
                <w:i/>
                <w:iCs/>
                <w:sz w:val="18"/>
                <w:szCs w:val="20"/>
              </w:rPr>
              <w:t xml:space="preserve"> illustrates the Dependency Inversion Principle, a key software design concept within SOLID principles. </w:t>
            </w:r>
          </w:p>
          <w:p w14:paraId="17D5E782" w14:textId="77777777" w:rsidR="007C70FB" w:rsidRPr="007C70FB" w:rsidRDefault="007C70FB" w:rsidP="007C70FB">
            <w:pPr>
              <w:jc w:val="both"/>
              <w:rPr>
                <w:i/>
                <w:iCs/>
                <w:sz w:val="18"/>
                <w:szCs w:val="20"/>
              </w:rPr>
            </w:pPr>
            <w:r w:rsidRPr="007C70FB">
              <w:rPr>
                <w:i/>
                <w:iCs/>
                <w:sz w:val="18"/>
                <w:szCs w:val="20"/>
              </w:rPr>
              <w:t xml:space="preserve">Wrong Approach (Left): The high-level module (the robot) is tightly coupled to a specific, low-level implementation (the pizza cutter arm). </w:t>
            </w:r>
          </w:p>
          <w:p w14:paraId="041F1FDA" w14:textId="77777777" w:rsidR="007C70FB" w:rsidRPr="007C70FB" w:rsidRDefault="007C70FB" w:rsidP="007C70FB">
            <w:pPr>
              <w:jc w:val="both"/>
              <w:rPr>
                <w:i/>
                <w:iCs/>
                <w:sz w:val="18"/>
                <w:szCs w:val="20"/>
              </w:rPr>
            </w:pPr>
            <w:r w:rsidRPr="007C70FB">
              <w:rPr>
                <w:i/>
                <w:iCs/>
                <w:sz w:val="18"/>
                <w:szCs w:val="20"/>
              </w:rPr>
              <w:t xml:space="preserve">Correct Approach (Right): The module depends on an abstraction (a general cutting tool interface), allowing it to use any specific tool without changing its code. </w:t>
            </w:r>
          </w:p>
          <w:p w14:paraId="38A2596C" w14:textId="39159575" w:rsidR="00531361" w:rsidRDefault="007C70FB" w:rsidP="007C70FB">
            <w:pPr>
              <w:jc w:val="both"/>
              <w:rPr>
                <w:i/>
                <w:iCs/>
                <w:sz w:val="18"/>
                <w:szCs w:val="20"/>
              </w:rPr>
            </w:pPr>
            <w:r w:rsidRPr="007C70FB">
              <w:rPr>
                <w:i/>
                <w:iCs/>
                <w:sz w:val="18"/>
                <w:szCs w:val="20"/>
              </w:rPr>
              <w:t>Benefits: This approach reduces technical debt, makes code more maintainable, and improves flexibility when changing functionality.</w:t>
            </w:r>
          </w:p>
          <w:p w14:paraId="01999267" w14:textId="77777777" w:rsidR="007C70FB" w:rsidRPr="007C70FB" w:rsidRDefault="007C70FB" w:rsidP="007C70FB">
            <w:pPr>
              <w:jc w:val="both"/>
              <w:rPr>
                <w:i/>
                <w:iCs/>
                <w:sz w:val="18"/>
                <w:szCs w:val="20"/>
              </w:rPr>
            </w:pPr>
          </w:p>
          <w:p w14:paraId="7F77C10D" w14:textId="0CE3F86E"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Conclusion</w:t>
            </w:r>
          </w:p>
          <w:p w14:paraId="303613AC" w14:textId="77777777" w:rsidR="00531361" w:rsidRPr="00531361" w:rsidRDefault="00531361" w:rsidP="00980D68">
            <w:pPr>
              <w:spacing w:after="160" w:line="276" w:lineRule="auto"/>
              <w:jc w:val="both"/>
              <w:rPr>
                <w:rFonts w:cstheme="minorHAnsi"/>
                <w:szCs w:val="20"/>
              </w:rPr>
            </w:pPr>
            <w:r w:rsidRPr="00531361">
              <w:rPr>
                <w:rFonts w:cstheme="minorHAnsi"/>
                <w:szCs w:val="20"/>
              </w:rPr>
              <w:t xml:space="preserve">The SOLID principles represent more than design guidelines—they're a pathway to sustainable software engineering. By writing code that adheres to these principles, we create applications that consume fewer resources, require less energy to maintain, and adapt more efficiently to changing requirements. The Single Responsibility Principle reduces memory waste through focused classes. The Open/Closed Principle minimizes recompilation energy. The </w:t>
            </w:r>
            <w:proofErr w:type="spellStart"/>
            <w:r w:rsidRPr="00531361">
              <w:rPr>
                <w:rFonts w:cstheme="minorHAnsi"/>
                <w:szCs w:val="20"/>
              </w:rPr>
              <w:t>Liskov</w:t>
            </w:r>
            <w:proofErr w:type="spellEnd"/>
            <w:r w:rsidRPr="00531361">
              <w:rPr>
                <w:rFonts w:cstheme="minorHAnsi"/>
                <w:szCs w:val="20"/>
              </w:rPr>
              <w:t xml:space="preserve"> Substitution Principle eliminates defensive code overhead. The Interface Segregation Principle prevents unnecessary dependency loading. The Dependency Inversion Principle enables lightweight testing and flexible implementations.</w:t>
            </w:r>
          </w:p>
          <w:p w14:paraId="27144F4B" w14:textId="3DA5577E" w:rsidR="00531361" w:rsidRPr="00531361" w:rsidRDefault="00531361" w:rsidP="00980D68">
            <w:pPr>
              <w:spacing w:after="160" w:line="276" w:lineRule="auto"/>
              <w:jc w:val="both"/>
              <w:rPr>
                <w:rFonts w:cstheme="minorHAnsi"/>
                <w:szCs w:val="20"/>
              </w:rPr>
            </w:pPr>
            <w:r w:rsidRPr="00531361">
              <w:rPr>
                <w:rFonts w:cstheme="minorHAnsi"/>
                <w:szCs w:val="20"/>
              </w:rPr>
              <w:t>As you continue through this course, view every design decision through this dual lens: does it improve code quality, and does it reduce energy consumption? Often, you'll find these goals perfectly aligned. Good design isn't just aesthetically pleasing or easier to maintain—it's more sustainable, consuming less of our planet's finite resources while delivering superior functionality.</w:t>
            </w:r>
          </w:p>
          <w:p w14:paraId="5132A8F7" w14:textId="65D0D321" w:rsidR="00531361" w:rsidRPr="00531361" w:rsidRDefault="006B7A85" w:rsidP="00980D68">
            <w:pPr>
              <w:spacing w:after="160" w:line="276" w:lineRule="auto"/>
              <w:rPr>
                <w:rFonts w:cstheme="minorHAnsi"/>
                <w:b/>
                <w:bCs/>
                <w:color w:val="00AC4E" w:themeColor="accent1"/>
                <w:szCs w:val="20"/>
              </w:rPr>
            </w:pPr>
            <w:r w:rsidRPr="00A43EC2">
              <w:rPr>
                <w:rFonts w:cstheme="minorHAnsi"/>
                <w:b/>
                <w:color w:val="00AC4E" w:themeColor="accent1"/>
                <w:szCs w:val="20"/>
              </w:rPr>
              <w:t>Additional resources</w:t>
            </w:r>
            <w:r w:rsidR="00531361" w:rsidRPr="00531361">
              <w:rPr>
                <w:rFonts w:cstheme="minorHAnsi"/>
                <w:b/>
                <w:color w:val="00AC4E" w:themeColor="accent1"/>
                <w:szCs w:val="20"/>
              </w:rPr>
              <w:t>:</w:t>
            </w:r>
          </w:p>
          <w:p w14:paraId="1F88F8D4" w14:textId="027BD595" w:rsidR="00531361" w:rsidRPr="00531361" w:rsidRDefault="006B7A85" w:rsidP="00980D68">
            <w:pPr>
              <w:numPr>
                <w:ilvl w:val="0"/>
                <w:numId w:val="55"/>
              </w:numPr>
              <w:spacing w:line="276" w:lineRule="auto"/>
              <w:rPr>
                <w:rFonts w:cstheme="minorHAnsi"/>
                <w:color w:val="00AC4E" w:themeColor="accent1"/>
                <w:szCs w:val="20"/>
                <w:u w:val="single"/>
              </w:rPr>
            </w:pPr>
            <w:hyperlink r:id="rId28" w:history="1">
              <w:r w:rsidRPr="00A43EC2">
                <w:rPr>
                  <w:rStyle w:val="Hyperlink"/>
                  <w:rFonts w:cstheme="minorHAnsi"/>
                  <w:color w:val="00AC4E" w:themeColor="accent1"/>
                  <w:szCs w:val="20"/>
                </w:rPr>
                <w:t>SOLID Principles and Dependency Injection video</w:t>
              </w:r>
            </w:hyperlink>
            <w:r w:rsidRPr="00A43EC2">
              <w:rPr>
                <w:rFonts w:cstheme="minorHAnsi"/>
                <w:color w:val="00AC4E" w:themeColor="accent1"/>
                <w:szCs w:val="20"/>
              </w:rPr>
              <w:t xml:space="preserve"> </w:t>
            </w:r>
            <w:hyperlink r:id="rId29" w:history="1"/>
            <w:r w:rsidRPr="00A43EC2">
              <w:rPr>
                <w:rFonts w:cstheme="minorHAnsi"/>
                <w:color w:val="00AC4E" w:themeColor="accent1"/>
                <w:szCs w:val="20"/>
              </w:rPr>
              <w:t xml:space="preserve"> </w:t>
            </w:r>
          </w:p>
          <w:p w14:paraId="64BEA279" w14:textId="167EC18C" w:rsidR="00531361" w:rsidRPr="00531361" w:rsidRDefault="006B7A85" w:rsidP="00980D68">
            <w:pPr>
              <w:numPr>
                <w:ilvl w:val="0"/>
                <w:numId w:val="55"/>
              </w:numPr>
              <w:spacing w:line="276" w:lineRule="auto"/>
              <w:rPr>
                <w:rFonts w:cstheme="minorHAnsi"/>
                <w:color w:val="009889" w:themeColor="accent2"/>
                <w:szCs w:val="20"/>
                <w:u w:val="single"/>
              </w:rPr>
            </w:pPr>
            <w:hyperlink r:id="rId30" w:history="1">
              <w:r w:rsidRPr="00A43EC2">
                <w:rPr>
                  <w:rStyle w:val="Hyperlink"/>
                  <w:rFonts w:cstheme="minorHAnsi"/>
                  <w:color w:val="009889" w:themeColor="accent2"/>
                  <w:szCs w:val="20"/>
                </w:rPr>
                <w:t>Uncle Bob SOLID principles</w:t>
              </w:r>
            </w:hyperlink>
            <w:r w:rsidR="00E97960" w:rsidRPr="00A43EC2">
              <w:rPr>
                <w:rFonts w:cstheme="minorHAnsi"/>
                <w:color w:val="009889" w:themeColor="accent2"/>
                <w:szCs w:val="20"/>
              </w:rPr>
              <w:t xml:space="preserve"> </w:t>
            </w:r>
            <w:r w:rsidRPr="00A43EC2">
              <w:rPr>
                <w:rFonts w:cstheme="minorHAnsi"/>
                <w:color w:val="009889" w:themeColor="accent2"/>
                <w:szCs w:val="20"/>
              </w:rPr>
              <w:t xml:space="preserve"> </w:t>
            </w:r>
            <w:r w:rsidR="00E97960" w:rsidRPr="00A43EC2">
              <w:rPr>
                <w:rFonts w:cstheme="minorHAnsi"/>
                <w:color w:val="009889" w:themeColor="accent2"/>
                <w:szCs w:val="20"/>
              </w:rPr>
              <w:t xml:space="preserve"> </w:t>
            </w:r>
            <w:hyperlink r:id="rId31" w:history="1"/>
            <w:r w:rsidRPr="00A43EC2">
              <w:rPr>
                <w:rFonts w:cstheme="minorHAnsi"/>
                <w:color w:val="009889" w:themeColor="accent2"/>
                <w:szCs w:val="20"/>
              </w:rPr>
              <w:t xml:space="preserve"> </w:t>
            </w:r>
          </w:p>
          <w:p w14:paraId="46264B90" w14:textId="00B3A858" w:rsidR="00531361" w:rsidRPr="00BD0CF5" w:rsidRDefault="00E97960" w:rsidP="00980D68">
            <w:pPr>
              <w:pStyle w:val="ListParagraph"/>
              <w:numPr>
                <w:ilvl w:val="0"/>
                <w:numId w:val="55"/>
              </w:numPr>
              <w:spacing w:line="276" w:lineRule="auto"/>
              <w:rPr>
                <w:rFonts w:cstheme="minorHAnsi"/>
                <w:b/>
                <w:color w:val="00AC4E" w:themeColor="accent1"/>
                <w:szCs w:val="20"/>
              </w:rPr>
            </w:pPr>
            <w:hyperlink r:id="rId32" w:history="1">
              <w:r w:rsidRPr="00A43EC2">
                <w:rPr>
                  <w:rStyle w:val="Hyperlink"/>
                  <w:rFonts w:cstheme="minorHAnsi"/>
                  <w:color w:val="00AC4E" w:themeColor="accent1"/>
                  <w:szCs w:val="20"/>
                </w:rPr>
                <w:t xml:space="preserve">Application Design Patterns by Phil </w:t>
              </w:r>
              <w:proofErr w:type="spellStart"/>
              <w:r w:rsidRPr="00A43EC2">
                <w:rPr>
                  <w:rStyle w:val="Hyperlink"/>
                  <w:rFonts w:cstheme="minorHAnsi"/>
                  <w:color w:val="00AC4E" w:themeColor="accent1"/>
                  <w:szCs w:val="20"/>
                </w:rPr>
                <w:t>Japikse</w:t>
              </w:r>
              <w:proofErr w:type="spellEnd"/>
            </w:hyperlink>
          </w:p>
          <w:p w14:paraId="19352F28" w14:textId="77777777" w:rsidR="00BD0CF5" w:rsidRDefault="00BD0CF5" w:rsidP="00BD0CF5">
            <w:pPr>
              <w:pStyle w:val="ListParagraph"/>
              <w:spacing w:line="276" w:lineRule="auto"/>
              <w:rPr>
                <w:rFonts w:cstheme="minorHAnsi"/>
                <w:b/>
                <w:color w:val="00AC4E" w:themeColor="accent1"/>
                <w:szCs w:val="20"/>
                <w:u w:val="single"/>
              </w:rPr>
            </w:pPr>
          </w:p>
          <w:p w14:paraId="5B19BCF6" w14:textId="77777777" w:rsidR="00BD0CF5" w:rsidRPr="00A43EC2" w:rsidRDefault="00BD0CF5" w:rsidP="00BD0CF5">
            <w:pPr>
              <w:pStyle w:val="ListParagraph"/>
              <w:spacing w:line="276" w:lineRule="auto"/>
              <w:rPr>
                <w:rFonts w:cstheme="minorHAnsi"/>
                <w:b/>
                <w:color w:val="00AC4E" w:themeColor="accent1"/>
                <w:szCs w:val="20"/>
              </w:rPr>
            </w:pPr>
          </w:p>
          <w:p w14:paraId="6194EB96" w14:textId="422003D6" w:rsidR="00531361" w:rsidRPr="00531361" w:rsidRDefault="00531361" w:rsidP="00980D68">
            <w:pPr>
              <w:spacing w:after="160" w:line="276" w:lineRule="auto"/>
              <w:rPr>
                <w:rFonts w:cstheme="minorHAnsi"/>
                <w:b/>
                <w:bCs/>
                <w:color w:val="00AC4E" w:themeColor="accent1"/>
                <w:szCs w:val="20"/>
                <w:u w:val="single"/>
              </w:rPr>
            </w:pPr>
            <w:r w:rsidRPr="00531361">
              <w:rPr>
                <w:rFonts w:cstheme="minorHAnsi"/>
                <w:b/>
                <w:color w:val="00AC4E" w:themeColor="accent1"/>
                <w:szCs w:val="20"/>
                <w:u w:val="single"/>
              </w:rPr>
              <w:t>Micro-Activity:</w:t>
            </w:r>
          </w:p>
          <w:p w14:paraId="291EC76A" w14:textId="77777777" w:rsidR="00531361" w:rsidRPr="00531361" w:rsidRDefault="00531361" w:rsidP="00980D68">
            <w:pPr>
              <w:spacing w:after="160" w:line="276" w:lineRule="auto"/>
              <w:jc w:val="both"/>
              <w:rPr>
                <w:rFonts w:cstheme="minorHAnsi"/>
                <w:szCs w:val="20"/>
              </w:rPr>
            </w:pPr>
            <w:r w:rsidRPr="00531361">
              <w:rPr>
                <w:rFonts w:cstheme="minorHAnsi"/>
                <w:szCs w:val="20"/>
              </w:rPr>
              <w:t>To solidify your understanding, complete this hands-on activity. You'll refactor a poorly designed class into multiple SRP-compliant classes while applying other SOLID principles.</w:t>
            </w:r>
          </w:p>
          <w:p w14:paraId="13760C68"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Times New Roman" w:eastAsia="Times New Roman" w:hAnsi="Times New Roman" w:cs="Times New Roman"/>
                <w:sz w:val="24"/>
                <w:szCs w:val="24"/>
                <w:lang w:eastAsia="hr-HR"/>
              </w:rPr>
              <w:t> </w:t>
            </w:r>
          </w:p>
          <w:p w14:paraId="32C6ADA6"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FF"/>
                <w:szCs w:val="20"/>
                <w:lang w:eastAsia="hr-HR"/>
              </w:rPr>
              <w:t>public</w:t>
            </w:r>
            <w:r w:rsidRPr="00E97960">
              <w:rPr>
                <w:rFonts w:ascii="Arial" w:eastAsia="Times New Roman" w:hAnsi="Arial" w:cs="Arial"/>
                <w:color w:val="000000"/>
                <w:szCs w:val="20"/>
                <w:lang w:eastAsia="hr-HR"/>
              </w:rPr>
              <w:t> </w:t>
            </w:r>
            <w:r w:rsidRPr="00E97960">
              <w:rPr>
                <w:rFonts w:ascii="Arial" w:eastAsia="Times New Roman" w:hAnsi="Arial" w:cs="Arial"/>
                <w:color w:val="0000FF"/>
                <w:szCs w:val="20"/>
                <w:lang w:eastAsia="hr-HR"/>
              </w:rPr>
              <w:t>class</w:t>
            </w:r>
            <w:r w:rsidRPr="00E97960">
              <w:rPr>
                <w:rFonts w:ascii="Arial" w:eastAsia="Times New Roman" w:hAnsi="Arial" w:cs="Arial"/>
                <w:color w:val="000000"/>
                <w:szCs w:val="20"/>
                <w:lang w:eastAsia="hr-HR"/>
              </w:rPr>
              <w:t> </w:t>
            </w:r>
            <w:proofErr w:type="spellStart"/>
            <w:r w:rsidRPr="00E97960">
              <w:rPr>
                <w:rFonts w:ascii="Arial" w:eastAsia="Times New Roman" w:hAnsi="Arial" w:cs="Arial"/>
                <w:color w:val="2B91AF"/>
                <w:szCs w:val="20"/>
                <w:lang w:eastAsia="hr-HR"/>
              </w:rPr>
              <w:t>UserManager</w:t>
            </w:r>
            <w:proofErr w:type="spellEnd"/>
          </w:p>
          <w:p w14:paraId="0B00982B"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w:t>
            </w:r>
          </w:p>
          <w:p w14:paraId="30DA5B73"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private</w:t>
            </w:r>
            <w:r w:rsidRPr="00E97960">
              <w:rPr>
                <w:rFonts w:ascii="Arial" w:eastAsia="Times New Roman" w:hAnsi="Arial" w:cs="Arial"/>
                <w:color w:val="000000"/>
                <w:szCs w:val="20"/>
                <w:lang w:eastAsia="hr-HR"/>
              </w:rPr>
              <w:t> </w:t>
            </w:r>
            <w:r w:rsidRPr="00E97960">
              <w:rPr>
                <w:rFonts w:ascii="Arial" w:eastAsia="Times New Roman" w:hAnsi="Arial" w:cs="Arial"/>
                <w:color w:val="2B91AF"/>
                <w:szCs w:val="20"/>
                <w:lang w:eastAsia="hr-HR"/>
              </w:rPr>
              <w:t>List</w:t>
            </w:r>
            <w:r w:rsidRPr="00E97960">
              <w:rPr>
                <w:rFonts w:ascii="Arial" w:eastAsia="Times New Roman" w:hAnsi="Arial" w:cs="Arial"/>
                <w:color w:val="000000"/>
                <w:szCs w:val="20"/>
                <w:lang w:eastAsia="hr-HR"/>
              </w:rPr>
              <w:t>&lt;</w:t>
            </w:r>
            <w:r w:rsidRPr="00E97960">
              <w:rPr>
                <w:rFonts w:ascii="Arial" w:eastAsia="Times New Roman" w:hAnsi="Arial" w:cs="Arial"/>
                <w:color w:val="2B91AF"/>
                <w:szCs w:val="20"/>
                <w:lang w:eastAsia="hr-HR"/>
              </w:rPr>
              <w:t>User</w:t>
            </w:r>
            <w:r w:rsidRPr="00E97960">
              <w:rPr>
                <w:rFonts w:ascii="Arial" w:eastAsia="Times New Roman" w:hAnsi="Arial" w:cs="Arial"/>
                <w:color w:val="000000"/>
                <w:szCs w:val="20"/>
                <w:lang w:eastAsia="hr-HR"/>
              </w:rPr>
              <w:t xml:space="preserve">&gt; _users = </w:t>
            </w:r>
            <w:r w:rsidRPr="00E97960">
              <w:rPr>
                <w:rFonts w:ascii="Arial" w:eastAsia="Times New Roman" w:hAnsi="Arial" w:cs="Arial"/>
                <w:color w:val="0000FF"/>
                <w:szCs w:val="20"/>
                <w:lang w:eastAsia="hr-HR"/>
              </w:rPr>
              <w:t>new</w:t>
            </w:r>
            <w:r w:rsidRPr="00E97960">
              <w:rPr>
                <w:rFonts w:ascii="Arial" w:eastAsia="Times New Roman" w:hAnsi="Arial" w:cs="Arial"/>
                <w:color w:val="000000"/>
                <w:szCs w:val="20"/>
                <w:lang w:eastAsia="hr-HR"/>
              </w:rPr>
              <w:t> </w:t>
            </w:r>
            <w:r w:rsidRPr="00E97960">
              <w:rPr>
                <w:rFonts w:ascii="Arial" w:eastAsia="Times New Roman" w:hAnsi="Arial" w:cs="Arial"/>
                <w:color w:val="2B91AF"/>
                <w:szCs w:val="20"/>
                <w:lang w:eastAsia="hr-HR"/>
              </w:rPr>
              <w:t>List</w:t>
            </w:r>
            <w:r w:rsidRPr="00E97960">
              <w:rPr>
                <w:rFonts w:ascii="Arial" w:eastAsia="Times New Roman" w:hAnsi="Arial" w:cs="Arial"/>
                <w:color w:val="000000"/>
                <w:szCs w:val="20"/>
                <w:lang w:eastAsia="hr-HR"/>
              </w:rPr>
              <w:t>&lt;</w:t>
            </w:r>
            <w:r w:rsidRPr="00E97960">
              <w:rPr>
                <w:rFonts w:ascii="Arial" w:eastAsia="Times New Roman" w:hAnsi="Arial" w:cs="Arial"/>
                <w:color w:val="2B91AF"/>
                <w:szCs w:val="20"/>
                <w:lang w:eastAsia="hr-HR"/>
              </w:rPr>
              <w:t>User</w:t>
            </w:r>
            <w:proofErr w:type="gramStart"/>
            <w:r w:rsidRPr="00E97960">
              <w:rPr>
                <w:rFonts w:ascii="Arial" w:eastAsia="Times New Roman" w:hAnsi="Arial" w:cs="Arial"/>
                <w:color w:val="000000"/>
                <w:szCs w:val="20"/>
                <w:lang w:eastAsia="hr-HR"/>
              </w:rPr>
              <w:t>&gt;(</w:t>
            </w:r>
            <w:proofErr w:type="gramEnd"/>
            <w:r w:rsidRPr="00E97960">
              <w:rPr>
                <w:rFonts w:ascii="Arial" w:eastAsia="Times New Roman" w:hAnsi="Arial" w:cs="Arial"/>
                <w:color w:val="000000"/>
                <w:szCs w:val="20"/>
                <w:lang w:eastAsia="hr-HR"/>
              </w:rPr>
              <w:t>);</w:t>
            </w:r>
          </w:p>
          <w:p w14:paraId="43F31C99"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private</w:t>
            </w:r>
            <w:r w:rsidRPr="00E97960">
              <w:rPr>
                <w:rFonts w:ascii="Arial" w:eastAsia="Times New Roman" w:hAnsi="Arial" w:cs="Arial"/>
                <w:color w:val="000000"/>
                <w:szCs w:val="20"/>
                <w:lang w:eastAsia="hr-HR"/>
              </w:rPr>
              <w:t> </w:t>
            </w:r>
            <w:proofErr w:type="spellStart"/>
            <w:r w:rsidRPr="00E97960">
              <w:rPr>
                <w:rFonts w:ascii="Arial" w:eastAsia="Times New Roman" w:hAnsi="Arial" w:cs="Arial"/>
                <w:color w:val="2B91AF"/>
                <w:szCs w:val="20"/>
                <w:lang w:eastAsia="hr-HR"/>
              </w:rPr>
              <w:t>SqlConnection</w:t>
            </w:r>
            <w:proofErr w:type="spellEnd"/>
            <w:r w:rsidRPr="00E97960">
              <w:rPr>
                <w:rFonts w:ascii="Arial" w:eastAsia="Times New Roman" w:hAnsi="Arial" w:cs="Arial"/>
                <w:color w:val="000000"/>
                <w:szCs w:val="20"/>
                <w:lang w:eastAsia="hr-HR"/>
              </w:rPr>
              <w:t xml:space="preserve"> _connection;</w:t>
            </w:r>
          </w:p>
          <w:p w14:paraId="609D00E8"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
          <w:p w14:paraId="0238B0A2"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public</w:t>
            </w: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00"/>
                <w:szCs w:val="20"/>
                <w:lang w:eastAsia="hr-HR"/>
              </w:rPr>
              <w:t>UserManager</w:t>
            </w:r>
            <w:proofErr w:type="spellEnd"/>
            <w:r w:rsidRPr="00E97960">
              <w:rPr>
                <w:rFonts w:ascii="Arial" w:eastAsia="Times New Roman" w:hAnsi="Arial" w:cs="Arial"/>
                <w:color w:val="000000"/>
                <w:szCs w:val="20"/>
                <w:lang w:eastAsia="hr-HR"/>
              </w:rPr>
              <w:t>(</w:t>
            </w:r>
            <w:proofErr w:type="gramEnd"/>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 xml:space="preserve"> </w:t>
            </w:r>
            <w:proofErr w:type="spellStart"/>
            <w:r w:rsidRPr="00E97960">
              <w:rPr>
                <w:rFonts w:ascii="Arial" w:eastAsia="Times New Roman" w:hAnsi="Arial" w:cs="Arial"/>
                <w:color w:val="000000"/>
                <w:szCs w:val="20"/>
                <w:lang w:eastAsia="hr-HR"/>
              </w:rPr>
              <w:t>connectionString</w:t>
            </w:r>
            <w:proofErr w:type="spellEnd"/>
            <w:r w:rsidRPr="00E97960">
              <w:rPr>
                <w:rFonts w:ascii="Arial" w:eastAsia="Times New Roman" w:hAnsi="Arial" w:cs="Arial"/>
                <w:color w:val="000000"/>
                <w:szCs w:val="20"/>
                <w:lang w:eastAsia="hr-HR"/>
              </w:rPr>
              <w:t>)</w:t>
            </w:r>
          </w:p>
          <w:p w14:paraId="53DCDCFD"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5B16C135"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_connection = </w:t>
            </w:r>
            <w:r w:rsidRPr="00E97960">
              <w:rPr>
                <w:rFonts w:ascii="Arial" w:eastAsia="Times New Roman" w:hAnsi="Arial" w:cs="Arial"/>
                <w:color w:val="0000FF"/>
                <w:szCs w:val="20"/>
                <w:lang w:eastAsia="hr-HR"/>
              </w:rPr>
              <w:t>new</w:t>
            </w:r>
            <w:r w:rsidRPr="00E97960">
              <w:rPr>
                <w:rFonts w:ascii="Arial" w:eastAsia="Times New Roman" w:hAnsi="Arial" w:cs="Arial"/>
                <w:color w:val="000000"/>
                <w:szCs w:val="20"/>
                <w:lang w:eastAsia="hr-HR"/>
              </w:rPr>
              <w:t> </w:t>
            </w:r>
            <w:proofErr w:type="spellStart"/>
            <w:r w:rsidRPr="00E97960">
              <w:rPr>
                <w:rFonts w:ascii="Arial" w:eastAsia="Times New Roman" w:hAnsi="Arial" w:cs="Arial"/>
                <w:color w:val="2B91AF"/>
                <w:szCs w:val="20"/>
                <w:lang w:eastAsia="hr-HR"/>
              </w:rPr>
              <w:t>SqlConnection</w:t>
            </w:r>
            <w:proofErr w:type="spellEnd"/>
            <w:r w:rsidRPr="00E97960">
              <w:rPr>
                <w:rFonts w:ascii="Arial" w:eastAsia="Times New Roman" w:hAnsi="Arial" w:cs="Arial"/>
                <w:color w:val="000000"/>
                <w:szCs w:val="20"/>
                <w:lang w:eastAsia="hr-HR"/>
              </w:rPr>
              <w:t>(</w:t>
            </w:r>
            <w:proofErr w:type="spellStart"/>
            <w:r w:rsidRPr="00E97960">
              <w:rPr>
                <w:rFonts w:ascii="Arial" w:eastAsia="Times New Roman" w:hAnsi="Arial" w:cs="Arial"/>
                <w:color w:val="000000"/>
                <w:szCs w:val="20"/>
                <w:lang w:eastAsia="hr-HR"/>
              </w:rPr>
              <w:t>connectionString</w:t>
            </w:r>
            <w:proofErr w:type="spellEnd"/>
            <w:r w:rsidRPr="00E97960">
              <w:rPr>
                <w:rFonts w:ascii="Arial" w:eastAsia="Times New Roman" w:hAnsi="Arial" w:cs="Arial"/>
                <w:color w:val="000000"/>
                <w:szCs w:val="20"/>
                <w:lang w:eastAsia="hr-HR"/>
              </w:rPr>
              <w:t>);</w:t>
            </w:r>
          </w:p>
          <w:p w14:paraId="12FF034C"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5C2E2372"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lastRenderedPageBreak/>
              <w:t xml:space="preserve">    </w:t>
            </w:r>
          </w:p>
          <w:p w14:paraId="7112A607"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public</w:t>
            </w:r>
            <w:r w:rsidRPr="00E97960">
              <w:rPr>
                <w:rFonts w:ascii="Arial" w:eastAsia="Times New Roman" w:hAnsi="Arial" w:cs="Arial"/>
                <w:color w:val="000000"/>
                <w:szCs w:val="20"/>
                <w:lang w:eastAsia="hr-HR"/>
              </w:rPr>
              <w:t> </w:t>
            </w:r>
            <w:r w:rsidRPr="00E97960">
              <w:rPr>
                <w:rFonts w:ascii="Arial" w:eastAsia="Times New Roman" w:hAnsi="Arial" w:cs="Arial"/>
                <w:color w:val="0000FF"/>
                <w:szCs w:val="20"/>
                <w:lang w:eastAsia="hr-HR"/>
              </w:rPr>
              <w:t>void</w:t>
            </w: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00"/>
                <w:szCs w:val="20"/>
                <w:lang w:eastAsia="hr-HR"/>
              </w:rPr>
              <w:t>RegisterUser</w:t>
            </w:r>
            <w:proofErr w:type="spellEnd"/>
            <w:r w:rsidRPr="00E97960">
              <w:rPr>
                <w:rFonts w:ascii="Arial" w:eastAsia="Times New Roman" w:hAnsi="Arial" w:cs="Arial"/>
                <w:color w:val="000000"/>
                <w:szCs w:val="20"/>
                <w:lang w:eastAsia="hr-HR"/>
              </w:rPr>
              <w:t>(</w:t>
            </w:r>
            <w:proofErr w:type="gramEnd"/>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 xml:space="preserve"> username, </w:t>
            </w:r>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 xml:space="preserve"> email, </w:t>
            </w:r>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 xml:space="preserve"> password)</w:t>
            </w:r>
          </w:p>
          <w:p w14:paraId="73783DAC"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66E2D54F"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8000"/>
                <w:szCs w:val="20"/>
                <w:lang w:eastAsia="hr-HR"/>
              </w:rPr>
              <w:t>        // Validation logic</w:t>
            </w:r>
          </w:p>
          <w:p w14:paraId="271E3235"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if</w:t>
            </w: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.IsNullOrEmpty</w:t>
            </w:r>
            <w:proofErr w:type="spellEnd"/>
            <w:proofErr w:type="gramEnd"/>
            <w:r w:rsidRPr="00E97960">
              <w:rPr>
                <w:rFonts w:ascii="Arial" w:eastAsia="Times New Roman" w:hAnsi="Arial" w:cs="Arial"/>
                <w:color w:val="000000"/>
                <w:szCs w:val="20"/>
                <w:lang w:eastAsia="hr-HR"/>
              </w:rPr>
              <w:t xml:space="preserve">(username) || </w:t>
            </w:r>
            <w:proofErr w:type="spellStart"/>
            <w:proofErr w:type="gramStart"/>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.IsNullOrEmpty</w:t>
            </w:r>
            <w:proofErr w:type="spellEnd"/>
            <w:proofErr w:type="gramEnd"/>
            <w:r w:rsidRPr="00E97960">
              <w:rPr>
                <w:rFonts w:ascii="Arial" w:eastAsia="Times New Roman" w:hAnsi="Arial" w:cs="Arial"/>
                <w:color w:val="000000"/>
                <w:szCs w:val="20"/>
                <w:lang w:eastAsia="hr-HR"/>
              </w:rPr>
              <w:t>(email))</w:t>
            </w:r>
          </w:p>
          <w:p w14:paraId="4C78F46B"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57458C8E"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throw</w:t>
            </w:r>
            <w:r w:rsidRPr="00E97960">
              <w:rPr>
                <w:rFonts w:ascii="Arial" w:eastAsia="Times New Roman" w:hAnsi="Arial" w:cs="Arial"/>
                <w:color w:val="000000"/>
                <w:szCs w:val="20"/>
                <w:lang w:eastAsia="hr-HR"/>
              </w:rPr>
              <w:t> </w:t>
            </w:r>
            <w:r w:rsidRPr="00E97960">
              <w:rPr>
                <w:rFonts w:ascii="Arial" w:eastAsia="Times New Roman" w:hAnsi="Arial" w:cs="Arial"/>
                <w:color w:val="0000FF"/>
                <w:szCs w:val="20"/>
                <w:lang w:eastAsia="hr-HR"/>
              </w:rPr>
              <w:t>new</w:t>
            </w:r>
            <w:r w:rsidRPr="00E97960">
              <w:rPr>
                <w:rFonts w:ascii="Arial" w:eastAsia="Times New Roman" w:hAnsi="Arial" w:cs="Arial"/>
                <w:color w:val="000000"/>
                <w:szCs w:val="20"/>
                <w:lang w:eastAsia="hr-HR"/>
              </w:rPr>
              <w:t> </w:t>
            </w:r>
            <w:proofErr w:type="spellStart"/>
            <w:proofErr w:type="gramStart"/>
            <w:r w:rsidRPr="00E97960">
              <w:rPr>
                <w:rFonts w:ascii="Arial" w:eastAsia="Times New Roman" w:hAnsi="Arial" w:cs="Arial"/>
                <w:color w:val="2B91AF"/>
                <w:szCs w:val="20"/>
                <w:lang w:eastAsia="hr-HR"/>
              </w:rPr>
              <w:t>ArgumentException</w:t>
            </w:r>
            <w:proofErr w:type="spellEnd"/>
            <w:r w:rsidRPr="00E97960">
              <w:rPr>
                <w:rFonts w:ascii="Arial" w:eastAsia="Times New Roman" w:hAnsi="Arial" w:cs="Arial"/>
                <w:color w:val="000000"/>
                <w:szCs w:val="20"/>
                <w:lang w:eastAsia="hr-HR"/>
              </w:rPr>
              <w:t>(</w:t>
            </w:r>
            <w:proofErr w:type="gramEnd"/>
            <w:r w:rsidRPr="00E97960">
              <w:rPr>
                <w:rFonts w:ascii="Arial" w:eastAsia="Times New Roman" w:hAnsi="Arial" w:cs="Arial"/>
                <w:color w:val="A31515"/>
                <w:szCs w:val="20"/>
                <w:lang w:eastAsia="hr-HR"/>
              </w:rPr>
              <w:t>"Invalid user data"</w:t>
            </w:r>
            <w:r w:rsidRPr="00E97960">
              <w:rPr>
                <w:rFonts w:ascii="Arial" w:eastAsia="Times New Roman" w:hAnsi="Arial" w:cs="Arial"/>
                <w:color w:val="000000"/>
                <w:szCs w:val="20"/>
                <w:lang w:eastAsia="hr-HR"/>
              </w:rPr>
              <w:t>);</w:t>
            </w:r>
          </w:p>
          <w:p w14:paraId="222DFBB4"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591DF33E"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
          <w:p w14:paraId="6D097CF8"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8000"/>
                <w:szCs w:val="20"/>
                <w:lang w:eastAsia="hr-HR"/>
              </w:rPr>
              <w:t>        // Password hashing</w:t>
            </w:r>
          </w:p>
          <w:p w14:paraId="200C2211"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var</w:t>
            </w:r>
            <w:r w:rsidRPr="00E97960">
              <w:rPr>
                <w:rFonts w:ascii="Arial" w:eastAsia="Times New Roman" w:hAnsi="Arial" w:cs="Arial"/>
                <w:color w:val="000000"/>
                <w:szCs w:val="20"/>
                <w:lang w:eastAsia="hr-HR"/>
              </w:rPr>
              <w:t xml:space="preserve"> </w:t>
            </w:r>
            <w:proofErr w:type="spellStart"/>
            <w:r w:rsidRPr="00E97960">
              <w:rPr>
                <w:rFonts w:ascii="Arial" w:eastAsia="Times New Roman" w:hAnsi="Arial" w:cs="Arial"/>
                <w:color w:val="000000"/>
                <w:szCs w:val="20"/>
                <w:lang w:eastAsia="hr-HR"/>
              </w:rPr>
              <w:t>hashedPassword</w:t>
            </w:r>
            <w:proofErr w:type="spellEnd"/>
            <w:r w:rsidRPr="00E97960">
              <w:rPr>
                <w:rFonts w:ascii="Arial" w:eastAsia="Times New Roman" w:hAnsi="Arial" w:cs="Arial"/>
                <w:color w:val="000000"/>
                <w:szCs w:val="20"/>
                <w:lang w:eastAsia="hr-HR"/>
              </w:rPr>
              <w:t xml:space="preserve"> = </w:t>
            </w:r>
            <w:proofErr w:type="spellStart"/>
            <w:r w:rsidRPr="00E97960">
              <w:rPr>
                <w:rFonts w:ascii="Arial" w:eastAsia="Times New Roman" w:hAnsi="Arial" w:cs="Arial"/>
                <w:color w:val="000000"/>
                <w:szCs w:val="20"/>
                <w:lang w:eastAsia="hr-HR"/>
              </w:rPr>
              <w:t>HashPassword</w:t>
            </w:r>
            <w:proofErr w:type="spellEnd"/>
            <w:r w:rsidRPr="00E97960">
              <w:rPr>
                <w:rFonts w:ascii="Arial" w:eastAsia="Times New Roman" w:hAnsi="Arial" w:cs="Arial"/>
                <w:color w:val="000000"/>
                <w:szCs w:val="20"/>
                <w:lang w:eastAsia="hr-HR"/>
              </w:rPr>
              <w:t>(password);</w:t>
            </w:r>
          </w:p>
          <w:p w14:paraId="0C83B647"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
          <w:p w14:paraId="33F47BF0"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8000"/>
                <w:szCs w:val="20"/>
                <w:lang w:eastAsia="hr-HR"/>
              </w:rPr>
              <w:t>        // Create user</w:t>
            </w:r>
          </w:p>
          <w:p w14:paraId="45437E3A"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var</w:t>
            </w:r>
            <w:r w:rsidRPr="00E97960">
              <w:rPr>
                <w:rFonts w:ascii="Arial" w:eastAsia="Times New Roman" w:hAnsi="Arial" w:cs="Arial"/>
                <w:color w:val="000000"/>
                <w:szCs w:val="20"/>
                <w:lang w:eastAsia="hr-HR"/>
              </w:rPr>
              <w:t xml:space="preserve"> user = </w:t>
            </w:r>
            <w:r w:rsidRPr="00E97960">
              <w:rPr>
                <w:rFonts w:ascii="Arial" w:eastAsia="Times New Roman" w:hAnsi="Arial" w:cs="Arial"/>
                <w:color w:val="0000FF"/>
                <w:szCs w:val="20"/>
                <w:lang w:eastAsia="hr-HR"/>
              </w:rPr>
              <w:t>new</w:t>
            </w:r>
            <w:r w:rsidRPr="00E97960">
              <w:rPr>
                <w:rFonts w:ascii="Arial" w:eastAsia="Times New Roman" w:hAnsi="Arial" w:cs="Arial"/>
                <w:color w:val="000000"/>
                <w:szCs w:val="20"/>
                <w:lang w:eastAsia="hr-HR"/>
              </w:rPr>
              <w:t> </w:t>
            </w:r>
            <w:r w:rsidRPr="00E97960">
              <w:rPr>
                <w:rFonts w:ascii="Arial" w:eastAsia="Times New Roman" w:hAnsi="Arial" w:cs="Arial"/>
                <w:color w:val="2B91AF"/>
                <w:szCs w:val="20"/>
                <w:lang w:eastAsia="hr-HR"/>
              </w:rPr>
              <w:t>User</w:t>
            </w:r>
            <w:r w:rsidRPr="00E97960">
              <w:rPr>
                <w:rFonts w:ascii="Arial" w:eastAsia="Times New Roman" w:hAnsi="Arial" w:cs="Arial"/>
                <w:color w:val="000000"/>
                <w:szCs w:val="20"/>
                <w:lang w:eastAsia="hr-HR"/>
              </w:rPr>
              <w:t> </w:t>
            </w:r>
          </w:p>
          <w:p w14:paraId="494E6152"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 </w:t>
            </w:r>
          </w:p>
          <w:p w14:paraId="5EF84FFE"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Username = username, </w:t>
            </w:r>
          </w:p>
          <w:p w14:paraId="7721AEDE"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Email = email, </w:t>
            </w:r>
          </w:p>
          <w:p w14:paraId="623E748E"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spellStart"/>
            <w:r w:rsidRPr="00E97960">
              <w:rPr>
                <w:rFonts w:ascii="Arial" w:eastAsia="Times New Roman" w:hAnsi="Arial" w:cs="Arial"/>
                <w:color w:val="000000"/>
                <w:szCs w:val="20"/>
                <w:lang w:eastAsia="hr-HR"/>
              </w:rPr>
              <w:t>PasswordHash</w:t>
            </w:r>
            <w:proofErr w:type="spellEnd"/>
            <w:r w:rsidRPr="00E97960">
              <w:rPr>
                <w:rFonts w:ascii="Arial" w:eastAsia="Times New Roman" w:hAnsi="Arial" w:cs="Arial"/>
                <w:color w:val="000000"/>
                <w:szCs w:val="20"/>
                <w:lang w:eastAsia="hr-HR"/>
              </w:rPr>
              <w:t xml:space="preserve"> = </w:t>
            </w:r>
            <w:proofErr w:type="spellStart"/>
            <w:r w:rsidRPr="00E97960">
              <w:rPr>
                <w:rFonts w:ascii="Arial" w:eastAsia="Times New Roman" w:hAnsi="Arial" w:cs="Arial"/>
                <w:color w:val="000000"/>
                <w:szCs w:val="20"/>
                <w:lang w:eastAsia="hr-HR"/>
              </w:rPr>
              <w:t>hashedPassword</w:t>
            </w:r>
            <w:proofErr w:type="spellEnd"/>
            <w:r w:rsidRPr="00E97960">
              <w:rPr>
                <w:rFonts w:ascii="Arial" w:eastAsia="Times New Roman" w:hAnsi="Arial" w:cs="Arial"/>
                <w:color w:val="000000"/>
                <w:szCs w:val="20"/>
                <w:lang w:eastAsia="hr-HR"/>
              </w:rPr>
              <w:t xml:space="preserve"> </w:t>
            </w:r>
          </w:p>
          <w:p w14:paraId="110A59CF"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55241518"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
          <w:p w14:paraId="644A0AB7"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8000"/>
                <w:szCs w:val="20"/>
                <w:lang w:eastAsia="hr-HR"/>
              </w:rPr>
              <w:t>        // Save to database</w:t>
            </w:r>
          </w:p>
          <w:p w14:paraId="0789F5E3"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_</w:t>
            </w:r>
            <w:proofErr w:type="spellStart"/>
            <w:proofErr w:type="gramStart"/>
            <w:r w:rsidRPr="00E97960">
              <w:rPr>
                <w:rFonts w:ascii="Arial" w:eastAsia="Times New Roman" w:hAnsi="Arial" w:cs="Arial"/>
                <w:color w:val="000000"/>
                <w:szCs w:val="20"/>
                <w:lang w:eastAsia="hr-HR"/>
              </w:rPr>
              <w:t>connection.Open</w:t>
            </w:r>
            <w:proofErr w:type="spellEnd"/>
            <w:proofErr w:type="gramEnd"/>
            <w:r w:rsidRPr="00E97960">
              <w:rPr>
                <w:rFonts w:ascii="Arial" w:eastAsia="Times New Roman" w:hAnsi="Arial" w:cs="Arial"/>
                <w:color w:val="000000"/>
                <w:szCs w:val="20"/>
                <w:lang w:eastAsia="hr-HR"/>
              </w:rPr>
              <w:t>();</w:t>
            </w:r>
          </w:p>
          <w:p w14:paraId="52AAAC0D"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var</w:t>
            </w:r>
            <w:r w:rsidRPr="00E97960">
              <w:rPr>
                <w:rFonts w:ascii="Arial" w:eastAsia="Times New Roman" w:hAnsi="Arial" w:cs="Arial"/>
                <w:color w:val="000000"/>
                <w:szCs w:val="20"/>
                <w:lang w:eastAsia="hr-HR"/>
              </w:rPr>
              <w:t xml:space="preserve"> command = </w:t>
            </w:r>
            <w:r w:rsidRPr="00E97960">
              <w:rPr>
                <w:rFonts w:ascii="Arial" w:eastAsia="Times New Roman" w:hAnsi="Arial" w:cs="Arial"/>
                <w:color w:val="0000FF"/>
                <w:szCs w:val="20"/>
                <w:lang w:eastAsia="hr-HR"/>
              </w:rPr>
              <w:t>new</w:t>
            </w:r>
            <w:r w:rsidRPr="00E97960">
              <w:rPr>
                <w:rFonts w:ascii="Arial" w:eastAsia="Times New Roman" w:hAnsi="Arial" w:cs="Arial"/>
                <w:color w:val="000000"/>
                <w:szCs w:val="20"/>
                <w:lang w:eastAsia="hr-HR"/>
              </w:rPr>
              <w:t> </w:t>
            </w:r>
            <w:proofErr w:type="spellStart"/>
            <w:proofErr w:type="gramStart"/>
            <w:r w:rsidRPr="00E97960">
              <w:rPr>
                <w:rFonts w:ascii="Arial" w:eastAsia="Times New Roman" w:hAnsi="Arial" w:cs="Arial"/>
                <w:color w:val="2B91AF"/>
                <w:szCs w:val="20"/>
                <w:lang w:eastAsia="hr-HR"/>
              </w:rPr>
              <w:t>SqlCommand</w:t>
            </w:r>
            <w:proofErr w:type="spellEnd"/>
            <w:r w:rsidRPr="00E97960">
              <w:rPr>
                <w:rFonts w:ascii="Arial" w:eastAsia="Times New Roman" w:hAnsi="Arial" w:cs="Arial"/>
                <w:color w:val="000000"/>
                <w:szCs w:val="20"/>
                <w:lang w:eastAsia="hr-HR"/>
              </w:rPr>
              <w:t>(</w:t>
            </w:r>
            <w:proofErr w:type="gramEnd"/>
          </w:p>
          <w:p w14:paraId="78975D77"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A31515"/>
                <w:szCs w:val="20"/>
                <w:lang w:eastAsia="hr-HR"/>
              </w:rPr>
              <w:t xml:space="preserve">"INSERT INTO Users (Username, Email, </w:t>
            </w:r>
            <w:proofErr w:type="spellStart"/>
            <w:r w:rsidRPr="00E97960">
              <w:rPr>
                <w:rFonts w:ascii="Arial" w:eastAsia="Times New Roman" w:hAnsi="Arial" w:cs="Arial"/>
                <w:color w:val="A31515"/>
                <w:szCs w:val="20"/>
                <w:lang w:eastAsia="hr-HR"/>
              </w:rPr>
              <w:t>PasswordHash</w:t>
            </w:r>
            <w:proofErr w:type="spellEnd"/>
            <w:r w:rsidRPr="00E97960">
              <w:rPr>
                <w:rFonts w:ascii="Arial" w:eastAsia="Times New Roman" w:hAnsi="Arial" w:cs="Arial"/>
                <w:color w:val="A31515"/>
                <w:szCs w:val="20"/>
                <w:lang w:eastAsia="hr-HR"/>
              </w:rPr>
              <w:t>) VALUES (@u, @e, @p)"</w:t>
            </w:r>
            <w:r w:rsidRPr="00E97960">
              <w:rPr>
                <w:rFonts w:ascii="Arial" w:eastAsia="Times New Roman" w:hAnsi="Arial" w:cs="Arial"/>
                <w:color w:val="000000"/>
                <w:szCs w:val="20"/>
                <w:lang w:eastAsia="hr-HR"/>
              </w:rPr>
              <w:t xml:space="preserve">, </w:t>
            </w:r>
          </w:p>
          <w:p w14:paraId="61E989E7"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_connection);</w:t>
            </w:r>
          </w:p>
          <w:p w14:paraId="575C3D81"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00"/>
                <w:szCs w:val="20"/>
                <w:lang w:eastAsia="hr-HR"/>
              </w:rPr>
              <w:t>command.Parameters.AddWithValue</w:t>
            </w:r>
            <w:proofErr w:type="spellEnd"/>
            <w:proofErr w:type="gramEnd"/>
            <w:r w:rsidRPr="00E97960">
              <w:rPr>
                <w:rFonts w:ascii="Arial" w:eastAsia="Times New Roman" w:hAnsi="Arial" w:cs="Arial"/>
                <w:color w:val="000000"/>
                <w:szCs w:val="20"/>
                <w:lang w:eastAsia="hr-HR"/>
              </w:rPr>
              <w:t>(</w:t>
            </w:r>
            <w:r w:rsidRPr="00E97960">
              <w:rPr>
                <w:rFonts w:ascii="Arial" w:eastAsia="Times New Roman" w:hAnsi="Arial" w:cs="Arial"/>
                <w:color w:val="A31515"/>
                <w:szCs w:val="20"/>
                <w:lang w:eastAsia="hr-HR"/>
              </w:rPr>
              <w:t>"@u"</w:t>
            </w:r>
            <w:r w:rsidRPr="00E97960">
              <w:rPr>
                <w:rFonts w:ascii="Arial" w:eastAsia="Times New Roman" w:hAnsi="Arial" w:cs="Arial"/>
                <w:color w:val="000000"/>
                <w:szCs w:val="20"/>
                <w:lang w:eastAsia="hr-HR"/>
              </w:rPr>
              <w:t>, username);</w:t>
            </w:r>
          </w:p>
          <w:p w14:paraId="08B06EDC"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00"/>
                <w:szCs w:val="20"/>
                <w:lang w:eastAsia="hr-HR"/>
              </w:rPr>
              <w:t>command.Parameters.AddWithValue</w:t>
            </w:r>
            <w:proofErr w:type="spellEnd"/>
            <w:proofErr w:type="gramEnd"/>
            <w:r w:rsidRPr="00E97960">
              <w:rPr>
                <w:rFonts w:ascii="Arial" w:eastAsia="Times New Roman" w:hAnsi="Arial" w:cs="Arial"/>
                <w:color w:val="000000"/>
                <w:szCs w:val="20"/>
                <w:lang w:eastAsia="hr-HR"/>
              </w:rPr>
              <w:t>(</w:t>
            </w:r>
            <w:r w:rsidRPr="00E97960">
              <w:rPr>
                <w:rFonts w:ascii="Arial" w:eastAsia="Times New Roman" w:hAnsi="Arial" w:cs="Arial"/>
                <w:color w:val="A31515"/>
                <w:szCs w:val="20"/>
                <w:lang w:eastAsia="hr-HR"/>
              </w:rPr>
              <w:t>"@e"</w:t>
            </w:r>
            <w:r w:rsidRPr="00E97960">
              <w:rPr>
                <w:rFonts w:ascii="Arial" w:eastAsia="Times New Roman" w:hAnsi="Arial" w:cs="Arial"/>
                <w:color w:val="000000"/>
                <w:szCs w:val="20"/>
                <w:lang w:eastAsia="hr-HR"/>
              </w:rPr>
              <w:t>, email);</w:t>
            </w:r>
          </w:p>
          <w:p w14:paraId="73999E19"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00"/>
                <w:szCs w:val="20"/>
                <w:lang w:eastAsia="hr-HR"/>
              </w:rPr>
              <w:t>command.Parameters.AddWithValue</w:t>
            </w:r>
            <w:proofErr w:type="spellEnd"/>
            <w:proofErr w:type="gramEnd"/>
            <w:r w:rsidRPr="00E97960">
              <w:rPr>
                <w:rFonts w:ascii="Arial" w:eastAsia="Times New Roman" w:hAnsi="Arial" w:cs="Arial"/>
                <w:color w:val="000000"/>
                <w:szCs w:val="20"/>
                <w:lang w:eastAsia="hr-HR"/>
              </w:rPr>
              <w:t>(</w:t>
            </w:r>
            <w:r w:rsidRPr="00E97960">
              <w:rPr>
                <w:rFonts w:ascii="Arial" w:eastAsia="Times New Roman" w:hAnsi="Arial" w:cs="Arial"/>
                <w:color w:val="A31515"/>
                <w:szCs w:val="20"/>
                <w:lang w:eastAsia="hr-HR"/>
              </w:rPr>
              <w:t>"@p"</w:t>
            </w:r>
            <w:r w:rsidRPr="00E97960">
              <w:rPr>
                <w:rFonts w:ascii="Arial" w:eastAsia="Times New Roman" w:hAnsi="Arial" w:cs="Arial"/>
                <w:color w:val="000000"/>
                <w:szCs w:val="20"/>
                <w:lang w:eastAsia="hr-HR"/>
              </w:rPr>
              <w:t xml:space="preserve">, </w:t>
            </w:r>
            <w:proofErr w:type="spellStart"/>
            <w:r w:rsidRPr="00E97960">
              <w:rPr>
                <w:rFonts w:ascii="Arial" w:eastAsia="Times New Roman" w:hAnsi="Arial" w:cs="Arial"/>
                <w:color w:val="000000"/>
                <w:szCs w:val="20"/>
                <w:lang w:eastAsia="hr-HR"/>
              </w:rPr>
              <w:t>hashedPassword</w:t>
            </w:r>
            <w:proofErr w:type="spellEnd"/>
            <w:r w:rsidRPr="00E97960">
              <w:rPr>
                <w:rFonts w:ascii="Arial" w:eastAsia="Times New Roman" w:hAnsi="Arial" w:cs="Arial"/>
                <w:color w:val="000000"/>
                <w:szCs w:val="20"/>
                <w:lang w:eastAsia="hr-HR"/>
              </w:rPr>
              <w:t>);</w:t>
            </w:r>
          </w:p>
          <w:p w14:paraId="67531D6A"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00"/>
                <w:szCs w:val="20"/>
                <w:lang w:eastAsia="hr-HR"/>
              </w:rPr>
              <w:t>command.ExecuteNonQuery</w:t>
            </w:r>
            <w:proofErr w:type="spellEnd"/>
            <w:proofErr w:type="gramEnd"/>
            <w:r w:rsidRPr="00E97960">
              <w:rPr>
                <w:rFonts w:ascii="Arial" w:eastAsia="Times New Roman" w:hAnsi="Arial" w:cs="Arial"/>
                <w:color w:val="000000"/>
                <w:szCs w:val="20"/>
                <w:lang w:eastAsia="hr-HR"/>
              </w:rPr>
              <w:t>();</w:t>
            </w:r>
          </w:p>
          <w:p w14:paraId="7A9C60EB"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_</w:t>
            </w:r>
            <w:proofErr w:type="spellStart"/>
            <w:proofErr w:type="gramStart"/>
            <w:r w:rsidRPr="00E97960">
              <w:rPr>
                <w:rFonts w:ascii="Arial" w:eastAsia="Times New Roman" w:hAnsi="Arial" w:cs="Arial"/>
                <w:color w:val="000000"/>
                <w:szCs w:val="20"/>
                <w:lang w:eastAsia="hr-HR"/>
              </w:rPr>
              <w:t>connection.Close</w:t>
            </w:r>
            <w:proofErr w:type="spellEnd"/>
            <w:proofErr w:type="gramEnd"/>
            <w:r w:rsidRPr="00E97960">
              <w:rPr>
                <w:rFonts w:ascii="Arial" w:eastAsia="Times New Roman" w:hAnsi="Arial" w:cs="Arial"/>
                <w:color w:val="000000"/>
                <w:szCs w:val="20"/>
                <w:lang w:eastAsia="hr-HR"/>
              </w:rPr>
              <w:t>();</w:t>
            </w:r>
          </w:p>
          <w:p w14:paraId="5C3F0969"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
          <w:p w14:paraId="7958ECAA"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8000"/>
                <w:szCs w:val="20"/>
                <w:lang w:eastAsia="hr-HR"/>
              </w:rPr>
              <w:t>        // Send welcome email</w:t>
            </w:r>
          </w:p>
          <w:p w14:paraId="637C28B2"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var</w:t>
            </w:r>
            <w:r w:rsidRPr="00E97960">
              <w:rPr>
                <w:rFonts w:ascii="Arial" w:eastAsia="Times New Roman" w:hAnsi="Arial" w:cs="Arial"/>
                <w:color w:val="000000"/>
                <w:szCs w:val="20"/>
                <w:lang w:eastAsia="hr-HR"/>
              </w:rPr>
              <w:t xml:space="preserve"> </w:t>
            </w:r>
            <w:proofErr w:type="spellStart"/>
            <w:r w:rsidRPr="00E97960">
              <w:rPr>
                <w:rFonts w:ascii="Arial" w:eastAsia="Times New Roman" w:hAnsi="Arial" w:cs="Arial"/>
                <w:color w:val="000000"/>
                <w:szCs w:val="20"/>
                <w:lang w:eastAsia="hr-HR"/>
              </w:rPr>
              <w:t>smtpClient</w:t>
            </w:r>
            <w:proofErr w:type="spellEnd"/>
            <w:r w:rsidRPr="00E97960">
              <w:rPr>
                <w:rFonts w:ascii="Arial" w:eastAsia="Times New Roman" w:hAnsi="Arial" w:cs="Arial"/>
                <w:color w:val="000000"/>
                <w:szCs w:val="20"/>
                <w:lang w:eastAsia="hr-HR"/>
              </w:rPr>
              <w:t xml:space="preserve"> = </w:t>
            </w:r>
            <w:r w:rsidRPr="00E97960">
              <w:rPr>
                <w:rFonts w:ascii="Arial" w:eastAsia="Times New Roman" w:hAnsi="Arial" w:cs="Arial"/>
                <w:color w:val="0000FF"/>
                <w:szCs w:val="20"/>
                <w:lang w:eastAsia="hr-HR"/>
              </w:rPr>
              <w:t>new</w:t>
            </w:r>
            <w:r w:rsidRPr="00E97960">
              <w:rPr>
                <w:rFonts w:ascii="Arial" w:eastAsia="Times New Roman" w:hAnsi="Arial" w:cs="Arial"/>
                <w:color w:val="000000"/>
                <w:szCs w:val="20"/>
                <w:lang w:eastAsia="hr-HR"/>
              </w:rPr>
              <w:t> </w:t>
            </w:r>
            <w:proofErr w:type="spellStart"/>
            <w:r w:rsidRPr="00E97960">
              <w:rPr>
                <w:rFonts w:ascii="Arial" w:eastAsia="Times New Roman" w:hAnsi="Arial" w:cs="Arial"/>
                <w:color w:val="2B91AF"/>
                <w:szCs w:val="20"/>
                <w:lang w:eastAsia="hr-HR"/>
              </w:rPr>
              <w:t>SmtpClient</w:t>
            </w:r>
            <w:proofErr w:type="spellEnd"/>
            <w:r w:rsidRPr="00E97960">
              <w:rPr>
                <w:rFonts w:ascii="Arial" w:eastAsia="Times New Roman" w:hAnsi="Arial" w:cs="Arial"/>
                <w:color w:val="000000"/>
                <w:szCs w:val="20"/>
                <w:lang w:eastAsia="hr-HR"/>
              </w:rPr>
              <w:t>(</w:t>
            </w:r>
            <w:r w:rsidRPr="00E97960">
              <w:rPr>
                <w:rFonts w:ascii="Arial" w:eastAsia="Times New Roman" w:hAnsi="Arial" w:cs="Arial"/>
                <w:color w:val="A31515"/>
                <w:szCs w:val="20"/>
                <w:lang w:eastAsia="hr-HR"/>
              </w:rPr>
              <w:t>"smtp.example.com"</w:t>
            </w:r>
            <w:r w:rsidRPr="00E97960">
              <w:rPr>
                <w:rFonts w:ascii="Arial" w:eastAsia="Times New Roman" w:hAnsi="Arial" w:cs="Arial"/>
                <w:color w:val="000000"/>
                <w:szCs w:val="20"/>
                <w:lang w:eastAsia="hr-HR"/>
              </w:rPr>
              <w:t>);</w:t>
            </w:r>
          </w:p>
          <w:p w14:paraId="2D322715"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var</w:t>
            </w:r>
            <w:r w:rsidRPr="00E97960">
              <w:rPr>
                <w:rFonts w:ascii="Arial" w:eastAsia="Times New Roman" w:hAnsi="Arial" w:cs="Arial"/>
                <w:color w:val="000000"/>
                <w:szCs w:val="20"/>
                <w:lang w:eastAsia="hr-HR"/>
              </w:rPr>
              <w:t xml:space="preserve"> message = </w:t>
            </w:r>
            <w:r w:rsidRPr="00E97960">
              <w:rPr>
                <w:rFonts w:ascii="Arial" w:eastAsia="Times New Roman" w:hAnsi="Arial" w:cs="Arial"/>
                <w:color w:val="0000FF"/>
                <w:szCs w:val="20"/>
                <w:lang w:eastAsia="hr-HR"/>
              </w:rPr>
              <w:t>new</w:t>
            </w:r>
            <w:r w:rsidRPr="00E97960">
              <w:rPr>
                <w:rFonts w:ascii="Arial" w:eastAsia="Times New Roman" w:hAnsi="Arial" w:cs="Arial"/>
                <w:color w:val="000000"/>
                <w:szCs w:val="20"/>
                <w:lang w:eastAsia="hr-HR"/>
              </w:rPr>
              <w:t> </w:t>
            </w:r>
            <w:proofErr w:type="spellStart"/>
            <w:proofErr w:type="gramStart"/>
            <w:r w:rsidRPr="00E97960">
              <w:rPr>
                <w:rFonts w:ascii="Arial" w:eastAsia="Times New Roman" w:hAnsi="Arial" w:cs="Arial"/>
                <w:color w:val="2B91AF"/>
                <w:szCs w:val="20"/>
                <w:lang w:eastAsia="hr-HR"/>
              </w:rPr>
              <w:t>MailMessage</w:t>
            </w:r>
            <w:proofErr w:type="spellEnd"/>
            <w:r w:rsidRPr="00E97960">
              <w:rPr>
                <w:rFonts w:ascii="Arial" w:eastAsia="Times New Roman" w:hAnsi="Arial" w:cs="Arial"/>
                <w:color w:val="000000"/>
                <w:szCs w:val="20"/>
                <w:lang w:eastAsia="hr-HR"/>
              </w:rPr>
              <w:t>(</w:t>
            </w:r>
            <w:proofErr w:type="gramEnd"/>
            <w:r w:rsidRPr="00E97960">
              <w:rPr>
                <w:rFonts w:ascii="Arial" w:eastAsia="Times New Roman" w:hAnsi="Arial" w:cs="Arial"/>
                <w:color w:val="A31515"/>
                <w:szCs w:val="20"/>
                <w:lang w:eastAsia="hr-HR"/>
              </w:rPr>
              <w:t>"noreply@example.com"</w:t>
            </w:r>
            <w:r w:rsidRPr="00E97960">
              <w:rPr>
                <w:rFonts w:ascii="Arial" w:eastAsia="Times New Roman" w:hAnsi="Arial" w:cs="Arial"/>
                <w:color w:val="000000"/>
                <w:szCs w:val="20"/>
                <w:lang w:eastAsia="hr-HR"/>
              </w:rPr>
              <w:t>, email)</w:t>
            </w:r>
          </w:p>
          <w:p w14:paraId="7812121D"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684DD94B"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Subject = </w:t>
            </w:r>
            <w:r w:rsidRPr="00E97960">
              <w:rPr>
                <w:rFonts w:ascii="Arial" w:eastAsia="Times New Roman" w:hAnsi="Arial" w:cs="Arial"/>
                <w:color w:val="A31515"/>
                <w:szCs w:val="20"/>
                <w:lang w:eastAsia="hr-HR"/>
              </w:rPr>
              <w:t>"Welcome!"</w:t>
            </w:r>
            <w:r w:rsidRPr="00E97960">
              <w:rPr>
                <w:rFonts w:ascii="Arial" w:eastAsia="Times New Roman" w:hAnsi="Arial" w:cs="Arial"/>
                <w:color w:val="000000"/>
                <w:szCs w:val="20"/>
                <w:lang w:eastAsia="hr-HR"/>
              </w:rPr>
              <w:t>,</w:t>
            </w:r>
          </w:p>
          <w:p w14:paraId="0D960EB5"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Body = </w:t>
            </w:r>
            <w:r w:rsidRPr="00E97960">
              <w:rPr>
                <w:rFonts w:ascii="Arial" w:eastAsia="Times New Roman" w:hAnsi="Arial" w:cs="Arial"/>
                <w:color w:val="A31515"/>
                <w:szCs w:val="20"/>
                <w:lang w:eastAsia="hr-HR"/>
              </w:rPr>
              <w:t xml:space="preserve">$"Welcome </w:t>
            </w:r>
            <w:r w:rsidRPr="00E97960">
              <w:rPr>
                <w:rFonts w:ascii="Arial" w:eastAsia="Times New Roman" w:hAnsi="Arial" w:cs="Arial"/>
                <w:color w:val="000000"/>
                <w:szCs w:val="20"/>
                <w:lang w:eastAsia="hr-HR"/>
              </w:rPr>
              <w:t>{username}</w:t>
            </w:r>
            <w:r w:rsidRPr="00E97960">
              <w:rPr>
                <w:rFonts w:ascii="Arial" w:eastAsia="Times New Roman" w:hAnsi="Arial" w:cs="Arial"/>
                <w:color w:val="A31515"/>
                <w:szCs w:val="20"/>
                <w:lang w:eastAsia="hr-HR"/>
              </w:rPr>
              <w:t>!"</w:t>
            </w:r>
          </w:p>
          <w:p w14:paraId="50BEDDEA"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455441A2"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spellStart"/>
            <w:r w:rsidRPr="00E97960">
              <w:rPr>
                <w:rFonts w:ascii="Arial" w:eastAsia="Times New Roman" w:hAnsi="Arial" w:cs="Arial"/>
                <w:color w:val="000000"/>
                <w:szCs w:val="20"/>
                <w:lang w:eastAsia="hr-HR"/>
              </w:rPr>
              <w:t>smtpClient.Send</w:t>
            </w:r>
            <w:proofErr w:type="spellEnd"/>
            <w:r w:rsidRPr="00E97960">
              <w:rPr>
                <w:rFonts w:ascii="Arial" w:eastAsia="Times New Roman" w:hAnsi="Arial" w:cs="Arial"/>
                <w:color w:val="000000"/>
                <w:szCs w:val="20"/>
                <w:lang w:eastAsia="hr-HR"/>
              </w:rPr>
              <w:t>(message);</w:t>
            </w:r>
          </w:p>
          <w:p w14:paraId="4C66C5B5"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
          <w:p w14:paraId="1DBB9323"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8000"/>
                <w:szCs w:val="20"/>
                <w:lang w:eastAsia="hr-HR"/>
              </w:rPr>
              <w:t>        // Log the action</w:t>
            </w:r>
          </w:p>
          <w:p w14:paraId="40086C26"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spellStart"/>
            <w:r w:rsidRPr="00E97960">
              <w:rPr>
                <w:rFonts w:ascii="Arial" w:eastAsia="Times New Roman" w:hAnsi="Arial" w:cs="Arial"/>
                <w:color w:val="000000"/>
                <w:szCs w:val="20"/>
                <w:lang w:eastAsia="hr-HR"/>
              </w:rPr>
              <w:t>File.AppendAllText</w:t>
            </w:r>
            <w:proofErr w:type="spellEnd"/>
            <w:r w:rsidRPr="00E97960">
              <w:rPr>
                <w:rFonts w:ascii="Arial" w:eastAsia="Times New Roman" w:hAnsi="Arial" w:cs="Arial"/>
                <w:color w:val="000000"/>
                <w:szCs w:val="20"/>
                <w:lang w:eastAsia="hr-HR"/>
              </w:rPr>
              <w:t>(</w:t>
            </w:r>
            <w:r w:rsidRPr="00E97960">
              <w:rPr>
                <w:rFonts w:ascii="Arial" w:eastAsia="Times New Roman" w:hAnsi="Arial" w:cs="Arial"/>
                <w:color w:val="A31515"/>
                <w:szCs w:val="20"/>
                <w:lang w:eastAsia="hr-HR"/>
              </w:rPr>
              <w:t>"users.log"</w:t>
            </w:r>
            <w:r w:rsidRPr="00E97960">
              <w:rPr>
                <w:rFonts w:ascii="Arial" w:eastAsia="Times New Roman" w:hAnsi="Arial" w:cs="Arial"/>
                <w:color w:val="000000"/>
                <w:szCs w:val="20"/>
                <w:lang w:eastAsia="hr-HR"/>
              </w:rPr>
              <w:t xml:space="preserve">, </w:t>
            </w:r>
            <w:r w:rsidRPr="00E97960">
              <w:rPr>
                <w:rFonts w:ascii="Arial" w:eastAsia="Times New Roman" w:hAnsi="Arial" w:cs="Arial"/>
                <w:color w:val="A31515"/>
                <w:szCs w:val="20"/>
                <w:lang w:eastAsia="hr-HR"/>
              </w:rPr>
              <w:t xml:space="preserve">$"User registered: </w:t>
            </w:r>
            <w:r w:rsidRPr="00E97960">
              <w:rPr>
                <w:rFonts w:ascii="Arial" w:eastAsia="Times New Roman" w:hAnsi="Arial" w:cs="Arial"/>
                <w:color w:val="000000"/>
                <w:szCs w:val="20"/>
                <w:lang w:eastAsia="hr-HR"/>
              </w:rPr>
              <w:t>{username}</w:t>
            </w:r>
            <w:r w:rsidRPr="00E97960">
              <w:rPr>
                <w:rFonts w:ascii="Arial" w:eastAsia="Times New Roman" w:hAnsi="Arial" w:cs="Arial"/>
                <w:color w:val="A31515"/>
                <w:szCs w:val="20"/>
                <w:lang w:eastAsia="hr-HR"/>
              </w:rPr>
              <w:t>\n"</w:t>
            </w:r>
            <w:r w:rsidRPr="00E97960">
              <w:rPr>
                <w:rFonts w:ascii="Arial" w:eastAsia="Times New Roman" w:hAnsi="Arial" w:cs="Arial"/>
                <w:color w:val="000000"/>
                <w:szCs w:val="20"/>
                <w:lang w:eastAsia="hr-HR"/>
              </w:rPr>
              <w:t>);</w:t>
            </w:r>
          </w:p>
          <w:p w14:paraId="1E29BDC1"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426167AF"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
          <w:p w14:paraId="2DD384DC"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private</w:t>
            </w:r>
            <w:r w:rsidRPr="00E97960">
              <w:rPr>
                <w:rFonts w:ascii="Arial" w:eastAsia="Times New Roman" w:hAnsi="Arial" w:cs="Arial"/>
                <w:color w:val="000000"/>
                <w:szCs w:val="20"/>
                <w:lang w:eastAsia="hr-HR"/>
              </w:rPr>
              <w:t> </w:t>
            </w:r>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 xml:space="preserve"> </w:t>
            </w:r>
            <w:proofErr w:type="spellStart"/>
            <w:proofErr w:type="gramStart"/>
            <w:r w:rsidRPr="00E97960">
              <w:rPr>
                <w:rFonts w:ascii="Arial" w:eastAsia="Times New Roman" w:hAnsi="Arial" w:cs="Arial"/>
                <w:color w:val="000000"/>
                <w:szCs w:val="20"/>
                <w:lang w:eastAsia="hr-HR"/>
              </w:rPr>
              <w:t>HashPassword</w:t>
            </w:r>
            <w:proofErr w:type="spellEnd"/>
            <w:r w:rsidRPr="00E97960">
              <w:rPr>
                <w:rFonts w:ascii="Arial" w:eastAsia="Times New Roman" w:hAnsi="Arial" w:cs="Arial"/>
                <w:color w:val="000000"/>
                <w:szCs w:val="20"/>
                <w:lang w:eastAsia="hr-HR"/>
              </w:rPr>
              <w:t>(</w:t>
            </w:r>
            <w:proofErr w:type="gramEnd"/>
            <w:r w:rsidRPr="00E97960">
              <w:rPr>
                <w:rFonts w:ascii="Arial" w:eastAsia="Times New Roman" w:hAnsi="Arial" w:cs="Arial"/>
                <w:color w:val="0000FF"/>
                <w:szCs w:val="20"/>
                <w:lang w:eastAsia="hr-HR"/>
              </w:rPr>
              <w:t>string</w:t>
            </w:r>
            <w:r w:rsidRPr="00E97960">
              <w:rPr>
                <w:rFonts w:ascii="Arial" w:eastAsia="Times New Roman" w:hAnsi="Arial" w:cs="Arial"/>
                <w:color w:val="000000"/>
                <w:szCs w:val="20"/>
                <w:lang w:eastAsia="hr-HR"/>
              </w:rPr>
              <w:t xml:space="preserve"> password)</w:t>
            </w:r>
          </w:p>
          <w:p w14:paraId="269CAF0F"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63F4A2B2"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8000"/>
                <w:szCs w:val="20"/>
                <w:lang w:eastAsia="hr-HR"/>
              </w:rPr>
              <w:t>        // Simplified hashing</w:t>
            </w:r>
          </w:p>
          <w:p w14:paraId="3B12751C"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r w:rsidRPr="00E97960">
              <w:rPr>
                <w:rFonts w:ascii="Arial" w:eastAsia="Times New Roman" w:hAnsi="Arial" w:cs="Arial"/>
                <w:color w:val="0000FF"/>
                <w:szCs w:val="20"/>
                <w:lang w:eastAsia="hr-HR"/>
              </w:rPr>
              <w:t>return</w:t>
            </w:r>
            <w:r w:rsidRPr="00E97960">
              <w:rPr>
                <w:rFonts w:ascii="Arial" w:eastAsia="Times New Roman" w:hAnsi="Arial" w:cs="Arial"/>
                <w:color w:val="000000"/>
                <w:szCs w:val="20"/>
                <w:lang w:eastAsia="hr-HR"/>
              </w:rPr>
              <w:t xml:space="preserve"> Convert.ToBase64</w:t>
            </w:r>
            <w:proofErr w:type="gramStart"/>
            <w:r w:rsidRPr="00E97960">
              <w:rPr>
                <w:rFonts w:ascii="Arial" w:eastAsia="Times New Roman" w:hAnsi="Arial" w:cs="Arial"/>
                <w:color w:val="000000"/>
                <w:szCs w:val="20"/>
                <w:lang w:eastAsia="hr-HR"/>
              </w:rPr>
              <w:t>String(</w:t>
            </w:r>
            <w:proofErr w:type="gramEnd"/>
          </w:p>
          <w:p w14:paraId="4E2382F8"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gramStart"/>
            <w:r w:rsidRPr="00E97960">
              <w:rPr>
                <w:rFonts w:ascii="Arial" w:eastAsia="Times New Roman" w:hAnsi="Arial" w:cs="Arial"/>
                <w:color w:val="000000"/>
                <w:szCs w:val="20"/>
                <w:lang w:eastAsia="hr-HR"/>
              </w:rPr>
              <w:t>System.Security.Cryptography.SHA</w:t>
            </w:r>
            <w:proofErr w:type="gramEnd"/>
            <w:r w:rsidRPr="00E97960">
              <w:rPr>
                <w:rFonts w:ascii="Arial" w:eastAsia="Times New Roman" w:hAnsi="Arial" w:cs="Arial"/>
                <w:color w:val="000000"/>
                <w:szCs w:val="20"/>
                <w:lang w:eastAsia="hr-HR"/>
              </w:rPr>
              <w:t>256.HashData(</w:t>
            </w:r>
          </w:p>
          <w:p w14:paraId="43644F17"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xml:space="preserve">                </w:t>
            </w:r>
            <w:proofErr w:type="gramStart"/>
            <w:r w:rsidRPr="00E97960">
              <w:rPr>
                <w:rFonts w:ascii="Arial" w:eastAsia="Times New Roman" w:hAnsi="Arial" w:cs="Arial"/>
                <w:color w:val="000000"/>
                <w:szCs w:val="20"/>
                <w:lang w:eastAsia="hr-HR"/>
              </w:rPr>
              <w:t>System.Text.Encoding.UTF8.GetBytes</w:t>
            </w:r>
            <w:proofErr w:type="gramEnd"/>
            <w:r w:rsidRPr="00E97960">
              <w:rPr>
                <w:rFonts w:ascii="Arial" w:eastAsia="Times New Roman" w:hAnsi="Arial" w:cs="Arial"/>
                <w:color w:val="000000"/>
                <w:szCs w:val="20"/>
                <w:lang w:eastAsia="hr-HR"/>
              </w:rPr>
              <w:t>(password)));</w:t>
            </w:r>
          </w:p>
          <w:p w14:paraId="7A3B0DE1"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    }</w:t>
            </w:r>
          </w:p>
          <w:p w14:paraId="4690597D" w14:textId="77777777" w:rsidR="00E97960" w:rsidRPr="00E97960" w:rsidRDefault="00E97960" w:rsidP="00980D68">
            <w:pPr>
              <w:spacing w:line="276" w:lineRule="auto"/>
              <w:jc w:val="both"/>
              <w:rPr>
                <w:rFonts w:ascii="Times New Roman" w:eastAsia="Times New Roman" w:hAnsi="Times New Roman" w:cs="Times New Roman"/>
                <w:sz w:val="24"/>
                <w:szCs w:val="24"/>
                <w:lang w:eastAsia="hr-HR"/>
              </w:rPr>
            </w:pPr>
            <w:r w:rsidRPr="00E97960">
              <w:rPr>
                <w:rFonts w:ascii="Arial" w:eastAsia="Times New Roman" w:hAnsi="Arial" w:cs="Arial"/>
                <w:color w:val="000000"/>
                <w:szCs w:val="20"/>
                <w:lang w:eastAsia="hr-HR"/>
              </w:rPr>
              <w:t>}</w:t>
            </w:r>
          </w:p>
          <w:p w14:paraId="00682E15" w14:textId="3C9D8FC6" w:rsidR="00531361" w:rsidRPr="00531361" w:rsidRDefault="009E2B70" w:rsidP="00980D68">
            <w:pPr>
              <w:spacing w:after="160" w:line="276" w:lineRule="auto"/>
              <w:rPr>
                <w:rFonts w:cstheme="minorHAnsi"/>
                <w:b/>
                <w:bCs/>
                <w:szCs w:val="20"/>
              </w:rPr>
            </w:pPr>
            <w:r w:rsidRPr="00A43EC2">
              <w:rPr>
                <w:rFonts w:cstheme="minorHAnsi"/>
                <w:b/>
                <w:bCs/>
                <w:szCs w:val="20"/>
              </w:rPr>
              <w:lastRenderedPageBreak/>
              <w:t>Learner task</w:t>
            </w:r>
            <w:r w:rsidR="00E97960" w:rsidRPr="00A43EC2">
              <w:rPr>
                <w:rFonts w:cstheme="minorHAnsi"/>
                <w:b/>
                <w:bCs/>
                <w:szCs w:val="20"/>
              </w:rPr>
              <w:t>:</w:t>
            </w:r>
          </w:p>
          <w:p w14:paraId="58F2E329" w14:textId="7466015D" w:rsidR="00531361" w:rsidRPr="00531361" w:rsidRDefault="00531361" w:rsidP="00980D68">
            <w:pPr>
              <w:spacing w:after="160" w:line="276" w:lineRule="auto"/>
              <w:jc w:val="both"/>
              <w:rPr>
                <w:rFonts w:cstheme="minorHAnsi"/>
                <w:szCs w:val="20"/>
              </w:rPr>
            </w:pPr>
            <w:r w:rsidRPr="00531361">
              <w:rPr>
                <w:rFonts w:cstheme="minorHAnsi"/>
                <w:szCs w:val="20"/>
              </w:rPr>
              <w:t xml:space="preserve">Refactor this code to create the following classes, each with a single responsibility: </w:t>
            </w:r>
            <w:proofErr w:type="spellStart"/>
            <w:r w:rsidRPr="00531361">
              <w:rPr>
                <w:rFonts w:cstheme="minorHAnsi"/>
                <w:b/>
                <w:szCs w:val="20"/>
              </w:rPr>
              <w:t>UserValidator</w:t>
            </w:r>
            <w:proofErr w:type="spellEnd"/>
            <w:r w:rsidRPr="00531361">
              <w:rPr>
                <w:rFonts w:cstheme="minorHAnsi"/>
                <w:szCs w:val="20"/>
              </w:rPr>
              <w:t> - validates user input. Make sure use at least one SOLID principle</w:t>
            </w:r>
          </w:p>
          <w:p w14:paraId="79018132" w14:textId="77777777" w:rsidR="00531361" w:rsidRPr="00A43EC2" w:rsidRDefault="00531361" w:rsidP="00980D68">
            <w:pPr>
              <w:spacing w:line="276" w:lineRule="auto"/>
              <w:jc w:val="both"/>
              <w:rPr>
                <w:rFonts w:cstheme="minorHAnsi"/>
                <w:iCs/>
                <w:szCs w:val="20"/>
              </w:rPr>
            </w:pPr>
            <w:r w:rsidRPr="00A43EC2">
              <w:rPr>
                <w:rFonts w:cstheme="minorHAnsi"/>
                <w:iCs/>
                <w:szCs w:val="20"/>
              </w:rPr>
              <w:t>Task 1 – Identify Responsibilities</w:t>
            </w:r>
          </w:p>
          <w:p w14:paraId="49C64B2E" w14:textId="77777777" w:rsidR="00531361" w:rsidRPr="00531361" w:rsidRDefault="00531361" w:rsidP="00980D68">
            <w:pPr>
              <w:numPr>
                <w:ilvl w:val="0"/>
                <w:numId w:val="99"/>
              </w:numPr>
              <w:spacing w:line="276" w:lineRule="auto"/>
              <w:jc w:val="both"/>
              <w:rPr>
                <w:rFonts w:cstheme="minorHAnsi"/>
                <w:szCs w:val="20"/>
              </w:rPr>
            </w:pPr>
            <w:proofErr w:type="spellStart"/>
            <w:r w:rsidRPr="00531361">
              <w:rPr>
                <w:rFonts w:cstheme="minorHAnsi"/>
                <w:szCs w:val="20"/>
              </w:rPr>
              <w:t>Analyze</w:t>
            </w:r>
            <w:proofErr w:type="spellEnd"/>
            <w:r w:rsidRPr="00531361">
              <w:rPr>
                <w:rFonts w:cstheme="minorHAnsi"/>
                <w:szCs w:val="20"/>
              </w:rPr>
              <w:t xml:space="preserve"> the </w:t>
            </w:r>
            <w:proofErr w:type="spellStart"/>
            <w:r w:rsidRPr="00531361">
              <w:rPr>
                <w:rFonts w:cstheme="minorHAnsi"/>
                <w:szCs w:val="20"/>
              </w:rPr>
              <w:t>UserManager</w:t>
            </w:r>
            <w:proofErr w:type="spellEnd"/>
            <w:r w:rsidRPr="00531361">
              <w:rPr>
                <w:rFonts w:cstheme="minorHAnsi"/>
                <w:szCs w:val="20"/>
              </w:rPr>
              <w:t> class and list its different responsibilities.</w:t>
            </w:r>
          </w:p>
          <w:p w14:paraId="573F12D4" w14:textId="77777777" w:rsidR="00531361" w:rsidRPr="00531361" w:rsidRDefault="00531361" w:rsidP="00980D68">
            <w:pPr>
              <w:numPr>
                <w:ilvl w:val="0"/>
                <w:numId w:val="99"/>
              </w:numPr>
              <w:spacing w:line="276" w:lineRule="auto"/>
              <w:jc w:val="both"/>
              <w:rPr>
                <w:rFonts w:cstheme="minorHAnsi"/>
                <w:szCs w:val="20"/>
              </w:rPr>
            </w:pPr>
            <w:r w:rsidRPr="00531361">
              <w:rPr>
                <w:rFonts w:cstheme="minorHAnsi"/>
                <w:szCs w:val="20"/>
              </w:rPr>
              <w:t>Identify which parts of the code are related to:</w:t>
            </w:r>
          </w:p>
          <w:p w14:paraId="29C2372B" w14:textId="77777777" w:rsidR="00531361" w:rsidRPr="00531361" w:rsidRDefault="00531361" w:rsidP="00980D68">
            <w:pPr>
              <w:numPr>
                <w:ilvl w:val="1"/>
                <w:numId w:val="99"/>
              </w:numPr>
              <w:spacing w:line="276" w:lineRule="auto"/>
              <w:jc w:val="both"/>
              <w:rPr>
                <w:rFonts w:cstheme="minorHAnsi"/>
                <w:szCs w:val="20"/>
              </w:rPr>
            </w:pPr>
            <w:r w:rsidRPr="00531361">
              <w:rPr>
                <w:rFonts w:cstheme="minorHAnsi"/>
                <w:szCs w:val="20"/>
              </w:rPr>
              <w:t>Validation</w:t>
            </w:r>
          </w:p>
          <w:p w14:paraId="1ACB3288" w14:textId="77777777" w:rsidR="00531361" w:rsidRPr="00531361" w:rsidRDefault="00531361" w:rsidP="00980D68">
            <w:pPr>
              <w:numPr>
                <w:ilvl w:val="1"/>
                <w:numId w:val="99"/>
              </w:numPr>
              <w:spacing w:line="276" w:lineRule="auto"/>
              <w:jc w:val="both"/>
              <w:rPr>
                <w:rFonts w:cstheme="minorHAnsi"/>
                <w:szCs w:val="20"/>
              </w:rPr>
            </w:pPr>
            <w:r w:rsidRPr="00531361">
              <w:rPr>
                <w:rFonts w:cstheme="minorHAnsi"/>
                <w:szCs w:val="20"/>
              </w:rPr>
              <w:t>Database access</w:t>
            </w:r>
          </w:p>
          <w:p w14:paraId="005E50F2" w14:textId="77777777" w:rsidR="00531361" w:rsidRPr="00531361" w:rsidRDefault="00531361" w:rsidP="00980D68">
            <w:pPr>
              <w:numPr>
                <w:ilvl w:val="1"/>
                <w:numId w:val="99"/>
              </w:numPr>
              <w:spacing w:line="276" w:lineRule="auto"/>
              <w:jc w:val="both"/>
              <w:rPr>
                <w:rFonts w:cstheme="minorHAnsi"/>
                <w:szCs w:val="20"/>
              </w:rPr>
            </w:pPr>
            <w:r w:rsidRPr="00531361">
              <w:rPr>
                <w:rFonts w:cstheme="minorHAnsi"/>
                <w:szCs w:val="20"/>
              </w:rPr>
              <w:t>Email sending</w:t>
            </w:r>
          </w:p>
          <w:p w14:paraId="3D53F69B" w14:textId="77777777" w:rsidR="00531361" w:rsidRPr="00531361" w:rsidRDefault="00531361" w:rsidP="00980D68">
            <w:pPr>
              <w:numPr>
                <w:ilvl w:val="1"/>
                <w:numId w:val="99"/>
              </w:numPr>
              <w:spacing w:line="276" w:lineRule="auto"/>
              <w:jc w:val="both"/>
              <w:rPr>
                <w:rFonts w:cstheme="minorHAnsi"/>
                <w:szCs w:val="20"/>
              </w:rPr>
            </w:pPr>
            <w:r w:rsidRPr="00531361">
              <w:rPr>
                <w:rFonts w:cstheme="minorHAnsi"/>
                <w:szCs w:val="20"/>
              </w:rPr>
              <w:t>Logging</w:t>
            </w:r>
          </w:p>
          <w:p w14:paraId="592875F8" w14:textId="79AC4FB7" w:rsidR="00531361" w:rsidRPr="00A43EC2" w:rsidRDefault="00531361" w:rsidP="00980D68">
            <w:pPr>
              <w:numPr>
                <w:ilvl w:val="0"/>
                <w:numId w:val="99"/>
              </w:numPr>
              <w:spacing w:line="276" w:lineRule="auto"/>
              <w:jc w:val="both"/>
              <w:rPr>
                <w:rFonts w:cstheme="minorHAnsi"/>
                <w:szCs w:val="20"/>
              </w:rPr>
            </w:pPr>
            <w:r w:rsidRPr="00531361">
              <w:rPr>
                <w:rFonts w:cstheme="minorHAnsi"/>
                <w:szCs w:val="20"/>
              </w:rPr>
              <w:t>Explain briefly why having multiple responsibilities in one class is a problem</w:t>
            </w:r>
            <w:r w:rsidR="00E97960" w:rsidRPr="00A43EC2">
              <w:rPr>
                <w:rFonts w:cstheme="minorHAnsi"/>
                <w:szCs w:val="20"/>
              </w:rPr>
              <w:t>.</w:t>
            </w:r>
          </w:p>
          <w:p w14:paraId="2827F226" w14:textId="77777777" w:rsidR="00E97960" w:rsidRPr="00531361" w:rsidRDefault="00E97960" w:rsidP="00980D68">
            <w:pPr>
              <w:spacing w:after="160" w:line="276" w:lineRule="auto"/>
              <w:ind w:left="720"/>
              <w:jc w:val="both"/>
              <w:rPr>
                <w:rFonts w:cstheme="minorHAnsi"/>
                <w:szCs w:val="20"/>
              </w:rPr>
            </w:pPr>
          </w:p>
          <w:p w14:paraId="00429545" w14:textId="77777777" w:rsidR="00531361" w:rsidRPr="00A43EC2" w:rsidRDefault="00531361" w:rsidP="00980D68">
            <w:pPr>
              <w:spacing w:line="276" w:lineRule="auto"/>
              <w:jc w:val="both"/>
              <w:rPr>
                <w:rFonts w:cstheme="minorHAnsi"/>
                <w:iCs/>
                <w:szCs w:val="20"/>
              </w:rPr>
            </w:pPr>
            <w:r w:rsidRPr="00A43EC2">
              <w:rPr>
                <w:rFonts w:cstheme="minorHAnsi"/>
                <w:iCs/>
                <w:szCs w:val="20"/>
              </w:rPr>
              <w:t>Task 2 – Create </w:t>
            </w:r>
            <w:proofErr w:type="spellStart"/>
            <w:r w:rsidRPr="00A43EC2">
              <w:rPr>
                <w:rFonts w:cstheme="minorHAnsi"/>
                <w:iCs/>
                <w:szCs w:val="20"/>
              </w:rPr>
              <w:t>UserValidator</w:t>
            </w:r>
            <w:proofErr w:type="spellEnd"/>
            <w:r w:rsidRPr="00A43EC2">
              <w:rPr>
                <w:rFonts w:cstheme="minorHAnsi"/>
                <w:iCs/>
                <w:szCs w:val="20"/>
              </w:rPr>
              <w:t> Class</w:t>
            </w:r>
          </w:p>
          <w:p w14:paraId="15653A4E" w14:textId="77777777" w:rsidR="00531361" w:rsidRPr="00531361" w:rsidRDefault="00531361" w:rsidP="00980D68">
            <w:pPr>
              <w:numPr>
                <w:ilvl w:val="0"/>
                <w:numId w:val="99"/>
              </w:numPr>
              <w:spacing w:line="276" w:lineRule="auto"/>
              <w:jc w:val="both"/>
              <w:rPr>
                <w:rFonts w:cstheme="minorHAnsi"/>
                <w:szCs w:val="20"/>
              </w:rPr>
            </w:pPr>
            <w:r w:rsidRPr="00531361">
              <w:rPr>
                <w:rFonts w:cstheme="minorHAnsi"/>
                <w:szCs w:val="20"/>
              </w:rPr>
              <w:t>Refactor the validation logic into a new class called </w:t>
            </w:r>
            <w:proofErr w:type="spellStart"/>
            <w:r w:rsidRPr="00531361">
              <w:rPr>
                <w:rFonts w:cstheme="minorHAnsi"/>
                <w:szCs w:val="20"/>
              </w:rPr>
              <w:t>UserValidator</w:t>
            </w:r>
            <w:proofErr w:type="spellEnd"/>
            <w:r w:rsidRPr="00531361">
              <w:rPr>
                <w:rFonts w:cstheme="minorHAnsi"/>
                <w:szCs w:val="20"/>
              </w:rPr>
              <w:t>.</w:t>
            </w:r>
          </w:p>
          <w:p w14:paraId="677A8BB1" w14:textId="77777777" w:rsidR="00531361" w:rsidRPr="00531361" w:rsidRDefault="00531361" w:rsidP="00980D68">
            <w:pPr>
              <w:numPr>
                <w:ilvl w:val="0"/>
                <w:numId w:val="99"/>
              </w:numPr>
              <w:spacing w:line="276" w:lineRule="auto"/>
              <w:jc w:val="both"/>
              <w:rPr>
                <w:rFonts w:cstheme="minorHAnsi"/>
                <w:szCs w:val="20"/>
              </w:rPr>
            </w:pPr>
            <w:r w:rsidRPr="00531361">
              <w:rPr>
                <w:rFonts w:cstheme="minorHAnsi"/>
                <w:szCs w:val="20"/>
              </w:rPr>
              <w:t>Move all user input checks (e.g., username, email, password) into this class.</w:t>
            </w:r>
          </w:p>
          <w:p w14:paraId="634DE6D6" w14:textId="77777777" w:rsidR="00531361" w:rsidRPr="00531361" w:rsidRDefault="00531361" w:rsidP="00980D68">
            <w:pPr>
              <w:numPr>
                <w:ilvl w:val="0"/>
                <w:numId w:val="99"/>
              </w:numPr>
              <w:spacing w:line="276" w:lineRule="auto"/>
              <w:jc w:val="both"/>
              <w:rPr>
                <w:rFonts w:cstheme="minorHAnsi"/>
                <w:szCs w:val="20"/>
              </w:rPr>
            </w:pPr>
            <w:r w:rsidRPr="00531361">
              <w:rPr>
                <w:rFonts w:cstheme="minorHAnsi"/>
                <w:szCs w:val="20"/>
              </w:rPr>
              <w:t>Ensure </w:t>
            </w:r>
            <w:proofErr w:type="spellStart"/>
            <w:r w:rsidRPr="00531361">
              <w:rPr>
                <w:rFonts w:cstheme="minorHAnsi"/>
                <w:szCs w:val="20"/>
              </w:rPr>
              <w:t>UserManager</w:t>
            </w:r>
            <w:proofErr w:type="spellEnd"/>
            <w:r w:rsidRPr="00531361">
              <w:rPr>
                <w:rFonts w:cstheme="minorHAnsi"/>
                <w:szCs w:val="20"/>
              </w:rPr>
              <w:t> uses </w:t>
            </w:r>
            <w:proofErr w:type="spellStart"/>
            <w:r w:rsidRPr="00531361">
              <w:rPr>
                <w:rFonts w:cstheme="minorHAnsi"/>
                <w:szCs w:val="20"/>
              </w:rPr>
              <w:t>UserValidator</w:t>
            </w:r>
            <w:proofErr w:type="spellEnd"/>
            <w:r w:rsidRPr="00531361">
              <w:rPr>
                <w:rFonts w:cstheme="minorHAnsi"/>
                <w:szCs w:val="20"/>
              </w:rPr>
              <w:t> instead of validating directly.</w:t>
            </w:r>
          </w:p>
          <w:p w14:paraId="3E9D947B" w14:textId="77777777" w:rsidR="00531361" w:rsidRPr="00A43EC2" w:rsidRDefault="00531361" w:rsidP="00980D68">
            <w:pPr>
              <w:numPr>
                <w:ilvl w:val="0"/>
                <w:numId w:val="99"/>
              </w:numPr>
              <w:spacing w:line="276" w:lineRule="auto"/>
              <w:jc w:val="both"/>
              <w:rPr>
                <w:rFonts w:cstheme="minorHAnsi"/>
                <w:szCs w:val="20"/>
              </w:rPr>
            </w:pPr>
            <w:r w:rsidRPr="00531361">
              <w:rPr>
                <w:rFonts w:cstheme="minorHAnsi"/>
                <w:szCs w:val="20"/>
              </w:rPr>
              <w:t>Explain how this change applies the </w:t>
            </w:r>
            <w:r w:rsidRPr="00531361">
              <w:rPr>
                <w:rFonts w:cstheme="minorHAnsi"/>
                <w:b/>
                <w:bCs/>
                <w:szCs w:val="20"/>
              </w:rPr>
              <w:t>Single Responsibility Principle (SRP)</w:t>
            </w:r>
            <w:r w:rsidRPr="00531361">
              <w:rPr>
                <w:rFonts w:cstheme="minorHAnsi"/>
                <w:szCs w:val="20"/>
              </w:rPr>
              <w:t>.</w:t>
            </w:r>
          </w:p>
          <w:p w14:paraId="0B89D84A" w14:textId="77777777" w:rsidR="00E97960" w:rsidRPr="00531361" w:rsidRDefault="00E97960" w:rsidP="00980D68">
            <w:pPr>
              <w:spacing w:after="160" w:line="276" w:lineRule="auto"/>
              <w:ind w:left="720"/>
              <w:jc w:val="both"/>
              <w:rPr>
                <w:rFonts w:cstheme="minorHAnsi"/>
                <w:szCs w:val="20"/>
              </w:rPr>
            </w:pPr>
          </w:p>
          <w:p w14:paraId="3E560C60" w14:textId="77777777" w:rsidR="00531361" w:rsidRPr="00A43EC2" w:rsidRDefault="00531361" w:rsidP="00980D68">
            <w:pPr>
              <w:spacing w:line="276" w:lineRule="auto"/>
              <w:jc w:val="both"/>
              <w:rPr>
                <w:rFonts w:cstheme="minorHAnsi"/>
                <w:iCs/>
                <w:szCs w:val="20"/>
              </w:rPr>
            </w:pPr>
            <w:r w:rsidRPr="00A43EC2">
              <w:rPr>
                <w:rFonts w:cstheme="minorHAnsi"/>
                <w:iCs/>
                <w:szCs w:val="20"/>
              </w:rPr>
              <w:t>Task 3 – Apply One SOLID Principle</w:t>
            </w:r>
          </w:p>
          <w:p w14:paraId="0625829D" w14:textId="77777777" w:rsidR="00531361" w:rsidRPr="00531361" w:rsidRDefault="00531361" w:rsidP="00980D68">
            <w:pPr>
              <w:numPr>
                <w:ilvl w:val="0"/>
                <w:numId w:val="99"/>
              </w:numPr>
              <w:spacing w:line="276" w:lineRule="auto"/>
              <w:jc w:val="both"/>
              <w:rPr>
                <w:rFonts w:cstheme="minorHAnsi"/>
                <w:szCs w:val="20"/>
              </w:rPr>
            </w:pPr>
            <w:r w:rsidRPr="00531361">
              <w:rPr>
                <w:rFonts w:cstheme="minorHAnsi"/>
                <w:szCs w:val="20"/>
              </w:rPr>
              <w:t>Choose </w:t>
            </w:r>
            <w:r w:rsidRPr="00531361">
              <w:rPr>
                <w:rFonts w:cstheme="minorHAnsi"/>
                <w:b/>
                <w:bCs/>
                <w:szCs w:val="20"/>
              </w:rPr>
              <w:t>one SOLID principle</w:t>
            </w:r>
            <w:r w:rsidRPr="00531361">
              <w:rPr>
                <w:rFonts w:cstheme="minorHAnsi"/>
                <w:szCs w:val="20"/>
              </w:rPr>
              <w:t> (e.g., Single Responsibility or Dependency Inversion).</w:t>
            </w:r>
          </w:p>
          <w:p w14:paraId="68107C4D" w14:textId="77777777" w:rsidR="00531361" w:rsidRPr="00531361" w:rsidRDefault="00531361" w:rsidP="00980D68">
            <w:pPr>
              <w:numPr>
                <w:ilvl w:val="0"/>
                <w:numId w:val="99"/>
              </w:numPr>
              <w:spacing w:line="276" w:lineRule="auto"/>
              <w:jc w:val="both"/>
              <w:rPr>
                <w:rFonts w:cstheme="minorHAnsi"/>
                <w:szCs w:val="20"/>
              </w:rPr>
            </w:pPr>
            <w:r w:rsidRPr="00531361">
              <w:rPr>
                <w:rFonts w:cstheme="minorHAnsi"/>
                <w:szCs w:val="20"/>
              </w:rPr>
              <w:t>Explain how the refactored design follows this principle.</w:t>
            </w:r>
          </w:p>
          <w:p w14:paraId="5B7D89CF" w14:textId="77777777" w:rsidR="00531361" w:rsidRPr="00A43EC2" w:rsidRDefault="00531361" w:rsidP="00980D68">
            <w:pPr>
              <w:numPr>
                <w:ilvl w:val="0"/>
                <w:numId w:val="99"/>
              </w:numPr>
              <w:spacing w:line="276" w:lineRule="auto"/>
              <w:jc w:val="both"/>
              <w:rPr>
                <w:rFonts w:cstheme="minorHAnsi"/>
                <w:szCs w:val="20"/>
              </w:rPr>
            </w:pPr>
            <w:r w:rsidRPr="00531361">
              <w:rPr>
                <w:rFonts w:cstheme="minorHAnsi"/>
                <w:szCs w:val="20"/>
              </w:rPr>
              <w:t>Describe one benefit of this refactoring (e.g., easier testing, better maintainability).</w:t>
            </w:r>
          </w:p>
          <w:p w14:paraId="4570CDAF" w14:textId="77777777" w:rsidR="00BB1CD7" w:rsidRDefault="00BB1CD7" w:rsidP="00980D68">
            <w:pPr>
              <w:spacing w:after="160" w:line="276" w:lineRule="auto"/>
              <w:ind w:left="720"/>
              <w:jc w:val="both"/>
              <w:rPr>
                <w:rFonts w:cstheme="minorHAnsi"/>
                <w:szCs w:val="20"/>
              </w:rPr>
            </w:pPr>
          </w:p>
          <w:p w14:paraId="7A1CC35B" w14:textId="77777777" w:rsidR="00531361" w:rsidRDefault="00531361" w:rsidP="00980D68">
            <w:pPr>
              <w:spacing w:line="276" w:lineRule="auto"/>
              <w:jc w:val="both"/>
              <w:rPr>
                <w:rFonts w:cstheme="minorHAnsi"/>
                <w:szCs w:val="20"/>
              </w:rPr>
            </w:pPr>
            <w:r w:rsidRPr="00A43EC2">
              <w:rPr>
                <w:rFonts w:cstheme="minorHAnsi"/>
                <w:szCs w:val="20"/>
              </w:rPr>
              <w:t>A potential solution might be:</w:t>
            </w:r>
          </w:p>
          <w:p w14:paraId="4117B051" w14:textId="77777777" w:rsidR="00BB1CD7" w:rsidRPr="00A43EC2" w:rsidRDefault="00BB1CD7" w:rsidP="00980D68">
            <w:pPr>
              <w:spacing w:line="276" w:lineRule="auto"/>
              <w:jc w:val="both"/>
              <w:rPr>
                <w:rFonts w:cstheme="minorHAnsi"/>
                <w:szCs w:val="20"/>
              </w:rPr>
            </w:pPr>
          </w:p>
          <w:p w14:paraId="0FA1F600"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proofErr w:type="spellStart"/>
            <w:r w:rsidRPr="009E2B70">
              <w:rPr>
                <w:rFonts w:ascii="Arial" w:eastAsia="Times New Roman" w:hAnsi="Arial" w:cs="Arial"/>
                <w:b/>
                <w:bCs/>
                <w:color w:val="000000"/>
                <w:szCs w:val="20"/>
                <w:lang w:eastAsia="hr-HR"/>
              </w:rPr>
              <w:t>UserValidator.cs</w:t>
            </w:r>
            <w:proofErr w:type="spellEnd"/>
          </w:p>
          <w:p w14:paraId="536721E2"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public class </w:t>
            </w:r>
            <w:proofErr w:type="spellStart"/>
            <w:r w:rsidRPr="009E2B70">
              <w:rPr>
                <w:rFonts w:ascii="Arial" w:eastAsia="Times New Roman" w:hAnsi="Arial" w:cs="Arial"/>
                <w:color w:val="000000"/>
                <w:szCs w:val="20"/>
                <w:lang w:eastAsia="hr-HR"/>
              </w:rPr>
              <w:t>UserValidator</w:t>
            </w:r>
            <w:proofErr w:type="spellEnd"/>
          </w:p>
          <w:p w14:paraId="368BCAAC"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w:t>
            </w:r>
          </w:p>
          <w:p w14:paraId="2BEAEDB8"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public void </w:t>
            </w:r>
            <w:proofErr w:type="gramStart"/>
            <w:r w:rsidRPr="009E2B70">
              <w:rPr>
                <w:rFonts w:ascii="Arial" w:eastAsia="Times New Roman" w:hAnsi="Arial" w:cs="Arial"/>
                <w:color w:val="000000"/>
                <w:szCs w:val="20"/>
                <w:lang w:eastAsia="hr-HR"/>
              </w:rPr>
              <w:t>Validate(</w:t>
            </w:r>
            <w:proofErr w:type="gramEnd"/>
            <w:r w:rsidRPr="009E2B70">
              <w:rPr>
                <w:rFonts w:ascii="Arial" w:eastAsia="Times New Roman" w:hAnsi="Arial" w:cs="Arial"/>
                <w:color w:val="000000"/>
                <w:szCs w:val="20"/>
                <w:lang w:eastAsia="hr-HR"/>
              </w:rPr>
              <w:t>string username, string email, string password)</w:t>
            </w:r>
          </w:p>
          <w:p w14:paraId="6EAE7F63"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3759E71C"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if (</w:t>
            </w:r>
            <w:proofErr w:type="spellStart"/>
            <w:proofErr w:type="gramStart"/>
            <w:r w:rsidRPr="009E2B70">
              <w:rPr>
                <w:rFonts w:ascii="Arial" w:eastAsia="Times New Roman" w:hAnsi="Arial" w:cs="Arial"/>
                <w:color w:val="000000"/>
                <w:szCs w:val="20"/>
                <w:lang w:eastAsia="hr-HR"/>
              </w:rPr>
              <w:t>string.IsNullOrWhiteSpace</w:t>
            </w:r>
            <w:proofErr w:type="spellEnd"/>
            <w:proofErr w:type="gramEnd"/>
            <w:r w:rsidRPr="009E2B70">
              <w:rPr>
                <w:rFonts w:ascii="Arial" w:eastAsia="Times New Roman" w:hAnsi="Arial" w:cs="Arial"/>
                <w:color w:val="000000"/>
                <w:szCs w:val="20"/>
                <w:lang w:eastAsia="hr-HR"/>
              </w:rPr>
              <w:t>(username))</w:t>
            </w:r>
          </w:p>
          <w:p w14:paraId="0F03F79D"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throw new </w:t>
            </w:r>
            <w:proofErr w:type="spellStart"/>
            <w:proofErr w:type="gramStart"/>
            <w:r w:rsidRPr="009E2B70">
              <w:rPr>
                <w:rFonts w:ascii="Arial" w:eastAsia="Times New Roman" w:hAnsi="Arial" w:cs="Arial"/>
                <w:color w:val="000000"/>
                <w:szCs w:val="20"/>
                <w:lang w:eastAsia="hr-HR"/>
              </w:rPr>
              <w:t>ArgumentException</w:t>
            </w:r>
            <w:proofErr w:type="spellEnd"/>
            <w:r w:rsidRPr="009E2B70">
              <w:rPr>
                <w:rFonts w:ascii="Arial" w:eastAsia="Times New Roman" w:hAnsi="Arial" w:cs="Arial"/>
                <w:color w:val="000000"/>
                <w:szCs w:val="20"/>
                <w:lang w:eastAsia="hr-HR"/>
              </w:rPr>
              <w:t>(</w:t>
            </w:r>
            <w:proofErr w:type="gramEnd"/>
            <w:r w:rsidRPr="009E2B70">
              <w:rPr>
                <w:rFonts w:ascii="Arial" w:eastAsia="Times New Roman" w:hAnsi="Arial" w:cs="Arial"/>
                <w:color w:val="000000"/>
                <w:szCs w:val="20"/>
                <w:lang w:eastAsia="hr-HR"/>
              </w:rPr>
              <w:t>"Username is required");</w:t>
            </w:r>
          </w:p>
          <w:p w14:paraId="263EFEBB"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59BF045A"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if (</w:t>
            </w:r>
            <w:proofErr w:type="spellStart"/>
            <w:proofErr w:type="gramStart"/>
            <w:r w:rsidRPr="009E2B70">
              <w:rPr>
                <w:rFonts w:ascii="Arial" w:eastAsia="Times New Roman" w:hAnsi="Arial" w:cs="Arial"/>
                <w:color w:val="000000"/>
                <w:szCs w:val="20"/>
                <w:lang w:eastAsia="hr-HR"/>
              </w:rPr>
              <w:t>string.IsNullOrWhiteSpace</w:t>
            </w:r>
            <w:proofErr w:type="spellEnd"/>
            <w:proofErr w:type="gramEnd"/>
            <w:r w:rsidRPr="009E2B70">
              <w:rPr>
                <w:rFonts w:ascii="Arial" w:eastAsia="Times New Roman" w:hAnsi="Arial" w:cs="Arial"/>
                <w:color w:val="000000"/>
                <w:szCs w:val="20"/>
                <w:lang w:eastAsia="hr-HR"/>
              </w:rPr>
              <w:t>(email))</w:t>
            </w:r>
          </w:p>
          <w:p w14:paraId="1016E849"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throw new </w:t>
            </w:r>
            <w:proofErr w:type="spellStart"/>
            <w:proofErr w:type="gramStart"/>
            <w:r w:rsidRPr="009E2B70">
              <w:rPr>
                <w:rFonts w:ascii="Arial" w:eastAsia="Times New Roman" w:hAnsi="Arial" w:cs="Arial"/>
                <w:color w:val="000000"/>
                <w:szCs w:val="20"/>
                <w:lang w:eastAsia="hr-HR"/>
              </w:rPr>
              <w:t>ArgumentException</w:t>
            </w:r>
            <w:proofErr w:type="spellEnd"/>
            <w:r w:rsidRPr="009E2B70">
              <w:rPr>
                <w:rFonts w:ascii="Arial" w:eastAsia="Times New Roman" w:hAnsi="Arial" w:cs="Arial"/>
                <w:color w:val="000000"/>
                <w:szCs w:val="20"/>
                <w:lang w:eastAsia="hr-HR"/>
              </w:rPr>
              <w:t>(</w:t>
            </w:r>
            <w:proofErr w:type="gramEnd"/>
            <w:r w:rsidRPr="009E2B70">
              <w:rPr>
                <w:rFonts w:ascii="Arial" w:eastAsia="Times New Roman" w:hAnsi="Arial" w:cs="Arial"/>
                <w:color w:val="000000"/>
                <w:szCs w:val="20"/>
                <w:lang w:eastAsia="hr-HR"/>
              </w:rPr>
              <w:t>"Email is required");</w:t>
            </w:r>
          </w:p>
          <w:p w14:paraId="59D9E819"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17A9EE09"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if (</w:t>
            </w:r>
            <w:proofErr w:type="spellStart"/>
            <w:proofErr w:type="gramStart"/>
            <w:r w:rsidRPr="009E2B70">
              <w:rPr>
                <w:rFonts w:ascii="Arial" w:eastAsia="Times New Roman" w:hAnsi="Arial" w:cs="Arial"/>
                <w:color w:val="000000"/>
                <w:szCs w:val="20"/>
                <w:lang w:eastAsia="hr-HR"/>
              </w:rPr>
              <w:t>string.IsNullOrWhiteSpace</w:t>
            </w:r>
            <w:proofErr w:type="spellEnd"/>
            <w:proofErr w:type="gramEnd"/>
            <w:r w:rsidRPr="009E2B70">
              <w:rPr>
                <w:rFonts w:ascii="Arial" w:eastAsia="Times New Roman" w:hAnsi="Arial" w:cs="Arial"/>
                <w:color w:val="000000"/>
                <w:szCs w:val="20"/>
                <w:lang w:eastAsia="hr-HR"/>
              </w:rPr>
              <w:t>(password))</w:t>
            </w:r>
          </w:p>
          <w:p w14:paraId="6D1D98C6"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throw new </w:t>
            </w:r>
            <w:proofErr w:type="spellStart"/>
            <w:proofErr w:type="gramStart"/>
            <w:r w:rsidRPr="009E2B70">
              <w:rPr>
                <w:rFonts w:ascii="Arial" w:eastAsia="Times New Roman" w:hAnsi="Arial" w:cs="Arial"/>
                <w:color w:val="000000"/>
                <w:szCs w:val="20"/>
                <w:lang w:eastAsia="hr-HR"/>
              </w:rPr>
              <w:t>ArgumentException</w:t>
            </w:r>
            <w:proofErr w:type="spellEnd"/>
            <w:r w:rsidRPr="009E2B70">
              <w:rPr>
                <w:rFonts w:ascii="Arial" w:eastAsia="Times New Roman" w:hAnsi="Arial" w:cs="Arial"/>
                <w:color w:val="000000"/>
                <w:szCs w:val="20"/>
                <w:lang w:eastAsia="hr-HR"/>
              </w:rPr>
              <w:t>(</w:t>
            </w:r>
            <w:proofErr w:type="gramEnd"/>
            <w:r w:rsidRPr="009E2B70">
              <w:rPr>
                <w:rFonts w:ascii="Arial" w:eastAsia="Times New Roman" w:hAnsi="Arial" w:cs="Arial"/>
                <w:color w:val="000000"/>
                <w:szCs w:val="20"/>
                <w:lang w:eastAsia="hr-HR"/>
              </w:rPr>
              <w:t>"Password is required");</w:t>
            </w:r>
          </w:p>
          <w:p w14:paraId="237AC50A"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37E5D3B2"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w:t>
            </w:r>
          </w:p>
          <w:p w14:paraId="06F71CF3"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511E3C1E"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proofErr w:type="spellStart"/>
            <w:r w:rsidRPr="009E2B70">
              <w:rPr>
                <w:rFonts w:ascii="Arial" w:eastAsia="Times New Roman" w:hAnsi="Arial" w:cs="Arial"/>
                <w:b/>
                <w:bCs/>
                <w:color w:val="000000"/>
                <w:szCs w:val="20"/>
                <w:lang w:eastAsia="hr-HR"/>
              </w:rPr>
              <w:t>UserManager.cs</w:t>
            </w:r>
            <w:proofErr w:type="spellEnd"/>
          </w:p>
          <w:p w14:paraId="0FF51A53"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lastRenderedPageBreak/>
              <w:t xml:space="preserve">public class </w:t>
            </w:r>
            <w:proofErr w:type="spellStart"/>
            <w:r w:rsidRPr="009E2B70">
              <w:rPr>
                <w:rFonts w:ascii="Arial" w:eastAsia="Times New Roman" w:hAnsi="Arial" w:cs="Arial"/>
                <w:color w:val="000000"/>
                <w:szCs w:val="20"/>
                <w:lang w:eastAsia="hr-HR"/>
              </w:rPr>
              <w:t>UserManager</w:t>
            </w:r>
            <w:proofErr w:type="spellEnd"/>
          </w:p>
          <w:p w14:paraId="48FFAA4F"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w:t>
            </w:r>
          </w:p>
          <w:p w14:paraId="13356F78"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private </w:t>
            </w:r>
            <w:proofErr w:type="spellStart"/>
            <w:r w:rsidRPr="009E2B70">
              <w:rPr>
                <w:rFonts w:ascii="Arial" w:eastAsia="Times New Roman" w:hAnsi="Arial" w:cs="Arial"/>
                <w:color w:val="000000"/>
                <w:szCs w:val="20"/>
                <w:lang w:eastAsia="hr-HR"/>
              </w:rPr>
              <w:t>readonly</w:t>
            </w:r>
            <w:proofErr w:type="spellEnd"/>
            <w:r w:rsidRPr="009E2B70">
              <w:rPr>
                <w:rFonts w:ascii="Arial" w:eastAsia="Times New Roman" w:hAnsi="Arial" w:cs="Arial"/>
                <w:color w:val="000000"/>
                <w:szCs w:val="20"/>
                <w:lang w:eastAsia="hr-HR"/>
              </w:rPr>
              <w:t xml:space="preserve"> </w:t>
            </w:r>
            <w:proofErr w:type="spellStart"/>
            <w:r w:rsidRPr="009E2B70">
              <w:rPr>
                <w:rFonts w:ascii="Arial" w:eastAsia="Times New Roman" w:hAnsi="Arial" w:cs="Arial"/>
                <w:color w:val="000000"/>
                <w:szCs w:val="20"/>
                <w:lang w:eastAsia="hr-HR"/>
              </w:rPr>
              <w:t>SqlConnection</w:t>
            </w:r>
            <w:proofErr w:type="spellEnd"/>
            <w:r w:rsidRPr="009E2B70">
              <w:rPr>
                <w:rFonts w:ascii="Arial" w:eastAsia="Times New Roman" w:hAnsi="Arial" w:cs="Arial"/>
                <w:color w:val="000000"/>
                <w:szCs w:val="20"/>
                <w:lang w:eastAsia="hr-HR"/>
              </w:rPr>
              <w:t xml:space="preserve"> _connection;</w:t>
            </w:r>
          </w:p>
          <w:p w14:paraId="04020F1C"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private </w:t>
            </w:r>
            <w:proofErr w:type="spellStart"/>
            <w:r w:rsidRPr="009E2B70">
              <w:rPr>
                <w:rFonts w:ascii="Arial" w:eastAsia="Times New Roman" w:hAnsi="Arial" w:cs="Arial"/>
                <w:color w:val="000000"/>
                <w:szCs w:val="20"/>
                <w:lang w:eastAsia="hr-HR"/>
              </w:rPr>
              <w:t>readonly</w:t>
            </w:r>
            <w:proofErr w:type="spellEnd"/>
            <w:r w:rsidRPr="009E2B70">
              <w:rPr>
                <w:rFonts w:ascii="Arial" w:eastAsia="Times New Roman" w:hAnsi="Arial" w:cs="Arial"/>
                <w:color w:val="000000"/>
                <w:szCs w:val="20"/>
                <w:lang w:eastAsia="hr-HR"/>
              </w:rPr>
              <w:t xml:space="preserve"> </w:t>
            </w:r>
            <w:proofErr w:type="spellStart"/>
            <w:r w:rsidRPr="009E2B70">
              <w:rPr>
                <w:rFonts w:ascii="Arial" w:eastAsia="Times New Roman" w:hAnsi="Arial" w:cs="Arial"/>
                <w:color w:val="000000"/>
                <w:szCs w:val="20"/>
                <w:lang w:eastAsia="hr-HR"/>
              </w:rPr>
              <w:t>UserValidator</w:t>
            </w:r>
            <w:proofErr w:type="spellEnd"/>
            <w:r w:rsidRPr="009E2B70">
              <w:rPr>
                <w:rFonts w:ascii="Arial" w:eastAsia="Times New Roman" w:hAnsi="Arial" w:cs="Arial"/>
                <w:color w:val="000000"/>
                <w:szCs w:val="20"/>
                <w:lang w:eastAsia="hr-HR"/>
              </w:rPr>
              <w:t xml:space="preserve"> _validator;</w:t>
            </w:r>
          </w:p>
          <w:p w14:paraId="5E0A67B5"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50396FFB"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public </w:t>
            </w:r>
            <w:proofErr w:type="spellStart"/>
            <w:proofErr w:type="gramStart"/>
            <w:r w:rsidRPr="009E2B70">
              <w:rPr>
                <w:rFonts w:ascii="Arial" w:eastAsia="Times New Roman" w:hAnsi="Arial" w:cs="Arial"/>
                <w:color w:val="000000"/>
                <w:szCs w:val="20"/>
                <w:lang w:eastAsia="hr-HR"/>
              </w:rPr>
              <w:t>UserManager</w:t>
            </w:r>
            <w:proofErr w:type="spellEnd"/>
            <w:r w:rsidRPr="009E2B70">
              <w:rPr>
                <w:rFonts w:ascii="Arial" w:eastAsia="Times New Roman" w:hAnsi="Arial" w:cs="Arial"/>
                <w:color w:val="000000"/>
                <w:szCs w:val="20"/>
                <w:lang w:eastAsia="hr-HR"/>
              </w:rPr>
              <w:t>(</w:t>
            </w:r>
            <w:proofErr w:type="gramEnd"/>
            <w:r w:rsidRPr="009E2B70">
              <w:rPr>
                <w:rFonts w:ascii="Arial" w:eastAsia="Times New Roman" w:hAnsi="Arial" w:cs="Arial"/>
                <w:color w:val="000000"/>
                <w:szCs w:val="20"/>
                <w:lang w:eastAsia="hr-HR"/>
              </w:rPr>
              <w:t xml:space="preserve">string </w:t>
            </w:r>
            <w:proofErr w:type="spellStart"/>
            <w:r w:rsidRPr="009E2B70">
              <w:rPr>
                <w:rFonts w:ascii="Arial" w:eastAsia="Times New Roman" w:hAnsi="Arial" w:cs="Arial"/>
                <w:color w:val="000000"/>
                <w:szCs w:val="20"/>
                <w:lang w:eastAsia="hr-HR"/>
              </w:rPr>
              <w:t>connectionString</w:t>
            </w:r>
            <w:proofErr w:type="spellEnd"/>
            <w:r w:rsidRPr="009E2B70">
              <w:rPr>
                <w:rFonts w:ascii="Arial" w:eastAsia="Times New Roman" w:hAnsi="Arial" w:cs="Arial"/>
                <w:color w:val="000000"/>
                <w:szCs w:val="20"/>
                <w:lang w:eastAsia="hr-HR"/>
              </w:rPr>
              <w:t>)</w:t>
            </w:r>
          </w:p>
          <w:p w14:paraId="4689D93C"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315F9F99"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_connection = new </w:t>
            </w:r>
            <w:proofErr w:type="spellStart"/>
            <w:r w:rsidRPr="009E2B70">
              <w:rPr>
                <w:rFonts w:ascii="Arial" w:eastAsia="Times New Roman" w:hAnsi="Arial" w:cs="Arial"/>
                <w:color w:val="000000"/>
                <w:szCs w:val="20"/>
                <w:lang w:eastAsia="hr-HR"/>
              </w:rPr>
              <w:t>SqlConnection</w:t>
            </w:r>
            <w:proofErr w:type="spellEnd"/>
            <w:r w:rsidRPr="009E2B70">
              <w:rPr>
                <w:rFonts w:ascii="Arial" w:eastAsia="Times New Roman" w:hAnsi="Arial" w:cs="Arial"/>
                <w:color w:val="000000"/>
                <w:szCs w:val="20"/>
                <w:lang w:eastAsia="hr-HR"/>
              </w:rPr>
              <w:t>(</w:t>
            </w:r>
            <w:proofErr w:type="spellStart"/>
            <w:r w:rsidRPr="009E2B70">
              <w:rPr>
                <w:rFonts w:ascii="Arial" w:eastAsia="Times New Roman" w:hAnsi="Arial" w:cs="Arial"/>
                <w:color w:val="000000"/>
                <w:szCs w:val="20"/>
                <w:lang w:eastAsia="hr-HR"/>
              </w:rPr>
              <w:t>connectionString</w:t>
            </w:r>
            <w:proofErr w:type="spellEnd"/>
            <w:r w:rsidRPr="009E2B70">
              <w:rPr>
                <w:rFonts w:ascii="Arial" w:eastAsia="Times New Roman" w:hAnsi="Arial" w:cs="Arial"/>
                <w:color w:val="000000"/>
                <w:szCs w:val="20"/>
                <w:lang w:eastAsia="hr-HR"/>
              </w:rPr>
              <w:t>);</w:t>
            </w:r>
          </w:p>
          <w:p w14:paraId="3C7A9164"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_validator = new </w:t>
            </w:r>
            <w:proofErr w:type="spellStart"/>
            <w:proofErr w:type="gramStart"/>
            <w:r w:rsidRPr="009E2B70">
              <w:rPr>
                <w:rFonts w:ascii="Arial" w:eastAsia="Times New Roman" w:hAnsi="Arial" w:cs="Arial"/>
                <w:color w:val="000000"/>
                <w:szCs w:val="20"/>
                <w:lang w:eastAsia="hr-HR"/>
              </w:rPr>
              <w:t>UserValidator</w:t>
            </w:r>
            <w:proofErr w:type="spellEnd"/>
            <w:r w:rsidRPr="009E2B70">
              <w:rPr>
                <w:rFonts w:ascii="Arial" w:eastAsia="Times New Roman" w:hAnsi="Arial" w:cs="Arial"/>
                <w:color w:val="000000"/>
                <w:szCs w:val="20"/>
                <w:lang w:eastAsia="hr-HR"/>
              </w:rPr>
              <w:t>(</w:t>
            </w:r>
            <w:proofErr w:type="gramEnd"/>
            <w:r w:rsidRPr="009E2B70">
              <w:rPr>
                <w:rFonts w:ascii="Arial" w:eastAsia="Times New Roman" w:hAnsi="Arial" w:cs="Arial"/>
                <w:color w:val="000000"/>
                <w:szCs w:val="20"/>
                <w:lang w:eastAsia="hr-HR"/>
              </w:rPr>
              <w:t>);</w:t>
            </w:r>
          </w:p>
          <w:p w14:paraId="452876E1"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3C656F81"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1A737292"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public void </w:t>
            </w:r>
            <w:proofErr w:type="spellStart"/>
            <w:proofErr w:type="gramStart"/>
            <w:r w:rsidRPr="009E2B70">
              <w:rPr>
                <w:rFonts w:ascii="Arial" w:eastAsia="Times New Roman" w:hAnsi="Arial" w:cs="Arial"/>
                <w:color w:val="000000"/>
                <w:szCs w:val="20"/>
                <w:lang w:eastAsia="hr-HR"/>
              </w:rPr>
              <w:t>RegisterUser</w:t>
            </w:r>
            <w:proofErr w:type="spellEnd"/>
            <w:r w:rsidRPr="009E2B70">
              <w:rPr>
                <w:rFonts w:ascii="Arial" w:eastAsia="Times New Roman" w:hAnsi="Arial" w:cs="Arial"/>
                <w:color w:val="000000"/>
                <w:szCs w:val="20"/>
                <w:lang w:eastAsia="hr-HR"/>
              </w:rPr>
              <w:t>(</w:t>
            </w:r>
            <w:proofErr w:type="gramEnd"/>
            <w:r w:rsidRPr="009E2B70">
              <w:rPr>
                <w:rFonts w:ascii="Arial" w:eastAsia="Times New Roman" w:hAnsi="Arial" w:cs="Arial"/>
                <w:color w:val="000000"/>
                <w:szCs w:val="20"/>
                <w:lang w:eastAsia="hr-HR"/>
              </w:rPr>
              <w:t>string username, string email, string password)</w:t>
            </w:r>
          </w:p>
          <w:p w14:paraId="59FF022F"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2703B94A"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 Validation (delegated)</w:t>
            </w:r>
          </w:p>
          <w:p w14:paraId="54E81B28"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_</w:t>
            </w:r>
            <w:proofErr w:type="spellStart"/>
            <w:proofErr w:type="gramStart"/>
            <w:r w:rsidRPr="009E2B70">
              <w:rPr>
                <w:rFonts w:ascii="Arial" w:eastAsia="Times New Roman" w:hAnsi="Arial" w:cs="Arial"/>
                <w:color w:val="000000"/>
                <w:szCs w:val="20"/>
                <w:lang w:eastAsia="hr-HR"/>
              </w:rPr>
              <w:t>validator.Validate</w:t>
            </w:r>
            <w:proofErr w:type="spellEnd"/>
            <w:proofErr w:type="gramEnd"/>
            <w:r w:rsidRPr="009E2B70">
              <w:rPr>
                <w:rFonts w:ascii="Arial" w:eastAsia="Times New Roman" w:hAnsi="Arial" w:cs="Arial"/>
                <w:color w:val="000000"/>
                <w:szCs w:val="20"/>
                <w:lang w:eastAsia="hr-HR"/>
              </w:rPr>
              <w:t>(username, email, password);</w:t>
            </w:r>
          </w:p>
          <w:p w14:paraId="6766AE1D"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69326D8B"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 Password hashing</w:t>
            </w:r>
          </w:p>
          <w:p w14:paraId="4EA1539F"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string </w:t>
            </w:r>
            <w:proofErr w:type="spellStart"/>
            <w:r w:rsidRPr="009E2B70">
              <w:rPr>
                <w:rFonts w:ascii="Arial" w:eastAsia="Times New Roman" w:hAnsi="Arial" w:cs="Arial"/>
                <w:color w:val="000000"/>
                <w:szCs w:val="20"/>
                <w:lang w:eastAsia="hr-HR"/>
              </w:rPr>
              <w:t>hashedPassword</w:t>
            </w:r>
            <w:proofErr w:type="spellEnd"/>
            <w:r w:rsidRPr="009E2B70">
              <w:rPr>
                <w:rFonts w:ascii="Arial" w:eastAsia="Times New Roman" w:hAnsi="Arial" w:cs="Arial"/>
                <w:color w:val="000000"/>
                <w:szCs w:val="20"/>
                <w:lang w:eastAsia="hr-HR"/>
              </w:rPr>
              <w:t xml:space="preserve"> = </w:t>
            </w:r>
            <w:proofErr w:type="spellStart"/>
            <w:r w:rsidRPr="009E2B70">
              <w:rPr>
                <w:rFonts w:ascii="Arial" w:eastAsia="Times New Roman" w:hAnsi="Arial" w:cs="Arial"/>
                <w:color w:val="000000"/>
                <w:szCs w:val="20"/>
                <w:lang w:eastAsia="hr-HR"/>
              </w:rPr>
              <w:t>HashPassword</w:t>
            </w:r>
            <w:proofErr w:type="spellEnd"/>
            <w:r w:rsidRPr="009E2B70">
              <w:rPr>
                <w:rFonts w:ascii="Arial" w:eastAsia="Times New Roman" w:hAnsi="Arial" w:cs="Arial"/>
                <w:color w:val="000000"/>
                <w:szCs w:val="20"/>
                <w:lang w:eastAsia="hr-HR"/>
              </w:rPr>
              <w:t>(password);</w:t>
            </w:r>
          </w:p>
          <w:p w14:paraId="1E11EAB5"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3065E378"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 Save user to database</w:t>
            </w:r>
          </w:p>
          <w:p w14:paraId="4FD43188"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_</w:t>
            </w:r>
            <w:proofErr w:type="spellStart"/>
            <w:proofErr w:type="gramStart"/>
            <w:r w:rsidRPr="009E2B70">
              <w:rPr>
                <w:rFonts w:ascii="Arial" w:eastAsia="Times New Roman" w:hAnsi="Arial" w:cs="Arial"/>
                <w:color w:val="000000"/>
                <w:szCs w:val="20"/>
                <w:lang w:eastAsia="hr-HR"/>
              </w:rPr>
              <w:t>connection.Open</w:t>
            </w:r>
            <w:proofErr w:type="spellEnd"/>
            <w:proofErr w:type="gramEnd"/>
            <w:r w:rsidRPr="009E2B70">
              <w:rPr>
                <w:rFonts w:ascii="Arial" w:eastAsia="Times New Roman" w:hAnsi="Arial" w:cs="Arial"/>
                <w:color w:val="000000"/>
                <w:szCs w:val="20"/>
                <w:lang w:eastAsia="hr-HR"/>
              </w:rPr>
              <w:t>();</w:t>
            </w:r>
          </w:p>
          <w:p w14:paraId="1A7D1E6D"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var command = new </w:t>
            </w:r>
            <w:proofErr w:type="spellStart"/>
            <w:proofErr w:type="gramStart"/>
            <w:r w:rsidRPr="009E2B70">
              <w:rPr>
                <w:rFonts w:ascii="Arial" w:eastAsia="Times New Roman" w:hAnsi="Arial" w:cs="Arial"/>
                <w:color w:val="000000"/>
                <w:szCs w:val="20"/>
                <w:lang w:eastAsia="hr-HR"/>
              </w:rPr>
              <w:t>SqlCommand</w:t>
            </w:r>
            <w:proofErr w:type="spellEnd"/>
            <w:r w:rsidRPr="009E2B70">
              <w:rPr>
                <w:rFonts w:ascii="Arial" w:eastAsia="Times New Roman" w:hAnsi="Arial" w:cs="Arial"/>
                <w:color w:val="000000"/>
                <w:szCs w:val="20"/>
                <w:lang w:eastAsia="hr-HR"/>
              </w:rPr>
              <w:t>(</w:t>
            </w:r>
            <w:proofErr w:type="gramEnd"/>
          </w:p>
          <w:p w14:paraId="4D050447"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"INSERT INTO Users (Username, Email, </w:t>
            </w:r>
            <w:proofErr w:type="spellStart"/>
            <w:r w:rsidRPr="009E2B70">
              <w:rPr>
                <w:rFonts w:ascii="Arial" w:eastAsia="Times New Roman" w:hAnsi="Arial" w:cs="Arial"/>
                <w:color w:val="000000"/>
                <w:szCs w:val="20"/>
                <w:lang w:eastAsia="hr-HR"/>
              </w:rPr>
              <w:t>PasswordHash</w:t>
            </w:r>
            <w:proofErr w:type="spellEnd"/>
            <w:r w:rsidRPr="009E2B70">
              <w:rPr>
                <w:rFonts w:ascii="Arial" w:eastAsia="Times New Roman" w:hAnsi="Arial" w:cs="Arial"/>
                <w:color w:val="000000"/>
                <w:szCs w:val="20"/>
                <w:lang w:eastAsia="hr-HR"/>
              </w:rPr>
              <w:t>) VALUES (@u, @e, @p)",</w:t>
            </w:r>
          </w:p>
          <w:p w14:paraId="5481F8F9"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_connection);</w:t>
            </w:r>
          </w:p>
          <w:p w14:paraId="193958DA"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4812685B"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w:t>
            </w:r>
            <w:proofErr w:type="spellStart"/>
            <w:proofErr w:type="gramStart"/>
            <w:r w:rsidRPr="009E2B70">
              <w:rPr>
                <w:rFonts w:ascii="Arial" w:eastAsia="Times New Roman" w:hAnsi="Arial" w:cs="Arial"/>
                <w:color w:val="000000"/>
                <w:szCs w:val="20"/>
                <w:lang w:eastAsia="hr-HR"/>
              </w:rPr>
              <w:t>command.Parameters.AddWithValue</w:t>
            </w:r>
            <w:proofErr w:type="spellEnd"/>
            <w:proofErr w:type="gramEnd"/>
            <w:r w:rsidRPr="009E2B70">
              <w:rPr>
                <w:rFonts w:ascii="Arial" w:eastAsia="Times New Roman" w:hAnsi="Arial" w:cs="Arial"/>
                <w:color w:val="000000"/>
                <w:szCs w:val="20"/>
                <w:lang w:eastAsia="hr-HR"/>
              </w:rPr>
              <w:t>("@u", username);</w:t>
            </w:r>
          </w:p>
          <w:p w14:paraId="053A37A4"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w:t>
            </w:r>
            <w:proofErr w:type="spellStart"/>
            <w:proofErr w:type="gramStart"/>
            <w:r w:rsidRPr="009E2B70">
              <w:rPr>
                <w:rFonts w:ascii="Arial" w:eastAsia="Times New Roman" w:hAnsi="Arial" w:cs="Arial"/>
                <w:color w:val="000000"/>
                <w:szCs w:val="20"/>
                <w:lang w:eastAsia="hr-HR"/>
              </w:rPr>
              <w:t>command.Parameters.AddWithValue</w:t>
            </w:r>
            <w:proofErr w:type="spellEnd"/>
            <w:proofErr w:type="gramEnd"/>
            <w:r w:rsidRPr="009E2B70">
              <w:rPr>
                <w:rFonts w:ascii="Arial" w:eastAsia="Times New Roman" w:hAnsi="Arial" w:cs="Arial"/>
                <w:color w:val="000000"/>
                <w:szCs w:val="20"/>
                <w:lang w:eastAsia="hr-HR"/>
              </w:rPr>
              <w:t>("@e", email);</w:t>
            </w:r>
          </w:p>
          <w:p w14:paraId="2575341F"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w:t>
            </w:r>
            <w:proofErr w:type="spellStart"/>
            <w:proofErr w:type="gramStart"/>
            <w:r w:rsidRPr="009E2B70">
              <w:rPr>
                <w:rFonts w:ascii="Arial" w:eastAsia="Times New Roman" w:hAnsi="Arial" w:cs="Arial"/>
                <w:color w:val="000000"/>
                <w:szCs w:val="20"/>
                <w:lang w:eastAsia="hr-HR"/>
              </w:rPr>
              <w:t>command.Parameters.AddWithValue</w:t>
            </w:r>
            <w:proofErr w:type="spellEnd"/>
            <w:proofErr w:type="gramEnd"/>
            <w:r w:rsidRPr="009E2B70">
              <w:rPr>
                <w:rFonts w:ascii="Arial" w:eastAsia="Times New Roman" w:hAnsi="Arial" w:cs="Arial"/>
                <w:color w:val="000000"/>
                <w:szCs w:val="20"/>
                <w:lang w:eastAsia="hr-HR"/>
              </w:rPr>
              <w:t xml:space="preserve">("@p", </w:t>
            </w:r>
            <w:proofErr w:type="spellStart"/>
            <w:r w:rsidRPr="009E2B70">
              <w:rPr>
                <w:rFonts w:ascii="Arial" w:eastAsia="Times New Roman" w:hAnsi="Arial" w:cs="Arial"/>
                <w:color w:val="000000"/>
                <w:szCs w:val="20"/>
                <w:lang w:eastAsia="hr-HR"/>
              </w:rPr>
              <w:t>hashedPassword</w:t>
            </w:r>
            <w:proofErr w:type="spellEnd"/>
            <w:r w:rsidRPr="009E2B70">
              <w:rPr>
                <w:rFonts w:ascii="Arial" w:eastAsia="Times New Roman" w:hAnsi="Arial" w:cs="Arial"/>
                <w:color w:val="000000"/>
                <w:szCs w:val="20"/>
                <w:lang w:eastAsia="hr-HR"/>
              </w:rPr>
              <w:t>);</w:t>
            </w:r>
          </w:p>
          <w:p w14:paraId="1C5D3CD1"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w:t>
            </w:r>
            <w:proofErr w:type="spellStart"/>
            <w:proofErr w:type="gramStart"/>
            <w:r w:rsidRPr="009E2B70">
              <w:rPr>
                <w:rFonts w:ascii="Arial" w:eastAsia="Times New Roman" w:hAnsi="Arial" w:cs="Arial"/>
                <w:color w:val="000000"/>
                <w:szCs w:val="20"/>
                <w:lang w:eastAsia="hr-HR"/>
              </w:rPr>
              <w:t>command.ExecuteNonQuery</w:t>
            </w:r>
            <w:proofErr w:type="spellEnd"/>
            <w:proofErr w:type="gramEnd"/>
            <w:r w:rsidRPr="009E2B70">
              <w:rPr>
                <w:rFonts w:ascii="Arial" w:eastAsia="Times New Roman" w:hAnsi="Arial" w:cs="Arial"/>
                <w:color w:val="000000"/>
                <w:szCs w:val="20"/>
                <w:lang w:eastAsia="hr-HR"/>
              </w:rPr>
              <w:t>();</w:t>
            </w:r>
          </w:p>
          <w:p w14:paraId="3FF2D034"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_</w:t>
            </w:r>
            <w:proofErr w:type="spellStart"/>
            <w:proofErr w:type="gramStart"/>
            <w:r w:rsidRPr="009E2B70">
              <w:rPr>
                <w:rFonts w:ascii="Arial" w:eastAsia="Times New Roman" w:hAnsi="Arial" w:cs="Arial"/>
                <w:color w:val="000000"/>
                <w:szCs w:val="20"/>
                <w:lang w:eastAsia="hr-HR"/>
              </w:rPr>
              <w:t>connection.Close</w:t>
            </w:r>
            <w:proofErr w:type="spellEnd"/>
            <w:proofErr w:type="gramEnd"/>
            <w:r w:rsidRPr="009E2B70">
              <w:rPr>
                <w:rFonts w:ascii="Arial" w:eastAsia="Times New Roman" w:hAnsi="Arial" w:cs="Arial"/>
                <w:color w:val="000000"/>
                <w:szCs w:val="20"/>
                <w:lang w:eastAsia="hr-HR"/>
              </w:rPr>
              <w:t>();</w:t>
            </w:r>
          </w:p>
          <w:p w14:paraId="612A3028"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2A86637F"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 Log action</w:t>
            </w:r>
          </w:p>
          <w:p w14:paraId="00A3C75F"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w:t>
            </w:r>
            <w:proofErr w:type="spellStart"/>
            <w:r w:rsidRPr="009E2B70">
              <w:rPr>
                <w:rFonts w:ascii="Arial" w:eastAsia="Times New Roman" w:hAnsi="Arial" w:cs="Arial"/>
                <w:color w:val="000000"/>
                <w:szCs w:val="20"/>
                <w:lang w:eastAsia="hr-HR"/>
              </w:rPr>
              <w:t>File.AppendAllText</w:t>
            </w:r>
            <w:proofErr w:type="spellEnd"/>
            <w:r w:rsidRPr="009E2B70">
              <w:rPr>
                <w:rFonts w:ascii="Arial" w:eastAsia="Times New Roman" w:hAnsi="Arial" w:cs="Arial"/>
                <w:color w:val="000000"/>
                <w:szCs w:val="20"/>
                <w:lang w:eastAsia="hr-HR"/>
              </w:rPr>
              <w:t>("users.log", $"User registered: {username}\n");</w:t>
            </w:r>
          </w:p>
          <w:p w14:paraId="26243EE3"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578D46DB"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Times New Roman" w:eastAsia="Times New Roman" w:hAnsi="Times New Roman" w:cs="Times New Roman"/>
                <w:sz w:val="24"/>
                <w:szCs w:val="24"/>
                <w:lang w:eastAsia="hr-HR"/>
              </w:rPr>
              <w:t> </w:t>
            </w:r>
          </w:p>
          <w:p w14:paraId="61E43455"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private string </w:t>
            </w:r>
            <w:proofErr w:type="spellStart"/>
            <w:proofErr w:type="gramStart"/>
            <w:r w:rsidRPr="009E2B70">
              <w:rPr>
                <w:rFonts w:ascii="Arial" w:eastAsia="Times New Roman" w:hAnsi="Arial" w:cs="Arial"/>
                <w:color w:val="000000"/>
                <w:szCs w:val="20"/>
                <w:lang w:eastAsia="hr-HR"/>
              </w:rPr>
              <w:t>HashPassword</w:t>
            </w:r>
            <w:proofErr w:type="spellEnd"/>
            <w:r w:rsidRPr="009E2B70">
              <w:rPr>
                <w:rFonts w:ascii="Arial" w:eastAsia="Times New Roman" w:hAnsi="Arial" w:cs="Arial"/>
                <w:color w:val="000000"/>
                <w:szCs w:val="20"/>
                <w:lang w:eastAsia="hr-HR"/>
              </w:rPr>
              <w:t>(</w:t>
            </w:r>
            <w:proofErr w:type="gramEnd"/>
            <w:r w:rsidRPr="009E2B70">
              <w:rPr>
                <w:rFonts w:ascii="Arial" w:eastAsia="Times New Roman" w:hAnsi="Arial" w:cs="Arial"/>
                <w:color w:val="000000"/>
                <w:szCs w:val="20"/>
                <w:lang w:eastAsia="hr-HR"/>
              </w:rPr>
              <w:t>string password)</w:t>
            </w:r>
          </w:p>
          <w:p w14:paraId="0AB89146"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65A9EF96"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return Convert.ToBase64</w:t>
            </w:r>
            <w:proofErr w:type="gramStart"/>
            <w:r w:rsidRPr="009E2B70">
              <w:rPr>
                <w:rFonts w:ascii="Arial" w:eastAsia="Times New Roman" w:hAnsi="Arial" w:cs="Arial"/>
                <w:color w:val="000000"/>
                <w:szCs w:val="20"/>
                <w:lang w:eastAsia="hr-HR"/>
              </w:rPr>
              <w:t>String(</w:t>
            </w:r>
            <w:proofErr w:type="gramEnd"/>
          </w:p>
          <w:p w14:paraId="4359406F"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w:t>
            </w:r>
            <w:proofErr w:type="gramStart"/>
            <w:r w:rsidRPr="009E2B70">
              <w:rPr>
                <w:rFonts w:ascii="Arial" w:eastAsia="Times New Roman" w:hAnsi="Arial" w:cs="Arial"/>
                <w:color w:val="000000"/>
                <w:szCs w:val="20"/>
                <w:lang w:eastAsia="hr-HR"/>
              </w:rPr>
              <w:t>System.Security.Cryptography.SHA</w:t>
            </w:r>
            <w:proofErr w:type="gramEnd"/>
            <w:r w:rsidRPr="009E2B70">
              <w:rPr>
                <w:rFonts w:ascii="Arial" w:eastAsia="Times New Roman" w:hAnsi="Arial" w:cs="Arial"/>
                <w:color w:val="000000"/>
                <w:szCs w:val="20"/>
                <w:lang w:eastAsia="hr-HR"/>
              </w:rPr>
              <w:t>256.HashData(</w:t>
            </w:r>
          </w:p>
          <w:p w14:paraId="5209AE3A"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xml:space="preserve">                </w:t>
            </w:r>
            <w:proofErr w:type="gramStart"/>
            <w:r w:rsidRPr="009E2B70">
              <w:rPr>
                <w:rFonts w:ascii="Arial" w:eastAsia="Times New Roman" w:hAnsi="Arial" w:cs="Arial"/>
                <w:color w:val="000000"/>
                <w:szCs w:val="20"/>
                <w:lang w:eastAsia="hr-HR"/>
              </w:rPr>
              <w:t>System.Text.Encoding.UTF8.GetBytes</w:t>
            </w:r>
            <w:proofErr w:type="gramEnd"/>
            <w:r w:rsidRPr="009E2B70">
              <w:rPr>
                <w:rFonts w:ascii="Arial" w:eastAsia="Times New Roman" w:hAnsi="Arial" w:cs="Arial"/>
                <w:color w:val="000000"/>
                <w:szCs w:val="20"/>
                <w:lang w:eastAsia="hr-HR"/>
              </w:rPr>
              <w:t>(password)));</w:t>
            </w:r>
          </w:p>
          <w:p w14:paraId="586DC0FC" w14:textId="77777777" w:rsidR="009E2B70" w:rsidRPr="009E2B70"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    }</w:t>
            </w:r>
          </w:p>
          <w:p w14:paraId="4525353D" w14:textId="10EB4FA1" w:rsidR="009E2B70" w:rsidRPr="006E4FF1" w:rsidRDefault="009E2B70" w:rsidP="00980D68">
            <w:pPr>
              <w:spacing w:line="276" w:lineRule="auto"/>
              <w:jc w:val="both"/>
              <w:rPr>
                <w:rFonts w:ascii="Times New Roman" w:eastAsia="Times New Roman" w:hAnsi="Times New Roman" w:cs="Times New Roman"/>
                <w:sz w:val="24"/>
                <w:szCs w:val="24"/>
                <w:lang w:eastAsia="hr-HR"/>
              </w:rPr>
            </w:pPr>
            <w:r w:rsidRPr="009E2B70">
              <w:rPr>
                <w:rFonts w:ascii="Arial" w:eastAsia="Times New Roman" w:hAnsi="Arial" w:cs="Arial"/>
                <w:color w:val="000000"/>
                <w:szCs w:val="20"/>
                <w:lang w:eastAsia="hr-HR"/>
              </w:rPr>
              <w:t>}</w:t>
            </w:r>
          </w:p>
          <w:p w14:paraId="5142B19C" w14:textId="77777777" w:rsidR="00531361" w:rsidRPr="00531361" w:rsidRDefault="00531361" w:rsidP="00980D68">
            <w:pPr>
              <w:spacing w:after="160" w:line="276" w:lineRule="auto"/>
              <w:rPr>
                <w:rFonts w:cstheme="minorHAnsi"/>
                <w:color w:val="009889" w:themeColor="accent2"/>
                <w:szCs w:val="20"/>
              </w:rPr>
            </w:pPr>
            <w:r w:rsidRPr="00531361">
              <w:rPr>
                <w:rFonts w:cstheme="minorHAnsi"/>
                <w:b/>
                <w:bCs/>
                <w:color w:val="009889" w:themeColor="accent2"/>
                <w:szCs w:val="20"/>
              </w:rPr>
              <w:t>Single Responsibility Principle (SRP)</w:t>
            </w:r>
          </w:p>
          <w:p w14:paraId="06A47C20" w14:textId="77777777" w:rsidR="00531361" w:rsidRPr="00531361" w:rsidRDefault="00531361" w:rsidP="00980D68">
            <w:pPr>
              <w:numPr>
                <w:ilvl w:val="0"/>
                <w:numId w:val="89"/>
              </w:numPr>
              <w:spacing w:line="276" w:lineRule="auto"/>
              <w:rPr>
                <w:rFonts w:cstheme="minorHAnsi"/>
                <w:szCs w:val="20"/>
              </w:rPr>
            </w:pPr>
            <w:proofErr w:type="spellStart"/>
            <w:r w:rsidRPr="00531361">
              <w:rPr>
                <w:rFonts w:cstheme="minorHAnsi"/>
                <w:szCs w:val="20"/>
              </w:rPr>
              <w:t>UserValidator</w:t>
            </w:r>
            <w:proofErr w:type="spellEnd"/>
            <w:r w:rsidRPr="00531361">
              <w:rPr>
                <w:rFonts w:cstheme="minorHAnsi"/>
                <w:szCs w:val="20"/>
              </w:rPr>
              <w:t> </w:t>
            </w:r>
            <w:r w:rsidRPr="00531361">
              <w:rPr>
                <w:rFonts w:ascii="Times New Roman" w:hAnsi="Times New Roman" w:cs="Times New Roman"/>
                <w:szCs w:val="20"/>
              </w:rPr>
              <w:t>→</w:t>
            </w:r>
            <w:r w:rsidRPr="00531361">
              <w:rPr>
                <w:rFonts w:cstheme="minorHAnsi"/>
                <w:szCs w:val="20"/>
              </w:rPr>
              <w:t xml:space="preserve"> responsible </w:t>
            </w:r>
            <w:r w:rsidRPr="00531361">
              <w:rPr>
                <w:rFonts w:cstheme="minorHAnsi"/>
                <w:b/>
                <w:bCs/>
                <w:szCs w:val="20"/>
              </w:rPr>
              <w:t>only</w:t>
            </w:r>
            <w:r w:rsidRPr="00531361">
              <w:rPr>
                <w:rFonts w:cstheme="minorHAnsi"/>
                <w:szCs w:val="20"/>
              </w:rPr>
              <w:t> for validation</w:t>
            </w:r>
          </w:p>
          <w:p w14:paraId="6F3A91EB" w14:textId="77777777" w:rsidR="00531361" w:rsidRPr="00A43EC2" w:rsidRDefault="00531361" w:rsidP="00980D68">
            <w:pPr>
              <w:numPr>
                <w:ilvl w:val="0"/>
                <w:numId w:val="89"/>
              </w:numPr>
              <w:spacing w:line="276" w:lineRule="auto"/>
              <w:rPr>
                <w:rFonts w:cstheme="minorHAnsi"/>
                <w:szCs w:val="20"/>
              </w:rPr>
            </w:pPr>
            <w:proofErr w:type="spellStart"/>
            <w:r w:rsidRPr="00531361">
              <w:rPr>
                <w:rFonts w:cstheme="minorHAnsi"/>
                <w:szCs w:val="20"/>
              </w:rPr>
              <w:t>UserManager</w:t>
            </w:r>
            <w:proofErr w:type="spellEnd"/>
            <w:r w:rsidRPr="00531361">
              <w:rPr>
                <w:rFonts w:cstheme="minorHAnsi"/>
                <w:szCs w:val="20"/>
              </w:rPr>
              <w:t> </w:t>
            </w:r>
            <w:r w:rsidRPr="00531361">
              <w:rPr>
                <w:rFonts w:ascii="Times New Roman" w:hAnsi="Times New Roman" w:cs="Times New Roman"/>
                <w:szCs w:val="20"/>
              </w:rPr>
              <w:t>→</w:t>
            </w:r>
            <w:r w:rsidRPr="00531361">
              <w:rPr>
                <w:rFonts w:cstheme="minorHAnsi"/>
                <w:szCs w:val="20"/>
              </w:rPr>
              <w:t xml:space="preserve"> responsible for </w:t>
            </w:r>
            <w:r w:rsidRPr="00531361">
              <w:rPr>
                <w:rFonts w:cstheme="minorHAnsi"/>
                <w:b/>
                <w:bCs/>
                <w:szCs w:val="20"/>
              </w:rPr>
              <w:t>user registration workflow</w:t>
            </w:r>
          </w:p>
          <w:p w14:paraId="05221E00" w14:textId="77777777" w:rsidR="009E2B70" w:rsidRDefault="009E2B70" w:rsidP="00980D68">
            <w:pPr>
              <w:spacing w:line="276" w:lineRule="auto"/>
              <w:rPr>
                <w:rFonts w:cstheme="minorHAnsi"/>
                <w:szCs w:val="20"/>
              </w:rPr>
            </w:pPr>
          </w:p>
          <w:p w14:paraId="12A63F37" w14:textId="77777777" w:rsidR="007C70FB" w:rsidRDefault="007C70FB" w:rsidP="00980D68">
            <w:pPr>
              <w:spacing w:line="276" w:lineRule="auto"/>
              <w:rPr>
                <w:rFonts w:cstheme="minorHAnsi"/>
                <w:szCs w:val="20"/>
              </w:rPr>
            </w:pPr>
          </w:p>
          <w:p w14:paraId="7244DEBF" w14:textId="77777777" w:rsidR="007C70FB" w:rsidRPr="00531361" w:rsidRDefault="007C70FB" w:rsidP="00980D68">
            <w:pPr>
              <w:spacing w:line="276" w:lineRule="auto"/>
              <w:rPr>
                <w:rFonts w:cstheme="minorHAnsi"/>
                <w:szCs w:val="20"/>
              </w:rPr>
            </w:pPr>
          </w:p>
          <w:p w14:paraId="4009DA6E" w14:textId="77777777" w:rsidR="009E2B70" w:rsidRPr="00531361" w:rsidRDefault="009E2B70" w:rsidP="00980D68">
            <w:pPr>
              <w:spacing w:after="160" w:line="276" w:lineRule="auto"/>
              <w:jc w:val="both"/>
              <w:rPr>
                <w:rFonts w:cstheme="minorHAnsi"/>
                <w:b/>
                <w:color w:val="00AC4E" w:themeColor="accent1"/>
                <w:szCs w:val="20"/>
              </w:rPr>
            </w:pPr>
            <w:r w:rsidRPr="00531361">
              <w:rPr>
                <w:rFonts w:cstheme="minorHAnsi"/>
                <w:b/>
                <w:color w:val="00AC4E" w:themeColor="accent1"/>
                <w:szCs w:val="20"/>
              </w:rPr>
              <w:lastRenderedPageBreak/>
              <w:t>Key Takeaways</w:t>
            </w:r>
            <w:r w:rsidRPr="00A43EC2">
              <w:rPr>
                <w:rFonts w:cstheme="minorHAnsi"/>
                <w:b/>
                <w:color w:val="00AC4E" w:themeColor="accent1"/>
                <w:szCs w:val="20"/>
              </w:rPr>
              <w:t>:</w:t>
            </w:r>
          </w:p>
          <w:p w14:paraId="26CA4D65" w14:textId="77777777" w:rsidR="00531361" w:rsidRPr="00531361" w:rsidRDefault="00531361" w:rsidP="00980D68">
            <w:pPr>
              <w:numPr>
                <w:ilvl w:val="0"/>
                <w:numId w:val="26"/>
              </w:numPr>
              <w:spacing w:line="276" w:lineRule="auto"/>
              <w:rPr>
                <w:rFonts w:cstheme="minorHAnsi"/>
                <w:szCs w:val="20"/>
              </w:rPr>
            </w:pPr>
            <w:r w:rsidRPr="00531361">
              <w:rPr>
                <w:rFonts w:cstheme="minorHAnsi"/>
                <w:szCs w:val="20"/>
              </w:rPr>
              <w:t xml:space="preserve">Single Responsibility for Efficiency: Each module or class should have one clear responsibility, reduce unnecessary computations and </w:t>
            </w:r>
            <w:proofErr w:type="gramStart"/>
            <w:r w:rsidRPr="00531361">
              <w:rPr>
                <w:rFonts w:cstheme="minorHAnsi"/>
                <w:szCs w:val="20"/>
              </w:rPr>
              <w:t>making</w:t>
            </w:r>
            <w:proofErr w:type="gramEnd"/>
            <w:r w:rsidRPr="00531361">
              <w:rPr>
                <w:rFonts w:cstheme="minorHAnsi"/>
                <w:szCs w:val="20"/>
              </w:rPr>
              <w:t xml:space="preserve"> the code more energy efficient.</w:t>
            </w:r>
          </w:p>
          <w:p w14:paraId="3A07ECC4" w14:textId="77777777" w:rsidR="00531361" w:rsidRPr="00531361" w:rsidRDefault="00531361" w:rsidP="00980D68">
            <w:pPr>
              <w:numPr>
                <w:ilvl w:val="0"/>
                <w:numId w:val="26"/>
              </w:numPr>
              <w:spacing w:line="276" w:lineRule="auto"/>
              <w:rPr>
                <w:rFonts w:cstheme="minorHAnsi"/>
                <w:szCs w:val="20"/>
              </w:rPr>
            </w:pPr>
            <w:r w:rsidRPr="00531361">
              <w:rPr>
                <w:rFonts w:cstheme="minorHAnsi"/>
                <w:szCs w:val="20"/>
              </w:rPr>
              <w:t>Open/Closed for Sustainable Updates: Code should be open for extension but closed for modification, allowing improvements without rewriting large parts, which saves development energy over time.</w:t>
            </w:r>
          </w:p>
          <w:p w14:paraId="38A35773" w14:textId="788DB50E" w:rsidR="00531361" w:rsidRDefault="00531361" w:rsidP="00980D68">
            <w:pPr>
              <w:numPr>
                <w:ilvl w:val="0"/>
                <w:numId w:val="26"/>
              </w:numPr>
              <w:spacing w:line="276" w:lineRule="auto"/>
              <w:rPr>
                <w:rFonts w:cstheme="minorHAnsi"/>
                <w:szCs w:val="20"/>
              </w:rPr>
            </w:pPr>
            <w:r w:rsidRPr="00531361">
              <w:rPr>
                <w:rFonts w:cstheme="minorHAnsi"/>
                <w:szCs w:val="20"/>
              </w:rPr>
              <w:t>Dependency Management for Minimal Waste: Managing dependencies carefully avoids bloated code and excessive resource use, ensuring that software runs efficiently and sustainably.</w:t>
            </w:r>
          </w:p>
          <w:p w14:paraId="7FA3C9D0" w14:textId="77777777" w:rsidR="00BB1CD7" w:rsidRPr="00531361" w:rsidRDefault="00BB1CD7" w:rsidP="00BB1CD7">
            <w:pPr>
              <w:spacing w:line="276" w:lineRule="auto"/>
              <w:ind w:left="720"/>
              <w:rPr>
                <w:rFonts w:cstheme="minorHAnsi"/>
                <w:szCs w:val="20"/>
              </w:rPr>
            </w:pPr>
          </w:p>
          <w:p w14:paraId="6D5E9F88" w14:textId="77777777" w:rsidR="00531361" w:rsidRPr="00531361" w:rsidRDefault="00531361" w:rsidP="00980D68">
            <w:pPr>
              <w:spacing w:line="276" w:lineRule="auto"/>
              <w:rPr>
                <w:rFonts w:cstheme="minorHAnsi"/>
                <w:b/>
                <w:bCs/>
                <w:color w:val="00AC4E" w:themeColor="accent1"/>
                <w:szCs w:val="20"/>
              </w:rPr>
            </w:pPr>
            <w:r w:rsidRPr="00531361">
              <w:rPr>
                <w:rFonts w:cstheme="minorHAnsi"/>
                <w:b/>
                <w:color w:val="00AC4E" w:themeColor="accent1"/>
                <w:szCs w:val="20"/>
              </w:rPr>
              <w:t xml:space="preserve">Quick Check: </w:t>
            </w:r>
          </w:p>
          <w:p w14:paraId="621B0C8E" w14:textId="77777777" w:rsidR="00531361" w:rsidRPr="00531361" w:rsidRDefault="00531361" w:rsidP="00980D68">
            <w:pPr>
              <w:spacing w:line="276" w:lineRule="auto"/>
              <w:jc w:val="both"/>
              <w:rPr>
                <w:rFonts w:cstheme="minorHAnsi"/>
                <w:color w:val="009889" w:themeColor="accent2"/>
                <w:szCs w:val="20"/>
              </w:rPr>
            </w:pPr>
            <w:r w:rsidRPr="00531361">
              <w:rPr>
                <w:rFonts w:cstheme="minorHAnsi"/>
                <w:color w:val="009889" w:themeColor="accent2"/>
                <w:szCs w:val="20"/>
              </w:rPr>
              <w:t>1. What does the “Single Responsibility Principle” (SRP) promote in sustainable software design?</w:t>
            </w:r>
          </w:p>
          <w:p w14:paraId="42BD9002" w14:textId="2F8EFD41" w:rsidR="00531361" w:rsidRPr="008D4089" w:rsidRDefault="00531361" w:rsidP="00980D68">
            <w:pPr>
              <w:pStyle w:val="ListParagraph"/>
              <w:numPr>
                <w:ilvl w:val="0"/>
                <w:numId w:val="141"/>
              </w:numPr>
              <w:spacing w:line="276" w:lineRule="auto"/>
              <w:rPr>
                <w:rFonts w:cstheme="minorHAnsi"/>
                <w:szCs w:val="20"/>
              </w:rPr>
            </w:pPr>
            <w:r w:rsidRPr="008D4089">
              <w:rPr>
                <w:rFonts w:cstheme="minorHAnsi"/>
                <w:szCs w:val="20"/>
              </w:rPr>
              <w:t>Each class should perform multiple unrelated tasks to save code</w:t>
            </w:r>
          </w:p>
          <w:p w14:paraId="7D4A7031" w14:textId="13A777AB" w:rsidR="00531361" w:rsidRPr="005C4E6C" w:rsidRDefault="00531361" w:rsidP="00980D68">
            <w:pPr>
              <w:pStyle w:val="ListParagraph"/>
              <w:numPr>
                <w:ilvl w:val="0"/>
                <w:numId w:val="141"/>
              </w:numPr>
              <w:spacing w:line="276" w:lineRule="auto"/>
              <w:rPr>
                <w:rFonts w:cstheme="minorHAnsi"/>
                <w:szCs w:val="20"/>
              </w:rPr>
            </w:pPr>
            <w:r w:rsidRPr="005C4E6C">
              <w:rPr>
                <w:rFonts w:cstheme="minorHAnsi"/>
                <w:szCs w:val="20"/>
              </w:rPr>
              <w:t>Each class or module should have only one clear responsibility</w:t>
            </w:r>
          </w:p>
          <w:p w14:paraId="2BBF1558" w14:textId="521D2F27" w:rsidR="00531361" w:rsidRPr="005C4E6C" w:rsidRDefault="00531361" w:rsidP="00980D68">
            <w:pPr>
              <w:pStyle w:val="ListParagraph"/>
              <w:numPr>
                <w:ilvl w:val="0"/>
                <w:numId w:val="141"/>
              </w:numPr>
              <w:spacing w:line="276" w:lineRule="auto"/>
              <w:rPr>
                <w:rFonts w:cstheme="minorHAnsi"/>
                <w:szCs w:val="20"/>
              </w:rPr>
            </w:pPr>
            <w:r w:rsidRPr="005C4E6C">
              <w:rPr>
                <w:rFonts w:cstheme="minorHAnsi"/>
                <w:szCs w:val="20"/>
              </w:rPr>
              <w:t>Classes should be as large as possible to avoid creating new ones</w:t>
            </w:r>
          </w:p>
          <w:p w14:paraId="62721311" w14:textId="71604E95" w:rsidR="00531361" w:rsidRPr="005C4E6C" w:rsidRDefault="00531361" w:rsidP="00BB1CD7">
            <w:pPr>
              <w:pStyle w:val="ListParagraph"/>
              <w:numPr>
                <w:ilvl w:val="0"/>
                <w:numId w:val="141"/>
              </w:numPr>
              <w:spacing w:after="160" w:line="276" w:lineRule="auto"/>
              <w:rPr>
                <w:rFonts w:cstheme="minorHAnsi"/>
                <w:szCs w:val="20"/>
              </w:rPr>
            </w:pPr>
            <w:r w:rsidRPr="005C4E6C">
              <w:rPr>
                <w:rFonts w:cstheme="minorHAnsi"/>
                <w:szCs w:val="20"/>
              </w:rPr>
              <w:t>Classes should depend on hardware for energy efficiency</w:t>
            </w:r>
            <w:r w:rsidR="009E2B70" w:rsidRPr="005C4E6C">
              <w:rPr>
                <w:rFonts w:cstheme="minorHAnsi"/>
                <w:szCs w:val="20"/>
              </w:rPr>
              <w:t>.</w:t>
            </w:r>
          </w:p>
          <w:p w14:paraId="4D52599A" w14:textId="77777777" w:rsidR="00531361" w:rsidRPr="005C4E6C" w:rsidRDefault="00531361" w:rsidP="00980D68">
            <w:pPr>
              <w:spacing w:line="276" w:lineRule="auto"/>
              <w:rPr>
                <w:rFonts w:cstheme="minorHAnsi"/>
                <w:color w:val="009889" w:themeColor="accent2"/>
                <w:szCs w:val="20"/>
              </w:rPr>
            </w:pPr>
            <w:r w:rsidRPr="005C4E6C">
              <w:rPr>
                <w:rFonts w:cstheme="minorHAnsi"/>
                <w:color w:val="009889" w:themeColor="accent2"/>
                <w:szCs w:val="20"/>
              </w:rPr>
              <w:t>2. How does the “Open/Closed Principle” contribute to sustainable coding?</w:t>
            </w:r>
          </w:p>
          <w:p w14:paraId="6B444E65" w14:textId="2D6DAEB6" w:rsidR="00531361" w:rsidRPr="005C4E6C" w:rsidRDefault="00531361" w:rsidP="00980D68">
            <w:pPr>
              <w:pStyle w:val="ListParagraph"/>
              <w:numPr>
                <w:ilvl w:val="0"/>
                <w:numId w:val="142"/>
              </w:numPr>
              <w:spacing w:line="276" w:lineRule="auto"/>
              <w:rPr>
                <w:rFonts w:cstheme="minorHAnsi"/>
                <w:szCs w:val="20"/>
              </w:rPr>
            </w:pPr>
            <w:r w:rsidRPr="005C4E6C">
              <w:rPr>
                <w:rFonts w:cstheme="minorHAnsi"/>
                <w:szCs w:val="20"/>
              </w:rPr>
              <w:t>It encourages rewriting existing code frequently</w:t>
            </w:r>
          </w:p>
          <w:p w14:paraId="368076A6" w14:textId="46793D8E" w:rsidR="00531361" w:rsidRPr="005C4E6C" w:rsidRDefault="00531361" w:rsidP="00980D68">
            <w:pPr>
              <w:pStyle w:val="ListParagraph"/>
              <w:numPr>
                <w:ilvl w:val="0"/>
                <w:numId w:val="142"/>
              </w:numPr>
              <w:spacing w:line="276" w:lineRule="auto"/>
              <w:rPr>
                <w:rFonts w:cstheme="minorHAnsi"/>
                <w:szCs w:val="20"/>
              </w:rPr>
            </w:pPr>
            <w:r w:rsidRPr="005C4E6C">
              <w:rPr>
                <w:rFonts w:cstheme="minorHAnsi"/>
                <w:szCs w:val="20"/>
              </w:rPr>
              <w:t>It allows code to be extended without modifying existing parts</w:t>
            </w:r>
          </w:p>
          <w:p w14:paraId="79547ED1" w14:textId="1FECC33F" w:rsidR="00531361" w:rsidRPr="005C4E6C" w:rsidRDefault="00531361" w:rsidP="00980D68">
            <w:pPr>
              <w:pStyle w:val="ListParagraph"/>
              <w:numPr>
                <w:ilvl w:val="0"/>
                <w:numId w:val="142"/>
              </w:numPr>
              <w:spacing w:line="276" w:lineRule="auto"/>
              <w:rPr>
                <w:rFonts w:cstheme="minorHAnsi"/>
                <w:szCs w:val="20"/>
              </w:rPr>
            </w:pPr>
            <w:r w:rsidRPr="005C4E6C">
              <w:rPr>
                <w:rFonts w:cstheme="minorHAnsi"/>
                <w:szCs w:val="20"/>
              </w:rPr>
              <w:t>It requires software to always remain closed to any changes</w:t>
            </w:r>
          </w:p>
          <w:p w14:paraId="69ED067B" w14:textId="463453CD" w:rsidR="00BB1CD7" w:rsidRPr="005C4E6C" w:rsidRDefault="00531361" w:rsidP="00BB1CD7">
            <w:pPr>
              <w:pStyle w:val="ListParagraph"/>
              <w:numPr>
                <w:ilvl w:val="0"/>
                <w:numId w:val="142"/>
              </w:numPr>
              <w:spacing w:after="160" w:line="276" w:lineRule="auto"/>
              <w:rPr>
                <w:rFonts w:cstheme="minorHAnsi"/>
                <w:szCs w:val="20"/>
              </w:rPr>
            </w:pPr>
            <w:r w:rsidRPr="005C4E6C">
              <w:rPr>
                <w:rFonts w:cstheme="minorHAnsi"/>
                <w:szCs w:val="20"/>
              </w:rPr>
              <w:t>It prioritizes speed over energy efficiency</w:t>
            </w:r>
            <w:r w:rsidR="009E2B70" w:rsidRPr="005C4E6C">
              <w:rPr>
                <w:rFonts w:cstheme="minorHAnsi"/>
                <w:szCs w:val="20"/>
              </w:rPr>
              <w:t>.</w:t>
            </w:r>
          </w:p>
          <w:p w14:paraId="136E37CA" w14:textId="77777777" w:rsidR="00531361" w:rsidRPr="005C4E6C" w:rsidRDefault="00531361" w:rsidP="00980D68">
            <w:pPr>
              <w:spacing w:line="276" w:lineRule="auto"/>
              <w:rPr>
                <w:rFonts w:cstheme="minorHAnsi"/>
                <w:color w:val="009889" w:themeColor="accent2"/>
                <w:szCs w:val="20"/>
              </w:rPr>
            </w:pPr>
            <w:r w:rsidRPr="005C4E6C">
              <w:rPr>
                <w:rFonts w:cstheme="minorHAnsi"/>
                <w:color w:val="009889" w:themeColor="accent2"/>
                <w:szCs w:val="20"/>
              </w:rPr>
              <w:t>3. Why is careful dependency management important in green software design?</w:t>
            </w:r>
          </w:p>
          <w:p w14:paraId="065F0D30" w14:textId="0E96AE20" w:rsidR="00531361" w:rsidRPr="005C4E6C" w:rsidRDefault="00531361" w:rsidP="00980D68">
            <w:pPr>
              <w:pStyle w:val="ListParagraph"/>
              <w:numPr>
                <w:ilvl w:val="0"/>
                <w:numId w:val="144"/>
              </w:numPr>
              <w:spacing w:line="276" w:lineRule="auto"/>
              <w:rPr>
                <w:rFonts w:cstheme="minorHAnsi"/>
                <w:szCs w:val="20"/>
              </w:rPr>
            </w:pPr>
            <w:r w:rsidRPr="005C4E6C">
              <w:rPr>
                <w:rFonts w:cstheme="minorHAnsi"/>
                <w:szCs w:val="20"/>
              </w:rPr>
              <w:t>It reduces unnecessary computations and resource use</w:t>
            </w:r>
          </w:p>
          <w:p w14:paraId="0789A4E3" w14:textId="43ADCD2F" w:rsidR="00531361" w:rsidRPr="005C4E6C" w:rsidRDefault="00531361" w:rsidP="00980D68">
            <w:pPr>
              <w:pStyle w:val="ListParagraph"/>
              <w:numPr>
                <w:ilvl w:val="0"/>
                <w:numId w:val="144"/>
              </w:numPr>
              <w:spacing w:line="276" w:lineRule="auto"/>
              <w:rPr>
                <w:rFonts w:cstheme="minorHAnsi"/>
                <w:szCs w:val="20"/>
              </w:rPr>
            </w:pPr>
            <w:r w:rsidRPr="005C4E6C">
              <w:rPr>
                <w:rFonts w:cstheme="minorHAnsi"/>
                <w:szCs w:val="20"/>
              </w:rPr>
              <w:t>It allows unlimited external libraries to be included</w:t>
            </w:r>
          </w:p>
          <w:p w14:paraId="46873FA7" w14:textId="6F62F7FD" w:rsidR="00531361" w:rsidRPr="005C4E6C" w:rsidRDefault="00531361" w:rsidP="00980D68">
            <w:pPr>
              <w:pStyle w:val="ListParagraph"/>
              <w:numPr>
                <w:ilvl w:val="0"/>
                <w:numId w:val="144"/>
              </w:numPr>
              <w:spacing w:line="276" w:lineRule="auto"/>
              <w:rPr>
                <w:rFonts w:cstheme="minorHAnsi"/>
                <w:szCs w:val="20"/>
              </w:rPr>
            </w:pPr>
            <w:r w:rsidRPr="005C4E6C">
              <w:rPr>
                <w:rFonts w:cstheme="minorHAnsi"/>
                <w:szCs w:val="20"/>
              </w:rPr>
              <w:t>Dependencies have no effect on energy consumption</w:t>
            </w:r>
          </w:p>
          <w:p w14:paraId="1BB5552F" w14:textId="77777777" w:rsidR="009E2B70" w:rsidRPr="005C4E6C" w:rsidRDefault="00531361" w:rsidP="00980D68">
            <w:pPr>
              <w:pStyle w:val="ListParagraph"/>
              <w:numPr>
                <w:ilvl w:val="0"/>
                <w:numId w:val="144"/>
              </w:numPr>
              <w:spacing w:line="276" w:lineRule="auto"/>
              <w:rPr>
                <w:rFonts w:cstheme="minorHAnsi"/>
                <w:szCs w:val="20"/>
              </w:rPr>
            </w:pPr>
            <w:r w:rsidRPr="005C4E6C">
              <w:rPr>
                <w:rFonts w:cstheme="minorHAnsi"/>
                <w:szCs w:val="20"/>
              </w:rPr>
              <w:t>It increases hardware usage for faster performance</w:t>
            </w:r>
            <w:r w:rsidR="009E2B70" w:rsidRPr="005C4E6C">
              <w:rPr>
                <w:rFonts w:cstheme="minorHAnsi"/>
                <w:szCs w:val="20"/>
              </w:rPr>
              <w:t>.</w:t>
            </w:r>
          </w:p>
          <w:p w14:paraId="35F5485A" w14:textId="77777777" w:rsidR="005C4E6C" w:rsidRDefault="005C4E6C" w:rsidP="005C4E6C">
            <w:pPr>
              <w:spacing w:line="276" w:lineRule="auto"/>
              <w:jc w:val="both"/>
              <w:rPr>
                <w:rFonts w:ascii="Arial" w:hAnsi="Arial" w:cstheme="minorHAnsi"/>
                <w:color w:val="404040"/>
                <w:szCs w:val="20"/>
              </w:rPr>
            </w:pPr>
          </w:p>
          <w:p w14:paraId="4DA1C36E" w14:textId="0B940C20" w:rsidR="005C4E6C" w:rsidRPr="005C4E6C" w:rsidRDefault="005C4E6C" w:rsidP="005C4E6C">
            <w:pPr>
              <w:spacing w:line="276" w:lineRule="auto"/>
              <w:rPr>
                <w:rFonts w:cstheme="minorHAnsi"/>
                <w:i/>
                <w:iCs/>
                <w:szCs w:val="20"/>
              </w:rPr>
            </w:pPr>
            <w:r w:rsidRPr="005C4E6C">
              <w:rPr>
                <w:rFonts w:cstheme="minorHAnsi"/>
                <w:i/>
                <w:iCs/>
                <w:szCs w:val="20"/>
              </w:rPr>
              <w:t>Answer key: 1. b), 2. b), 3. a).</w:t>
            </w:r>
          </w:p>
        </w:tc>
      </w:tr>
    </w:tbl>
    <w:p w14:paraId="582AEB28" w14:textId="77777777" w:rsidR="007C70FB" w:rsidRDefault="007C70FB">
      <w:bookmarkStart w:id="15" w:name="_Toc227159294"/>
      <w:r>
        <w:rPr>
          <w:iCs/>
        </w:rPr>
        <w:lastRenderedPageBreak/>
        <w:br w:type="page"/>
      </w:r>
    </w:p>
    <w:tbl>
      <w:tblPr>
        <w:tblStyle w:val="TableGrid"/>
        <w:tblW w:w="0" w:type="auto"/>
        <w:tblLook w:val="04A0" w:firstRow="1" w:lastRow="0" w:firstColumn="1" w:lastColumn="0" w:noHBand="0" w:noVBand="1"/>
      </w:tblPr>
      <w:tblGrid>
        <w:gridCol w:w="9628"/>
      </w:tblGrid>
      <w:tr w:rsidR="009E2B70" w:rsidRPr="00A43EC2" w14:paraId="75B15443" w14:textId="77777777" w:rsidTr="00736E55">
        <w:tc>
          <w:tcPr>
            <w:tcW w:w="9628" w:type="dxa"/>
          </w:tcPr>
          <w:p w14:paraId="36946346" w14:textId="5722412B" w:rsidR="009E2B70" w:rsidRPr="00A43EC2" w:rsidRDefault="009E2B70" w:rsidP="00980D68">
            <w:pPr>
              <w:pStyle w:val="Heading2"/>
              <w:numPr>
                <w:ilvl w:val="0"/>
                <w:numId w:val="0"/>
              </w:numPr>
              <w:spacing w:line="276" w:lineRule="auto"/>
              <w:rPr>
                <w:b/>
                <w:bCs/>
              </w:rPr>
            </w:pPr>
            <w:r w:rsidRPr="00A43EC2">
              <w:rPr>
                <w:b/>
                <w:bCs/>
              </w:rPr>
              <w:lastRenderedPageBreak/>
              <w:t>TOPIC 1.3: Design Patterns for Energy Efficiency</w:t>
            </w:r>
            <w:bookmarkEnd w:id="15"/>
          </w:p>
        </w:tc>
      </w:tr>
      <w:tr w:rsidR="009E2B70" w:rsidRPr="00A43EC2" w14:paraId="5B79B335" w14:textId="77777777" w:rsidTr="009E2B70">
        <w:tc>
          <w:tcPr>
            <w:tcW w:w="9628" w:type="dxa"/>
            <w:shd w:val="clear" w:color="auto" w:fill="D9D9D9" w:themeFill="background1" w:themeFillShade="D9"/>
          </w:tcPr>
          <w:p w14:paraId="2A961A3F" w14:textId="70D4A52F" w:rsidR="009E2B70" w:rsidRPr="00A43EC2" w:rsidRDefault="009E2B70" w:rsidP="00980D68">
            <w:pPr>
              <w:spacing w:line="276" w:lineRule="auto"/>
              <w:rPr>
                <w:rFonts w:cstheme="minorHAnsi"/>
                <w:b/>
                <w:szCs w:val="20"/>
              </w:rPr>
            </w:pPr>
            <w:r w:rsidRPr="00531361">
              <w:rPr>
                <w:rFonts w:cstheme="minorHAnsi"/>
                <w:b/>
                <w:szCs w:val="20"/>
              </w:rPr>
              <w:t>Short introduction</w:t>
            </w:r>
            <w:r w:rsidRPr="00A43EC2">
              <w:rPr>
                <w:rFonts w:cstheme="minorHAnsi"/>
                <w:b/>
                <w:szCs w:val="20"/>
              </w:rPr>
              <w:t>:</w:t>
            </w:r>
          </w:p>
        </w:tc>
      </w:tr>
      <w:tr w:rsidR="009E2B70" w:rsidRPr="00A43EC2" w14:paraId="500783A5" w14:textId="77777777" w:rsidTr="00736E55">
        <w:tc>
          <w:tcPr>
            <w:tcW w:w="9628" w:type="dxa"/>
          </w:tcPr>
          <w:p w14:paraId="18214958" w14:textId="0F346346" w:rsidR="009E2B70" w:rsidRPr="00A43EC2" w:rsidRDefault="009E2B70" w:rsidP="00980D68">
            <w:pPr>
              <w:spacing w:line="276" w:lineRule="auto"/>
              <w:jc w:val="both"/>
              <w:rPr>
                <w:b/>
              </w:rPr>
            </w:pPr>
            <w:r w:rsidRPr="00A43EC2">
              <w:t>These patterns help developers make conscious choices in structuring code, managing resources, and handling data flows. By applying them, software can achieve better performance while minimizing electricity usage and carbon footprint.</w:t>
            </w:r>
          </w:p>
        </w:tc>
      </w:tr>
      <w:tr w:rsidR="009E2B70" w:rsidRPr="00A43EC2" w14:paraId="07DA7B80" w14:textId="77777777" w:rsidTr="009E2B70">
        <w:tc>
          <w:tcPr>
            <w:tcW w:w="9628" w:type="dxa"/>
            <w:shd w:val="clear" w:color="auto" w:fill="D9D9D9" w:themeFill="background1" w:themeFillShade="D9"/>
          </w:tcPr>
          <w:p w14:paraId="5D65076B" w14:textId="4EF6EFDF" w:rsidR="009E2B70" w:rsidRPr="00A43EC2" w:rsidRDefault="009E2B70" w:rsidP="00980D68">
            <w:pPr>
              <w:spacing w:line="276" w:lineRule="auto"/>
              <w:rPr>
                <w:rFonts w:cstheme="minorHAnsi"/>
                <w:b/>
                <w:szCs w:val="20"/>
              </w:rPr>
            </w:pPr>
            <w:r w:rsidRPr="00531361">
              <w:rPr>
                <w:rFonts w:cstheme="minorHAnsi"/>
                <w:b/>
                <w:szCs w:val="20"/>
              </w:rPr>
              <w:t>Theory &amp; Knowledge</w:t>
            </w:r>
            <w:r w:rsidRPr="00A43EC2">
              <w:rPr>
                <w:rFonts w:cstheme="minorHAnsi"/>
                <w:b/>
                <w:szCs w:val="20"/>
              </w:rPr>
              <w:t xml:space="preserve">: </w:t>
            </w:r>
          </w:p>
        </w:tc>
      </w:tr>
      <w:tr w:rsidR="00531361" w:rsidRPr="00531361" w14:paraId="1FC23A07" w14:textId="77777777" w:rsidTr="00736E55">
        <w:tc>
          <w:tcPr>
            <w:tcW w:w="9628" w:type="dxa"/>
          </w:tcPr>
          <w:p w14:paraId="08F82D9F" w14:textId="70FDE244" w:rsidR="00531361" w:rsidRPr="00531361" w:rsidRDefault="00531361" w:rsidP="00980D68">
            <w:pPr>
              <w:spacing w:after="160" w:line="276" w:lineRule="auto"/>
              <w:jc w:val="both"/>
              <w:rPr>
                <w:rFonts w:cstheme="minorHAnsi"/>
                <w:szCs w:val="20"/>
              </w:rPr>
            </w:pPr>
            <w:r w:rsidRPr="00531361">
              <w:rPr>
                <w:rFonts w:cstheme="minorHAnsi"/>
                <w:szCs w:val="20"/>
              </w:rPr>
              <w:t>Software design patterns emerged in the 1990s as reusable solutions to common programming problems, codifying the collective wisdom of experienced developers into recognizable templates. While these patterns were originally conceived to improve code maintainability, flexibility, and comprehension, they carry profound—and often overlooked—implications for energy consumption. The way we instantiate objects, manage resources, handle events, and structure interactions directly translates into CPU cycles, memory allocation, and ultimately, watts of electricity consumed. In this chapter, we explore classic design patterns through the lens of sustainability, revealing how thoughtful application of these patterns can dramatically reduce the environmental footprint of our software systems.</w:t>
            </w:r>
          </w:p>
          <w:p w14:paraId="3B3CCD0A" w14:textId="22443F6F"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Why Patterns Matter for Energy Efficiency</w:t>
            </w:r>
          </w:p>
          <w:p w14:paraId="67CF9294" w14:textId="6CC54703" w:rsidR="00531361" w:rsidRPr="00531361" w:rsidRDefault="00531361" w:rsidP="00980D68">
            <w:pPr>
              <w:spacing w:after="160" w:line="276" w:lineRule="auto"/>
              <w:jc w:val="both"/>
              <w:rPr>
                <w:rFonts w:cstheme="minorHAnsi"/>
                <w:szCs w:val="20"/>
              </w:rPr>
            </w:pPr>
            <w:r w:rsidRPr="00531361">
              <w:rPr>
                <w:rFonts w:cstheme="minorHAnsi"/>
                <w:szCs w:val="20"/>
              </w:rPr>
              <w:t>The relationship between design patterns and energy consumption operates at multiple levels of abstraction, from individual object instantiation to system-wide architectural decisions. At the most fundamental level, </w:t>
            </w:r>
            <w:r w:rsidRPr="00531361">
              <w:rPr>
                <w:rFonts w:cstheme="minorHAnsi"/>
                <w:b/>
                <w:szCs w:val="20"/>
              </w:rPr>
              <w:t>object creation is energetically expensive</w:t>
            </w:r>
            <w:r w:rsidRPr="00531361">
              <w:rPr>
                <w:rFonts w:cstheme="minorHAnsi"/>
                <w:szCs w:val="20"/>
              </w:rPr>
              <w:t>. Every time we instantiate an object, the runtime must allocate memory, initialize fields, invoke constructors, and potentially trigger garbage collection to make space. For simple objects, this overhead is negligible, but for heavyweight objects—database connections, network sockets, cryptographic providers, XML parsers, image processors—the cumulative cost becomes substantial when multiplied across thousands or millions of operations.</w:t>
            </w:r>
          </w:p>
          <w:p w14:paraId="21372098" w14:textId="77777777" w:rsidR="00531361" w:rsidRPr="00531361" w:rsidRDefault="00531361" w:rsidP="00980D68">
            <w:pPr>
              <w:spacing w:after="160" w:line="276" w:lineRule="auto"/>
              <w:jc w:val="both"/>
              <w:rPr>
                <w:rFonts w:cstheme="minorHAnsi"/>
                <w:szCs w:val="20"/>
              </w:rPr>
            </w:pPr>
            <w:r w:rsidRPr="00531361">
              <w:rPr>
                <w:rFonts w:cstheme="minorHAnsi"/>
                <w:szCs w:val="20"/>
              </w:rPr>
              <w:t>Design patterns address this problem by </w:t>
            </w:r>
            <w:r w:rsidRPr="00531361">
              <w:rPr>
                <w:rFonts w:cstheme="minorHAnsi"/>
                <w:b/>
                <w:szCs w:val="20"/>
              </w:rPr>
              <w:t>reducing duplication and improving reuse</w:t>
            </w:r>
            <w:r w:rsidRPr="00531361">
              <w:rPr>
                <w:rFonts w:cstheme="minorHAnsi"/>
                <w:szCs w:val="20"/>
              </w:rPr>
              <w:t>. When we reuse existing objects rather than creating new ones, we eliminate the entire energy cost of allocation, initialization, and eventual garbage collection. Patterns like Object Pool and Singleton formalize this reuse, providing tested, reliable mechanisms for sharing resources across different parts of an application. The energy savings compound over time: an application that creates one database connection and reuses it thousands of times consumes dramatically less energy than one that creates a new connection for each database operation.</w:t>
            </w:r>
          </w:p>
          <w:p w14:paraId="62B888B4" w14:textId="064D70FD" w:rsidR="00531361" w:rsidRPr="00531361" w:rsidRDefault="00531361" w:rsidP="00980D68">
            <w:pPr>
              <w:spacing w:after="160" w:line="276" w:lineRule="auto"/>
              <w:jc w:val="both"/>
              <w:rPr>
                <w:rFonts w:cstheme="minorHAnsi"/>
                <w:szCs w:val="20"/>
              </w:rPr>
            </w:pPr>
            <w:r w:rsidRPr="00531361">
              <w:rPr>
                <w:rFonts w:cstheme="minorHAnsi"/>
                <w:szCs w:val="20"/>
              </w:rPr>
              <w:t>Beyond object creation, patterns influence how our code executes at runtime. </w:t>
            </w:r>
            <w:r w:rsidRPr="00531361">
              <w:rPr>
                <w:rFonts w:cstheme="minorHAnsi"/>
                <w:b/>
                <w:szCs w:val="20"/>
              </w:rPr>
              <w:t>Reactive patterns like Observer replace polling with event-driven architectures</w:t>
            </w:r>
            <w:r w:rsidRPr="00531361">
              <w:rPr>
                <w:rFonts w:cstheme="minorHAnsi"/>
                <w:szCs w:val="20"/>
              </w:rPr>
              <w:t xml:space="preserve">, eliminating the wasteful CPU cycles consumed by repeatedly checking whether something has changed. Instead of a loop running continuously to monitor a condition—consuming CPU cycles even when nothing is happening—the Observer pattern allows code to sleep until an event </w:t>
            </w:r>
            <w:proofErr w:type="gramStart"/>
            <w:r w:rsidRPr="00531361">
              <w:rPr>
                <w:rFonts w:cstheme="minorHAnsi"/>
                <w:szCs w:val="20"/>
              </w:rPr>
              <w:t>actually occurs</w:t>
            </w:r>
            <w:proofErr w:type="gramEnd"/>
            <w:r w:rsidRPr="00531361">
              <w:rPr>
                <w:rFonts w:cstheme="minorHAnsi"/>
                <w:szCs w:val="20"/>
              </w:rPr>
              <w:t xml:space="preserve">, reducing processor utilization and allowing aggressive power management. In a world </w:t>
            </w:r>
            <w:r w:rsidRPr="00531361">
              <w:rPr>
                <w:rFonts w:cstheme="minorHAnsi"/>
                <w:szCs w:val="20"/>
              </w:rPr>
              <w:lastRenderedPageBreak/>
              <w:t xml:space="preserve">where data </w:t>
            </w:r>
            <w:r w:rsidR="00BB1CD7" w:rsidRPr="00531361">
              <w:rPr>
                <w:rFonts w:cstheme="minorHAnsi"/>
                <w:szCs w:val="20"/>
              </w:rPr>
              <w:t>centres</w:t>
            </w:r>
            <w:r w:rsidRPr="00531361">
              <w:rPr>
                <w:rFonts w:cstheme="minorHAnsi"/>
                <w:szCs w:val="20"/>
              </w:rPr>
              <w:t xml:space="preserve"> house millions of CPU cores, the difference between constant polling and event-driven execution represents measurable megawatts of power consumption.</w:t>
            </w:r>
          </w:p>
          <w:p w14:paraId="1CE74D0B" w14:textId="67422BB2" w:rsidR="00531361" w:rsidRPr="00531361" w:rsidRDefault="00531361" w:rsidP="00980D68">
            <w:pPr>
              <w:spacing w:after="160" w:line="276" w:lineRule="auto"/>
              <w:jc w:val="both"/>
              <w:rPr>
                <w:rFonts w:cstheme="minorHAnsi"/>
                <w:szCs w:val="20"/>
              </w:rPr>
            </w:pPr>
            <w:r w:rsidRPr="00531361">
              <w:rPr>
                <w:rFonts w:cstheme="minorHAnsi"/>
                <w:szCs w:val="20"/>
              </w:rPr>
              <w:t xml:space="preserve">The </w:t>
            </w:r>
            <w:proofErr w:type="spellStart"/>
            <w:r w:rsidRPr="00531361">
              <w:rPr>
                <w:rFonts w:cstheme="minorHAnsi"/>
                <w:szCs w:val="20"/>
              </w:rPr>
              <w:t>GoF</w:t>
            </w:r>
            <w:proofErr w:type="spellEnd"/>
            <w:r w:rsidRPr="00531361">
              <w:rPr>
                <w:rFonts w:cstheme="minorHAnsi"/>
                <w:szCs w:val="20"/>
              </w:rPr>
              <w:t xml:space="preserve"> design patterns are:</w:t>
            </w:r>
          </w:p>
          <w:p w14:paraId="6EAA0F1A" w14:textId="32E7C427" w:rsidR="009E2B70" w:rsidRPr="00A43EC2" w:rsidRDefault="009E2B70" w:rsidP="00980D68">
            <w:pPr>
              <w:pStyle w:val="Caption"/>
              <w:keepNext/>
              <w:spacing w:line="276" w:lineRule="auto"/>
              <w:jc w:val="center"/>
              <w:rPr>
                <w:b w:val="0"/>
                <w:bCs w:val="0"/>
              </w:rPr>
            </w:pPr>
            <w:bookmarkStart w:id="16" w:name="_Toc227159360"/>
            <w:r w:rsidRPr="00A43EC2">
              <w:rPr>
                <w:b w:val="0"/>
                <w:bCs w:val="0"/>
              </w:rPr>
              <w:t xml:space="preserve">Table </w:t>
            </w:r>
            <w:r w:rsidRPr="00A43EC2">
              <w:rPr>
                <w:b w:val="0"/>
                <w:bCs w:val="0"/>
              </w:rPr>
              <w:fldChar w:fldCharType="begin"/>
            </w:r>
            <w:r w:rsidRPr="00A43EC2">
              <w:rPr>
                <w:b w:val="0"/>
                <w:bCs w:val="0"/>
              </w:rPr>
              <w:instrText xml:space="preserve"> SEQ Table \* ARABIC </w:instrText>
            </w:r>
            <w:r w:rsidRPr="00A43EC2">
              <w:rPr>
                <w:b w:val="0"/>
                <w:bCs w:val="0"/>
              </w:rPr>
              <w:fldChar w:fldCharType="separate"/>
            </w:r>
            <w:r w:rsidR="00BB7E67">
              <w:rPr>
                <w:b w:val="0"/>
                <w:bCs w:val="0"/>
                <w:noProof/>
              </w:rPr>
              <w:t>2</w:t>
            </w:r>
            <w:r w:rsidRPr="00A43EC2">
              <w:rPr>
                <w:b w:val="0"/>
                <w:bCs w:val="0"/>
              </w:rPr>
              <w:fldChar w:fldCharType="end"/>
            </w:r>
            <w:r w:rsidRPr="00A43EC2">
              <w:rPr>
                <w:b w:val="0"/>
                <w:bCs w:val="0"/>
              </w:rPr>
              <w:t xml:space="preserve">. </w:t>
            </w:r>
            <w:proofErr w:type="spellStart"/>
            <w:r w:rsidRPr="00A43EC2">
              <w:rPr>
                <w:b w:val="0"/>
                <w:bCs w:val="0"/>
              </w:rPr>
              <w:t>GoF</w:t>
            </w:r>
            <w:proofErr w:type="spellEnd"/>
            <w:r w:rsidRPr="00A43EC2">
              <w:rPr>
                <w:b w:val="0"/>
                <w:bCs w:val="0"/>
              </w:rPr>
              <w:t xml:space="preserve"> design patterns (source: Author)</w:t>
            </w:r>
            <w:bookmarkEnd w:id="16"/>
          </w:p>
          <w:p w14:paraId="70835AC9" w14:textId="77777777" w:rsidR="00531361" w:rsidRPr="00531361" w:rsidRDefault="00531361" w:rsidP="00980D68">
            <w:pPr>
              <w:spacing w:after="160" w:line="276" w:lineRule="auto"/>
              <w:jc w:val="center"/>
              <w:rPr>
                <w:rFonts w:cstheme="minorHAnsi"/>
                <w:szCs w:val="20"/>
              </w:rPr>
            </w:pPr>
            <w:r w:rsidRPr="00531361">
              <w:rPr>
                <w:rFonts w:cstheme="minorHAnsi"/>
                <w:noProof/>
                <w:szCs w:val="20"/>
              </w:rPr>
              <w:drawing>
                <wp:inline distT="0" distB="0" distL="0" distR="0" wp14:anchorId="772BBA48" wp14:editId="00FA8400">
                  <wp:extent cx="4876800" cy="2474554"/>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1765" name=""/>
                          <pic:cNvPicPr>
                            <a:picLocks noChangeAspect="1"/>
                          </pic:cNvPicPr>
                        </pic:nvPicPr>
                        <pic:blipFill>
                          <a:blip r:embed="rId33"/>
                          <a:stretch/>
                        </pic:blipFill>
                        <pic:spPr bwMode="auto">
                          <a:xfrm>
                            <a:off x="0" y="0"/>
                            <a:ext cx="4888109" cy="2480292"/>
                          </a:xfrm>
                          <a:prstGeom prst="rect">
                            <a:avLst/>
                          </a:prstGeom>
                        </pic:spPr>
                      </pic:pic>
                    </a:graphicData>
                  </a:graphic>
                </wp:inline>
              </w:drawing>
            </w:r>
          </w:p>
          <w:p w14:paraId="7A3ECF45" w14:textId="77777777" w:rsidR="00531361" w:rsidRDefault="00531361" w:rsidP="00980D68">
            <w:pPr>
              <w:spacing w:after="160" w:line="276" w:lineRule="auto"/>
              <w:jc w:val="both"/>
              <w:rPr>
                <w:rFonts w:cstheme="minorHAnsi"/>
                <w:szCs w:val="20"/>
              </w:rPr>
            </w:pPr>
          </w:p>
          <w:p w14:paraId="5BA8C595" w14:textId="6F6488D6"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Th</w:t>
            </w:r>
            <w:r w:rsidRPr="007C70FB">
              <w:rPr>
                <w:rFonts w:cstheme="minorHAnsi"/>
                <w:i/>
                <w:iCs/>
                <w:sz w:val="18"/>
                <w:szCs w:val="18"/>
              </w:rPr>
              <w:t>e</w:t>
            </w:r>
            <w:r w:rsidRPr="007C70FB">
              <w:rPr>
                <w:rFonts w:cstheme="minorHAnsi"/>
                <w:i/>
                <w:iCs/>
                <w:sz w:val="18"/>
                <w:szCs w:val="18"/>
              </w:rPr>
              <w:t xml:space="preserve"> table </w:t>
            </w:r>
            <w:r w:rsidRPr="007C70FB">
              <w:rPr>
                <w:rFonts w:cstheme="minorHAnsi"/>
                <w:i/>
                <w:iCs/>
                <w:sz w:val="18"/>
                <w:szCs w:val="18"/>
              </w:rPr>
              <w:t xml:space="preserve">above </w:t>
            </w:r>
            <w:r w:rsidRPr="007C70FB">
              <w:rPr>
                <w:rFonts w:cstheme="minorHAnsi"/>
                <w:i/>
                <w:iCs/>
                <w:sz w:val="18"/>
                <w:szCs w:val="18"/>
              </w:rPr>
              <w:t>categorizes the 23 classic Gang of Four (</w:t>
            </w:r>
            <w:proofErr w:type="spellStart"/>
            <w:r w:rsidRPr="007C70FB">
              <w:rPr>
                <w:rFonts w:cstheme="minorHAnsi"/>
                <w:i/>
                <w:iCs/>
                <w:sz w:val="18"/>
                <w:szCs w:val="18"/>
              </w:rPr>
              <w:t>GoF</w:t>
            </w:r>
            <w:proofErr w:type="spellEnd"/>
            <w:r w:rsidRPr="007C70FB">
              <w:rPr>
                <w:rFonts w:cstheme="minorHAnsi"/>
                <w:i/>
                <w:iCs/>
                <w:sz w:val="18"/>
                <w:szCs w:val="18"/>
              </w:rPr>
              <w:t>) design patterns by their purpose and scope.</w:t>
            </w:r>
            <w:r w:rsidRPr="007C70FB">
              <w:rPr>
                <w:rFonts w:cstheme="minorHAnsi"/>
                <w:i/>
                <w:iCs/>
                <w:sz w:val="18"/>
                <w:szCs w:val="18"/>
              </w:rPr>
              <w:t xml:space="preserve"> </w:t>
            </w:r>
            <w:r w:rsidRPr="007C70FB">
              <w:rPr>
                <w:rFonts w:cstheme="minorHAnsi"/>
                <w:i/>
                <w:iCs/>
                <w:sz w:val="18"/>
                <w:szCs w:val="18"/>
              </w:rPr>
              <w:t>Design Pattern Classification</w:t>
            </w:r>
          </w:p>
          <w:tbl>
            <w:tblPr>
              <w:tblStyle w:val="TableGrid"/>
              <w:tblW w:w="0" w:type="auto"/>
              <w:tblLook w:val="04A0" w:firstRow="1" w:lastRow="0" w:firstColumn="1" w:lastColumn="0" w:noHBand="0" w:noVBand="1"/>
            </w:tblPr>
            <w:tblGrid>
              <w:gridCol w:w="812"/>
              <w:gridCol w:w="2185"/>
              <w:gridCol w:w="2511"/>
              <w:gridCol w:w="3894"/>
            </w:tblGrid>
            <w:tr w:rsidR="007C70FB" w:rsidRPr="007C70FB" w14:paraId="64356622" w14:textId="77777777" w:rsidTr="007C70FB">
              <w:tc>
                <w:tcPr>
                  <w:tcW w:w="0" w:type="auto"/>
                </w:tcPr>
                <w:p w14:paraId="7E621D40" w14:textId="49FC4EB6"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Scope</w:t>
                  </w:r>
                </w:p>
              </w:tc>
              <w:tc>
                <w:tcPr>
                  <w:tcW w:w="0" w:type="auto"/>
                </w:tcPr>
                <w:p w14:paraId="15091FDB" w14:textId="11C011C8"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Creational</w:t>
                  </w:r>
                </w:p>
              </w:tc>
              <w:tc>
                <w:tcPr>
                  <w:tcW w:w="0" w:type="auto"/>
                </w:tcPr>
                <w:p w14:paraId="1A17D4ED" w14:textId="1AE72A9B"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Structural</w:t>
                  </w:r>
                </w:p>
              </w:tc>
              <w:tc>
                <w:tcPr>
                  <w:tcW w:w="0" w:type="auto"/>
                </w:tcPr>
                <w:p w14:paraId="1F503CB3" w14:textId="735EA44C"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Behavioural</w:t>
                  </w:r>
                </w:p>
              </w:tc>
            </w:tr>
            <w:tr w:rsidR="007C70FB" w:rsidRPr="007C70FB" w14:paraId="26ECF5CF" w14:textId="77777777" w:rsidTr="007C70FB">
              <w:tc>
                <w:tcPr>
                  <w:tcW w:w="0" w:type="auto"/>
                </w:tcPr>
                <w:p w14:paraId="6F9C0EA6" w14:textId="2ECD505E"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Class</w:t>
                  </w:r>
                </w:p>
              </w:tc>
              <w:tc>
                <w:tcPr>
                  <w:tcW w:w="0" w:type="auto"/>
                </w:tcPr>
                <w:p w14:paraId="50EAF083" w14:textId="71F2BE39"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Factory Method</w:t>
                  </w:r>
                </w:p>
              </w:tc>
              <w:tc>
                <w:tcPr>
                  <w:tcW w:w="0" w:type="auto"/>
                </w:tcPr>
                <w:p w14:paraId="6019B551" w14:textId="3E4C24A5"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Adapter</w:t>
                  </w:r>
                </w:p>
              </w:tc>
              <w:tc>
                <w:tcPr>
                  <w:tcW w:w="0" w:type="auto"/>
                </w:tcPr>
                <w:p w14:paraId="554DDB90" w14:textId="02A202D6"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Interpreter</w:t>
                  </w:r>
                </w:p>
              </w:tc>
            </w:tr>
            <w:tr w:rsidR="007C70FB" w:rsidRPr="007C70FB" w14:paraId="1F4DC352" w14:textId="77777777" w:rsidTr="007C70FB">
              <w:tc>
                <w:tcPr>
                  <w:tcW w:w="0" w:type="auto"/>
                </w:tcPr>
                <w:p w14:paraId="6B9EDF83" w14:textId="7B58430A"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Object</w:t>
                  </w:r>
                </w:p>
              </w:tc>
              <w:tc>
                <w:tcPr>
                  <w:tcW w:w="0" w:type="auto"/>
                </w:tcPr>
                <w:p w14:paraId="48F19236" w14:textId="7EC8BE3B"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Abstract Factory, Builder, Prototype, Singleton</w:t>
                  </w:r>
                </w:p>
              </w:tc>
              <w:tc>
                <w:tcPr>
                  <w:tcW w:w="0" w:type="auto"/>
                </w:tcPr>
                <w:p w14:paraId="7682F190" w14:textId="52FE9552"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Bridge, Composite, Decorator, Facade, Flyweight, Proxy</w:t>
                  </w:r>
                </w:p>
              </w:tc>
              <w:tc>
                <w:tcPr>
                  <w:tcW w:w="0" w:type="auto"/>
                </w:tcPr>
                <w:p w14:paraId="187A1A40" w14:textId="3E331D6A"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Chain of Responsibility, Command, Iterator, Mediator, Memento, Observer, State, Strategy, Visitor</w:t>
                  </w:r>
                </w:p>
              </w:tc>
            </w:tr>
          </w:tbl>
          <w:p w14:paraId="2ADCB58E" w14:textId="5879CECF"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K</w:t>
            </w:r>
            <w:r w:rsidRPr="007C70FB">
              <w:rPr>
                <w:rFonts w:cstheme="minorHAnsi"/>
                <w:i/>
                <w:iCs/>
                <w:sz w:val="18"/>
                <w:szCs w:val="18"/>
              </w:rPr>
              <w:t>ey Definitions</w:t>
            </w:r>
          </w:p>
          <w:p w14:paraId="07ABC565" w14:textId="61E83A0C"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 xml:space="preserve">1. </w:t>
            </w:r>
            <w:r w:rsidRPr="007C70FB">
              <w:rPr>
                <w:rFonts w:cstheme="minorHAnsi"/>
                <w:i/>
                <w:iCs/>
                <w:sz w:val="18"/>
                <w:szCs w:val="18"/>
              </w:rPr>
              <w:t>Scope:</w:t>
            </w:r>
            <w:r w:rsidRPr="007C70FB">
              <w:rPr>
                <w:rFonts w:cstheme="minorHAnsi"/>
                <w:i/>
                <w:iCs/>
                <w:sz w:val="18"/>
                <w:szCs w:val="18"/>
              </w:rPr>
              <w:t xml:space="preserve"> a) </w:t>
            </w:r>
            <w:r w:rsidRPr="007C70FB">
              <w:rPr>
                <w:rFonts w:cstheme="minorHAnsi"/>
                <w:i/>
                <w:iCs/>
                <w:sz w:val="18"/>
                <w:szCs w:val="18"/>
              </w:rPr>
              <w:t>Class: Focuses on relationships between classes and their subclasses (static, established at compile-time).</w:t>
            </w:r>
            <w:r w:rsidRPr="007C70FB">
              <w:rPr>
                <w:rFonts w:cstheme="minorHAnsi"/>
                <w:i/>
                <w:iCs/>
                <w:sz w:val="18"/>
                <w:szCs w:val="18"/>
              </w:rPr>
              <w:t xml:space="preserve"> B) </w:t>
            </w:r>
            <w:r w:rsidRPr="007C70FB">
              <w:rPr>
                <w:rFonts w:cstheme="minorHAnsi"/>
                <w:i/>
                <w:iCs/>
                <w:sz w:val="18"/>
                <w:szCs w:val="18"/>
              </w:rPr>
              <w:t>Object: Focuses on relationships between objects (dynamic, can be changed at runtime).</w:t>
            </w:r>
          </w:p>
          <w:p w14:paraId="7D151395" w14:textId="6C60D658" w:rsidR="007C70FB" w:rsidRPr="007C70FB" w:rsidRDefault="007C70FB" w:rsidP="007C70FB">
            <w:pPr>
              <w:spacing w:line="276" w:lineRule="auto"/>
              <w:jc w:val="both"/>
              <w:rPr>
                <w:rFonts w:cstheme="minorHAnsi"/>
                <w:i/>
                <w:iCs/>
                <w:sz w:val="18"/>
                <w:szCs w:val="18"/>
              </w:rPr>
            </w:pPr>
            <w:r w:rsidRPr="007C70FB">
              <w:rPr>
                <w:rFonts w:cstheme="minorHAnsi"/>
                <w:i/>
                <w:iCs/>
                <w:sz w:val="18"/>
                <w:szCs w:val="18"/>
              </w:rPr>
              <w:t xml:space="preserve">2. </w:t>
            </w:r>
            <w:r w:rsidRPr="007C70FB">
              <w:rPr>
                <w:rFonts w:cstheme="minorHAnsi"/>
                <w:i/>
                <w:iCs/>
                <w:sz w:val="18"/>
                <w:szCs w:val="18"/>
              </w:rPr>
              <w:t>Purpose:</w:t>
            </w:r>
            <w:r w:rsidRPr="007C70FB">
              <w:rPr>
                <w:rFonts w:cstheme="minorHAnsi"/>
                <w:i/>
                <w:iCs/>
                <w:sz w:val="18"/>
                <w:szCs w:val="18"/>
              </w:rPr>
              <w:t xml:space="preserve"> a) Creational</w:t>
            </w:r>
            <w:r w:rsidRPr="007C70FB">
              <w:rPr>
                <w:rFonts w:cstheme="minorHAnsi"/>
                <w:i/>
                <w:iCs/>
                <w:sz w:val="18"/>
                <w:szCs w:val="18"/>
              </w:rPr>
              <w:t>:</w:t>
            </w:r>
            <w:r w:rsidRPr="007C70FB">
              <w:rPr>
                <w:rFonts w:cstheme="minorHAnsi"/>
                <w:i/>
                <w:iCs/>
                <w:sz w:val="18"/>
                <w:szCs w:val="18"/>
              </w:rPr>
              <w:t xml:space="preserve"> </w:t>
            </w:r>
            <w:r w:rsidRPr="007C70FB">
              <w:rPr>
                <w:rFonts w:cstheme="minorHAnsi"/>
                <w:i/>
                <w:iCs/>
                <w:sz w:val="18"/>
                <w:szCs w:val="18"/>
              </w:rPr>
              <w:t>Deals with object creation mechanisms.</w:t>
            </w:r>
            <w:r w:rsidRPr="007C70FB">
              <w:rPr>
                <w:rFonts w:cstheme="minorHAnsi"/>
                <w:i/>
                <w:iCs/>
                <w:sz w:val="18"/>
                <w:szCs w:val="18"/>
              </w:rPr>
              <w:t xml:space="preserve"> B) </w:t>
            </w:r>
            <w:r w:rsidRPr="007C70FB">
              <w:rPr>
                <w:rFonts w:cstheme="minorHAnsi"/>
                <w:i/>
                <w:iCs/>
                <w:sz w:val="18"/>
                <w:szCs w:val="18"/>
              </w:rPr>
              <w:t>Structural: Deals with object composition or how classes and objects are combined to form larger structures.</w:t>
            </w:r>
            <w:r w:rsidRPr="007C70FB">
              <w:rPr>
                <w:rFonts w:cstheme="minorHAnsi"/>
                <w:i/>
                <w:iCs/>
                <w:sz w:val="18"/>
                <w:szCs w:val="18"/>
              </w:rPr>
              <w:t xml:space="preserve"> c) Behavioural</w:t>
            </w:r>
            <w:r w:rsidRPr="007C70FB">
              <w:rPr>
                <w:rFonts w:cstheme="minorHAnsi"/>
                <w:i/>
                <w:iCs/>
                <w:sz w:val="18"/>
                <w:szCs w:val="18"/>
              </w:rPr>
              <w:t>: Deals with communication and the assignment of responsibilities between objects.</w:t>
            </w:r>
          </w:p>
          <w:p w14:paraId="2741E5DC" w14:textId="77777777" w:rsidR="007C70FB" w:rsidRPr="00531361" w:rsidRDefault="007C70FB" w:rsidP="00980D68">
            <w:pPr>
              <w:spacing w:after="160" w:line="276" w:lineRule="auto"/>
              <w:jc w:val="both"/>
              <w:rPr>
                <w:rFonts w:cstheme="minorHAnsi"/>
                <w:szCs w:val="20"/>
              </w:rPr>
            </w:pPr>
          </w:p>
          <w:p w14:paraId="56A28CD1" w14:textId="6C603529" w:rsidR="00531361" w:rsidRPr="00531361" w:rsidRDefault="00531361" w:rsidP="00980D68">
            <w:pPr>
              <w:spacing w:after="160" w:line="276" w:lineRule="auto"/>
              <w:jc w:val="both"/>
              <w:rPr>
                <w:rFonts w:cstheme="minorHAnsi"/>
                <w:szCs w:val="20"/>
              </w:rPr>
            </w:pPr>
            <w:r w:rsidRPr="00531361">
              <w:rPr>
                <w:rFonts w:cstheme="minorHAnsi"/>
                <w:szCs w:val="20"/>
              </w:rPr>
              <w:t>Patterns also </w:t>
            </w:r>
            <w:r w:rsidRPr="00531361">
              <w:rPr>
                <w:rFonts w:cstheme="minorHAnsi"/>
                <w:b/>
                <w:szCs w:val="20"/>
              </w:rPr>
              <w:t>prevent unnecessary computation through strategic caching and lazy initialization</w:t>
            </w:r>
            <w:r w:rsidRPr="00531361">
              <w:rPr>
                <w:rFonts w:cstheme="minorHAnsi"/>
                <w:szCs w:val="20"/>
              </w:rPr>
              <w:t xml:space="preserve">. The Proxy pattern can cache expensive operation results, ensuring calculations happen once rather than repeatedly. The Lazy Initialization pattern defers object creation until </w:t>
            </w:r>
            <w:r w:rsidR="009E2B70" w:rsidRPr="00A43EC2">
              <w:rPr>
                <w:rFonts w:cstheme="minorHAnsi"/>
                <w:szCs w:val="20"/>
              </w:rPr>
              <w:t>necessary</w:t>
            </w:r>
            <w:r w:rsidRPr="00531361">
              <w:rPr>
                <w:rFonts w:cstheme="minorHAnsi"/>
                <w:szCs w:val="20"/>
              </w:rPr>
              <w:t>, preventing the waste of creating objects that might never be used. These patterns embody a fundamental principle of energy-efficient computing: the most sustainable computation is the one that never happens.</w:t>
            </w:r>
          </w:p>
          <w:p w14:paraId="3501066B" w14:textId="77777777" w:rsidR="00531361" w:rsidRPr="00531361" w:rsidRDefault="00531361" w:rsidP="00980D68">
            <w:pPr>
              <w:spacing w:after="160" w:line="276" w:lineRule="auto"/>
              <w:jc w:val="both"/>
              <w:rPr>
                <w:rFonts w:cstheme="minorHAnsi"/>
                <w:b/>
                <w:bCs/>
                <w:szCs w:val="20"/>
              </w:rPr>
            </w:pPr>
          </w:p>
          <w:p w14:paraId="14A7E7BC" w14:textId="41E45636"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lastRenderedPageBreak/>
              <w:t>Singleton Pattern: Preventing Redundant Resource Creation</w:t>
            </w:r>
          </w:p>
          <w:p w14:paraId="0871DEC8" w14:textId="77777777" w:rsidR="00531361" w:rsidRPr="00531361" w:rsidRDefault="00531361" w:rsidP="00980D68">
            <w:pPr>
              <w:spacing w:after="160" w:line="276" w:lineRule="auto"/>
              <w:jc w:val="both"/>
              <w:rPr>
                <w:rFonts w:cstheme="minorHAnsi"/>
                <w:szCs w:val="20"/>
              </w:rPr>
            </w:pPr>
            <w:r w:rsidRPr="00531361">
              <w:rPr>
                <w:rFonts w:cstheme="minorHAnsi"/>
                <w:szCs w:val="20"/>
              </w:rPr>
              <w:t>The </w:t>
            </w:r>
            <w:r w:rsidRPr="00531361">
              <w:rPr>
                <w:rFonts w:cstheme="minorHAnsi"/>
                <w:b/>
                <w:szCs w:val="20"/>
              </w:rPr>
              <w:t>Singleton pattern</w:t>
            </w:r>
            <w:r w:rsidRPr="00531361">
              <w:rPr>
                <w:rFonts w:cstheme="minorHAnsi"/>
                <w:szCs w:val="20"/>
              </w:rPr>
              <w:t> ensures a class has only one instance and provides a global point of access to that instance. While sometimes criticized for introducing global state, the Singleton pattern offers clear energy benefits when applied to heavyweight objects that should legitimately exist only once. Configuration managers, logging systems, connection pools, and cache managers are ideal Singleton candidates—they're expensive to create and typically need to be shared across an entire application.</w:t>
            </w:r>
          </w:p>
          <w:p w14:paraId="649A81D6" w14:textId="77777777" w:rsidR="00087547" w:rsidRPr="00A43EC2" w:rsidRDefault="00531361" w:rsidP="00980D68">
            <w:pPr>
              <w:keepNext/>
              <w:spacing w:after="160" w:line="276" w:lineRule="auto"/>
              <w:jc w:val="center"/>
            </w:pPr>
            <w:r w:rsidRPr="00531361">
              <w:rPr>
                <w:rFonts w:cstheme="minorHAnsi"/>
                <w:noProof/>
                <w:szCs w:val="20"/>
              </w:rPr>
              <w:drawing>
                <wp:inline distT="0" distB="0" distL="0" distR="0" wp14:anchorId="18CCB97B" wp14:editId="6A4B79F2">
                  <wp:extent cx="5908814" cy="23431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37363" name=""/>
                          <pic:cNvPicPr>
                            <a:picLocks noChangeAspect="1"/>
                          </pic:cNvPicPr>
                        </pic:nvPicPr>
                        <pic:blipFill>
                          <a:blip r:embed="rId34"/>
                          <a:stretch/>
                        </pic:blipFill>
                        <pic:spPr bwMode="auto">
                          <a:xfrm>
                            <a:off x="0" y="0"/>
                            <a:ext cx="5916764" cy="2346303"/>
                          </a:xfrm>
                          <a:prstGeom prst="rect">
                            <a:avLst/>
                          </a:prstGeom>
                        </pic:spPr>
                      </pic:pic>
                    </a:graphicData>
                  </a:graphic>
                </wp:inline>
              </w:drawing>
            </w:r>
          </w:p>
          <w:p w14:paraId="137C5D13" w14:textId="20EB11A3" w:rsidR="00531361" w:rsidRDefault="00087547" w:rsidP="00980D68">
            <w:pPr>
              <w:pStyle w:val="Caption"/>
              <w:spacing w:line="276" w:lineRule="auto"/>
              <w:jc w:val="center"/>
              <w:rPr>
                <w:b w:val="0"/>
                <w:bCs w:val="0"/>
              </w:rPr>
            </w:pPr>
            <w:bookmarkStart w:id="17" w:name="_Toc227159325"/>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9</w:t>
            </w:r>
            <w:r w:rsidRPr="00A43EC2">
              <w:rPr>
                <w:b w:val="0"/>
                <w:bCs w:val="0"/>
              </w:rPr>
              <w:fldChar w:fldCharType="end"/>
            </w:r>
            <w:r w:rsidRPr="00A43EC2">
              <w:rPr>
                <w:b w:val="0"/>
                <w:bCs w:val="0"/>
              </w:rPr>
              <w:t xml:space="preserve">. </w:t>
            </w:r>
            <w:proofErr w:type="spellStart"/>
            <w:r w:rsidRPr="00A43EC2">
              <w:rPr>
                <w:b w:val="0"/>
                <w:bCs w:val="0"/>
              </w:rPr>
              <w:t>SIngleton</w:t>
            </w:r>
            <w:proofErr w:type="spellEnd"/>
            <w:r w:rsidRPr="00A43EC2">
              <w:rPr>
                <w:b w:val="0"/>
                <w:bCs w:val="0"/>
              </w:rPr>
              <w:t xml:space="preserve"> Pattern (source: Author)</w:t>
            </w:r>
            <w:bookmarkEnd w:id="17"/>
          </w:p>
          <w:p w14:paraId="25DF22E7" w14:textId="77777777" w:rsidR="00A964E0" w:rsidRPr="00A964E0" w:rsidRDefault="00A964E0" w:rsidP="00A964E0"/>
          <w:p w14:paraId="409A879B" w14:textId="3C1E2F5C" w:rsidR="00531361" w:rsidRPr="00A964E0" w:rsidRDefault="00A964E0" w:rsidP="00A964E0">
            <w:pPr>
              <w:spacing w:line="276" w:lineRule="auto"/>
              <w:jc w:val="both"/>
              <w:rPr>
                <w:rFonts w:cstheme="minorHAnsi"/>
                <w:i/>
                <w:iCs/>
                <w:sz w:val="18"/>
                <w:szCs w:val="18"/>
              </w:rPr>
            </w:pPr>
            <w:r w:rsidRPr="00A964E0">
              <w:rPr>
                <w:rFonts w:cstheme="minorHAnsi"/>
                <w:i/>
                <w:iCs/>
                <w:sz w:val="18"/>
                <w:szCs w:val="18"/>
              </w:rPr>
              <w:t>The image</w:t>
            </w:r>
            <w:r>
              <w:rPr>
                <w:rFonts w:cstheme="minorHAnsi"/>
                <w:i/>
                <w:iCs/>
                <w:sz w:val="18"/>
                <w:szCs w:val="18"/>
              </w:rPr>
              <w:t xml:space="preserve"> above</w:t>
            </w:r>
            <w:r w:rsidRPr="00A964E0">
              <w:rPr>
                <w:rFonts w:cstheme="minorHAnsi"/>
                <w:i/>
                <w:iCs/>
                <w:sz w:val="18"/>
                <w:szCs w:val="18"/>
              </w:rPr>
              <w:t xml:space="preserve"> displays a Unified </w:t>
            </w:r>
            <w:r w:rsidR="00022C52" w:rsidRPr="00A964E0">
              <w:rPr>
                <w:rFonts w:cstheme="minorHAnsi"/>
                <w:i/>
                <w:iCs/>
                <w:sz w:val="18"/>
                <w:szCs w:val="18"/>
              </w:rPr>
              <w:t>Modelling</w:t>
            </w:r>
            <w:r w:rsidRPr="00A964E0">
              <w:rPr>
                <w:rFonts w:cstheme="minorHAnsi"/>
                <w:i/>
                <w:iCs/>
                <w:sz w:val="18"/>
                <w:szCs w:val="18"/>
              </w:rPr>
              <w:t xml:space="preserve"> Language (UML) class diagram representing the Singleton design pattern. Purpose: This pattern ensures that a class has only one instance and provides a global point of access to it. Key Components: It typically involves a private constructor, a static variable to hold the single instance, and a static method (</w:t>
            </w:r>
            <w:r w:rsidRPr="00A964E0">
              <w:rPr>
                <w:rFonts w:cstheme="minorHAnsi"/>
                <w:i/>
                <w:iCs/>
                <w:sz w:val="18"/>
                <w:szCs w:val="18"/>
              </w:rPr>
              <w:t>labelled</w:t>
            </w:r>
            <w:r w:rsidRPr="00A964E0">
              <w:rPr>
                <w:rFonts w:cstheme="minorHAnsi"/>
                <w:i/>
                <w:iCs/>
                <w:sz w:val="18"/>
                <w:szCs w:val="18"/>
              </w:rPr>
              <w:t xml:space="preserve"> +static </w:t>
            </w:r>
            <w:r w:rsidRPr="00A964E0">
              <w:rPr>
                <w:rFonts w:cstheme="minorHAnsi"/>
                <w:i/>
                <w:iCs/>
                <w:sz w:val="18"/>
                <w:szCs w:val="18"/>
              </w:rPr>
              <w:t>instance (</w:t>
            </w:r>
            <w:r w:rsidRPr="00A964E0">
              <w:rPr>
                <w:rFonts w:cstheme="minorHAnsi"/>
                <w:i/>
                <w:iCs/>
                <w:sz w:val="18"/>
                <w:szCs w:val="18"/>
              </w:rPr>
              <w:t xml:space="preserve">) in the diagram) to return that instance. Common Use: It is often used for managing shared resources, such as database connection pools or configuration settings. </w:t>
            </w:r>
            <w:r>
              <w:rPr>
                <w:rFonts w:cstheme="minorHAnsi"/>
                <w:i/>
                <w:iCs/>
                <w:sz w:val="18"/>
                <w:szCs w:val="18"/>
              </w:rPr>
              <w:t xml:space="preserve"> </w:t>
            </w:r>
            <w:r w:rsidRPr="00A964E0">
              <w:rPr>
                <w:rFonts w:cstheme="minorHAnsi"/>
                <w:i/>
                <w:iCs/>
                <w:sz w:val="18"/>
                <w:szCs w:val="18"/>
              </w:rPr>
              <w:t>Drawbacks: The pattern can introduce global state into an application, which may make unit testing difficult and tighten coupling between classes.</w:t>
            </w:r>
          </w:p>
          <w:p w14:paraId="474A64E9" w14:textId="77777777" w:rsidR="00A964E0" w:rsidRPr="00531361" w:rsidRDefault="00A964E0" w:rsidP="00980D68">
            <w:pPr>
              <w:spacing w:after="160" w:line="276" w:lineRule="auto"/>
              <w:jc w:val="both"/>
              <w:rPr>
                <w:rFonts w:cstheme="minorHAnsi"/>
                <w:b/>
                <w:bCs/>
                <w:szCs w:val="20"/>
              </w:rPr>
            </w:pPr>
          </w:p>
          <w:tbl>
            <w:tblPr>
              <w:tblStyle w:val="PlainTable4"/>
              <w:tblW w:w="0" w:type="auto"/>
              <w:tblLook w:val="04A0" w:firstRow="1" w:lastRow="0" w:firstColumn="1" w:lastColumn="0" w:noHBand="0" w:noVBand="1"/>
            </w:tblPr>
            <w:tblGrid>
              <w:gridCol w:w="4701"/>
              <w:gridCol w:w="4701"/>
            </w:tblGrid>
            <w:tr w:rsidR="00531361" w:rsidRPr="00531361" w14:paraId="1E21616A" w14:textId="77777777" w:rsidTr="00087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01" w:type="dxa"/>
                </w:tcPr>
                <w:p w14:paraId="035123DF" w14:textId="77777777" w:rsidR="00531361" w:rsidRPr="00531361" w:rsidRDefault="00531361" w:rsidP="00980D68">
                  <w:pPr>
                    <w:spacing w:line="276" w:lineRule="auto"/>
                    <w:rPr>
                      <w:rFonts w:cstheme="minorHAnsi"/>
                      <w:szCs w:val="20"/>
                    </w:rPr>
                  </w:pPr>
                  <w:r w:rsidRPr="00531361">
                    <w:rPr>
                      <w:rFonts w:cstheme="minorHAnsi"/>
                      <w:szCs w:val="20"/>
                    </w:rPr>
                    <w:t>PROS</w:t>
                  </w:r>
                </w:p>
                <w:p w14:paraId="5AD9DE54" w14:textId="77777777" w:rsidR="00531361" w:rsidRPr="00531361" w:rsidRDefault="00531361" w:rsidP="00980D68">
                  <w:pPr>
                    <w:numPr>
                      <w:ilvl w:val="0"/>
                      <w:numId w:val="56"/>
                    </w:numPr>
                    <w:spacing w:line="276" w:lineRule="auto"/>
                    <w:rPr>
                      <w:rFonts w:cstheme="minorHAnsi"/>
                      <w:b w:val="0"/>
                      <w:bCs w:val="0"/>
                      <w:szCs w:val="20"/>
                    </w:rPr>
                  </w:pPr>
                  <w:r w:rsidRPr="00531361">
                    <w:rPr>
                      <w:rFonts w:cstheme="minorHAnsi"/>
                      <w:b w:val="0"/>
                      <w:bCs w:val="0"/>
                      <w:szCs w:val="20"/>
                    </w:rPr>
                    <w:t>Global Access:</w:t>
                  </w:r>
                  <w:r w:rsidRPr="00531361">
                    <w:rPr>
                      <w:rFonts w:cstheme="minorHAnsi"/>
                      <w:b w:val="0"/>
                      <w:bCs w:val="0"/>
                      <w:szCs w:val="20"/>
                    </w:rPr>
                    <w:br/>
                    <w:t>Provides a single, accessible instance.</w:t>
                  </w:r>
                </w:p>
                <w:p w14:paraId="73331ED2" w14:textId="77777777" w:rsidR="00531361" w:rsidRPr="00531361" w:rsidRDefault="00531361" w:rsidP="00980D68">
                  <w:pPr>
                    <w:numPr>
                      <w:ilvl w:val="0"/>
                      <w:numId w:val="56"/>
                    </w:numPr>
                    <w:spacing w:line="276" w:lineRule="auto"/>
                    <w:rPr>
                      <w:rFonts w:cstheme="minorHAnsi"/>
                      <w:b w:val="0"/>
                      <w:bCs w:val="0"/>
                      <w:szCs w:val="20"/>
                    </w:rPr>
                  </w:pPr>
                  <w:r w:rsidRPr="00531361">
                    <w:rPr>
                      <w:rFonts w:cstheme="minorHAnsi"/>
                      <w:b w:val="0"/>
                      <w:bCs w:val="0"/>
                      <w:szCs w:val="20"/>
                    </w:rPr>
                    <w:t>Lazy Initialization:</w:t>
                  </w:r>
                  <w:r w:rsidRPr="00531361">
                    <w:rPr>
                      <w:rFonts w:cstheme="minorHAnsi"/>
                      <w:b w:val="0"/>
                      <w:bCs w:val="0"/>
                      <w:szCs w:val="20"/>
                    </w:rPr>
                    <w:br/>
                    <w:t>Instance is created only when needed.</w:t>
                  </w:r>
                </w:p>
                <w:p w14:paraId="0B325B20" w14:textId="77777777" w:rsidR="00531361" w:rsidRPr="00531361" w:rsidRDefault="00531361" w:rsidP="00980D68">
                  <w:pPr>
                    <w:numPr>
                      <w:ilvl w:val="0"/>
                      <w:numId w:val="56"/>
                    </w:numPr>
                    <w:spacing w:line="276" w:lineRule="auto"/>
                    <w:rPr>
                      <w:rFonts w:cstheme="minorHAnsi"/>
                      <w:b w:val="0"/>
                      <w:bCs w:val="0"/>
                      <w:szCs w:val="20"/>
                    </w:rPr>
                  </w:pPr>
                  <w:r w:rsidRPr="00531361">
                    <w:rPr>
                      <w:rFonts w:cstheme="minorHAnsi"/>
                      <w:b w:val="0"/>
                      <w:bCs w:val="0"/>
                      <w:szCs w:val="20"/>
                    </w:rPr>
                    <w:t>Thread Safety:</w:t>
                  </w:r>
                  <w:r w:rsidRPr="00531361">
                    <w:rPr>
                      <w:rFonts w:cstheme="minorHAnsi"/>
                      <w:b w:val="0"/>
                      <w:bCs w:val="0"/>
                      <w:szCs w:val="20"/>
                    </w:rPr>
                    <w:br/>
                    <w:t>Can be made safe for multi-threading.</w:t>
                  </w:r>
                </w:p>
                <w:p w14:paraId="25DE7F6B" w14:textId="77777777" w:rsidR="00531361" w:rsidRPr="00531361" w:rsidRDefault="00531361" w:rsidP="00980D68">
                  <w:pPr>
                    <w:numPr>
                      <w:ilvl w:val="0"/>
                      <w:numId w:val="56"/>
                    </w:numPr>
                    <w:spacing w:line="276" w:lineRule="auto"/>
                    <w:rPr>
                      <w:rFonts w:cstheme="minorHAnsi"/>
                      <w:b w:val="0"/>
                      <w:bCs w:val="0"/>
                      <w:szCs w:val="20"/>
                    </w:rPr>
                  </w:pPr>
                  <w:r w:rsidRPr="00531361">
                    <w:rPr>
                      <w:rFonts w:cstheme="minorHAnsi"/>
                      <w:b w:val="0"/>
                      <w:bCs w:val="0"/>
                      <w:szCs w:val="20"/>
                    </w:rPr>
                    <w:t>Reduced Memory Usage:</w:t>
                  </w:r>
                  <w:r w:rsidRPr="00531361">
                    <w:rPr>
                      <w:rFonts w:cstheme="minorHAnsi"/>
                      <w:b w:val="0"/>
                      <w:bCs w:val="0"/>
                      <w:szCs w:val="20"/>
                    </w:rPr>
                    <w:br/>
                    <w:t>Saves memory with one instance.</w:t>
                  </w:r>
                </w:p>
              </w:tc>
              <w:tc>
                <w:tcPr>
                  <w:tcW w:w="4701" w:type="dxa"/>
                </w:tcPr>
                <w:p w14:paraId="63CAE677" w14:textId="77777777" w:rsidR="00531361" w:rsidRPr="00531361" w:rsidRDefault="00531361" w:rsidP="00980D68">
                  <w:pPr>
                    <w:spacing w:line="276" w:lineRule="auto"/>
                    <w:cnfStyle w:val="100000000000" w:firstRow="1" w:lastRow="0" w:firstColumn="0" w:lastColumn="0" w:oddVBand="0" w:evenVBand="0" w:oddHBand="0" w:evenHBand="0" w:firstRowFirstColumn="0" w:firstRowLastColumn="0" w:lastRowFirstColumn="0" w:lastRowLastColumn="0"/>
                    <w:rPr>
                      <w:rFonts w:cstheme="minorHAnsi"/>
                      <w:szCs w:val="20"/>
                    </w:rPr>
                  </w:pPr>
                  <w:r w:rsidRPr="00531361">
                    <w:rPr>
                      <w:rFonts w:cstheme="minorHAnsi"/>
                      <w:szCs w:val="20"/>
                    </w:rPr>
                    <w:t>CONS</w:t>
                  </w:r>
                </w:p>
                <w:p w14:paraId="79F83EB7" w14:textId="77777777" w:rsidR="00531361" w:rsidRPr="00531361" w:rsidRDefault="00531361" w:rsidP="00980D68">
                  <w:pPr>
                    <w:numPr>
                      <w:ilvl w:val="0"/>
                      <w:numId w:val="57"/>
                    </w:numPr>
                    <w:spacing w:line="276" w:lineRule="auto"/>
                    <w:cnfStyle w:val="100000000000" w:firstRow="1" w:lastRow="0" w:firstColumn="0" w:lastColumn="0" w:oddVBand="0" w:evenVBand="0" w:oddHBand="0" w:evenHBand="0" w:firstRowFirstColumn="0" w:firstRowLastColumn="0" w:lastRowFirstColumn="0" w:lastRowLastColumn="0"/>
                    <w:rPr>
                      <w:rFonts w:cstheme="minorHAnsi"/>
                      <w:b w:val="0"/>
                      <w:bCs w:val="0"/>
                      <w:szCs w:val="20"/>
                    </w:rPr>
                  </w:pPr>
                  <w:r w:rsidRPr="00531361">
                    <w:rPr>
                      <w:rFonts w:cstheme="minorHAnsi"/>
                      <w:b w:val="0"/>
                      <w:bCs w:val="0"/>
                      <w:szCs w:val="20"/>
                    </w:rPr>
                    <w:t>SRP Violation:</w:t>
                  </w:r>
                  <w:r w:rsidRPr="00531361">
                    <w:rPr>
                      <w:rFonts w:cstheme="minorHAnsi"/>
                      <w:b w:val="0"/>
                      <w:bCs w:val="0"/>
                      <w:szCs w:val="20"/>
                    </w:rPr>
                    <w:br/>
                    <w:t>Can violate the SRP.</w:t>
                  </w:r>
                </w:p>
                <w:p w14:paraId="438AEA5E" w14:textId="77777777" w:rsidR="00531361" w:rsidRPr="00531361" w:rsidRDefault="00531361" w:rsidP="00980D68">
                  <w:pPr>
                    <w:numPr>
                      <w:ilvl w:val="0"/>
                      <w:numId w:val="57"/>
                    </w:numPr>
                    <w:spacing w:line="276" w:lineRule="auto"/>
                    <w:cnfStyle w:val="100000000000" w:firstRow="1" w:lastRow="0" w:firstColumn="0" w:lastColumn="0" w:oddVBand="0" w:evenVBand="0" w:oddHBand="0" w:evenHBand="0" w:firstRowFirstColumn="0" w:firstRowLastColumn="0" w:lastRowFirstColumn="0" w:lastRowLastColumn="0"/>
                    <w:rPr>
                      <w:rFonts w:cstheme="minorHAnsi"/>
                      <w:b w:val="0"/>
                      <w:bCs w:val="0"/>
                      <w:szCs w:val="20"/>
                    </w:rPr>
                  </w:pPr>
                  <w:r w:rsidRPr="00531361">
                    <w:rPr>
                      <w:rFonts w:cstheme="minorHAnsi"/>
                      <w:b w:val="0"/>
                      <w:bCs w:val="0"/>
                      <w:szCs w:val="20"/>
                    </w:rPr>
                    <w:t>Testing Difficulty:</w:t>
                  </w:r>
                  <w:r w:rsidRPr="00531361">
                    <w:rPr>
                      <w:rFonts w:cstheme="minorHAnsi"/>
                      <w:b w:val="0"/>
                      <w:bCs w:val="0"/>
                      <w:szCs w:val="20"/>
                    </w:rPr>
                    <w:br/>
                    <w:t>Makes unit testing challenging.</w:t>
                  </w:r>
                </w:p>
                <w:p w14:paraId="434DE39A" w14:textId="77777777" w:rsidR="00531361" w:rsidRPr="00531361" w:rsidRDefault="00531361" w:rsidP="00980D68">
                  <w:pPr>
                    <w:numPr>
                      <w:ilvl w:val="0"/>
                      <w:numId w:val="57"/>
                    </w:numPr>
                    <w:spacing w:line="276" w:lineRule="auto"/>
                    <w:cnfStyle w:val="100000000000" w:firstRow="1" w:lastRow="0" w:firstColumn="0" w:lastColumn="0" w:oddVBand="0" w:evenVBand="0" w:oddHBand="0" w:evenHBand="0" w:firstRowFirstColumn="0" w:firstRowLastColumn="0" w:lastRowFirstColumn="0" w:lastRowLastColumn="0"/>
                    <w:rPr>
                      <w:rFonts w:cstheme="minorHAnsi"/>
                      <w:b w:val="0"/>
                      <w:bCs w:val="0"/>
                      <w:szCs w:val="20"/>
                    </w:rPr>
                  </w:pPr>
                  <w:r w:rsidRPr="00531361">
                    <w:rPr>
                      <w:rFonts w:cstheme="minorHAnsi"/>
                      <w:b w:val="0"/>
                      <w:bCs w:val="0"/>
                      <w:szCs w:val="20"/>
                    </w:rPr>
                    <w:t>Tight Coupling:</w:t>
                  </w:r>
                  <w:r w:rsidRPr="00531361">
                    <w:rPr>
                      <w:rFonts w:cstheme="minorHAnsi"/>
                      <w:b w:val="0"/>
                      <w:bCs w:val="0"/>
                      <w:szCs w:val="20"/>
                    </w:rPr>
                    <w:br/>
                    <w:t>Code closely tied to Singleton instance.</w:t>
                  </w:r>
                </w:p>
              </w:tc>
            </w:tr>
          </w:tbl>
          <w:p w14:paraId="01A2EA84" w14:textId="1AF77F57" w:rsidR="00531361" w:rsidRPr="00A43EC2" w:rsidRDefault="00531361" w:rsidP="00980D68">
            <w:pPr>
              <w:spacing w:after="160" w:line="276" w:lineRule="auto"/>
              <w:jc w:val="both"/>
              <w:rPr>
                <w:rFonts w:cstheme="minorHAnsi"/>
                <w:szCs w:val="20"/>
              </w:rPr>
            </w:pPr>
            <w:r w:rsidRPr="00531361">
              <w:rPr>
                <w:rFonts w:cstheme="minorHAnsi"/>
                <w:szCs w:val="20"/>
              </w:rPr>
              <w:lastRenderedPageBreak/>
              <w:t>The energy benefits are immediate and measurable. Configuration loads </w:t>
            </w:r>
            <w:r w:rsidRPr="00531361">
              <w:rPr>
                <w:rFonts w:cstheme="minorHAnsi"/>
                <w:b/>
                <w:szCs w:val="20"/>
              </w:rPr>
              <w:t>once</w:t>
            </w:r>
            <w:r w:rsidRPr="00531361">
              <w:rPr>
                <w:rFonts w:cstheme="minorHAnsi"/>
                <w:szCs w:val="20"/>
              </w:rPr>
              <w:t> from disk, regardless of how many services need access. Memory contains a </w:t>
            </w:r>
            <w:r w:rsidRPr="00531361">
              <w:rPr>
                <w:rFonts w:cstheme="minorHAnsi"/>
                <w:b/>
                <w:szCs w:val="20"/>
              </w:rPr>
              <w:t>single copy</w:t>
            </w:r>
            <w:r w:rsidRPr="00531361">
              <w:rPr>
                <w:rFonts w:cstheme="minorHAnsi"/>
                <w:szCs w:val="20"/>
              </w:rPr>
              <w:t> of the configuration data rather than multiple redundant copies. The Lazy wrapper ensures thread-safe initialization without the overhead of explicit locking on every access—it locks only during the initial creation, then provides lock-free access thereafter.</w:t>
            </w:r>
          </w:p>
          <w:p w14:paraId="7F39A31F" w14:textId="77777777" w:rsidR="00087547" w:rsidRPr="00A43EC2" w:rsidRDefault="00087547" w:rsidP="00980D68">
            <w:pPr>
              <w:spacing w:after="160" w:line="276" w:lineRule="auto"/>
              <w:jc w:val="both"/>
              <w:rPr>
                <w:rFonts w:cstheme="minorHAnsi"/>
                <w:b/>
                <w:bCs/>
                <w:szCs w:val="20"/>
              </w:rPr>
            </w:pPr>
          </w:p>
          <w:p w14:paraId="547EA5A7" w14:textId="1B3B811B"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Observer Pattern: Event-Driven Efficiency</w:t>
            </w:r>
          </w:p>
          <w:p w14:paraId="19A5E896" w14:textId="77777777" w:rsidR="00531361" w:rsidRPr="00A43EC2" w:rsidRDefault="00531361" w:rsidP="00980D68">
            <w:pPr>
              <w:spacing w:after="160" w:line="276" w:lineRule="auto"/>
              <w:jc w:val="both"/>
              <w:rPr>
                <w:rFonts w:cstheme="minorHAnsi"/>
                <w:szCs w:val="20"/>
              </w:rPr>
            </w:pPr>
            <w:r w:rsidRPr="00531361">
              <w:rPr>
                <w:rFonts w:cstheme="minorHAnsi"/>
                <w:szCs w:val="20"/>
              </w:rPr>
              <w:t>The </w:t>
            </w:r>
            <w:r w:rsidRPr="00531361">
              <w:rPr>
                <w:rFonts w:cstheme="minorHAnsi"/>
                <w:b/>
                <w:szCs w:val="20"/>
              </w:rPr>
              <w:t>Observer pattern</w:t>
            </w:r>
            <w:r w:rsidRPr="00531361">
              <w:rPr>
                <w:rFonts w:cstheme="minorHAnsi"/>
                <w:szCs w:val="20"/>
              </w:rPr>
              <w:t> defines a one-to-many dependency between objects so that when one object changes state, all its dependents are notified automatically. This pattern eliminates the wasteful practice of </w:t>
            </w:r>
            <w:r w:rsidRPr="00531361">
              <w:rPr>
                <w:rFonts w:cstheme="minorHAnsi"/>
                <w:b/>
                <w:szCs w:val="20"/>
              </w:rPr>
              <w:t>polling</w:t>
            </w:r>
            <w:r w:rsidRPr="00531361">
              <w:rPr>
                <w:rFonts w:cstheme="minorHAnsi"/>
                <w:szCs w:val="20"/>
              </w:rPr>
              <w:t>—repeatedly checking whether a condition has changed even when it rarely does. Polling consumes CPU cycles continuously, preventing processors from entering low-power states and wasting energy on fruitless checks.</w:t>
            </w:r>
          </w:p>
          <w:p w14:paraId="5493440E" w14:textId="77777777" w:rsidR="00087547" w:rsidRPr="00531361" w:rsidRDefault="00087547" w:rsidP="00980D68">
            <w:pPr>
              <w:spacing w:after="160" w:line="276" w:lineRule="auto"/>
              <w:jc w:val="both"/>
              <w:rPr>
                <w:rFonts w:cstheme="minorHAnsi"/>
                <w:b/>
                <w:bCs/>
                <w:szCs w:val="20"/>
              </w:rPr>
            </w:pPr>
          </w:p>
          <w:p w14:paraId="38E2AEB9" w14:textId="77777777" w:rsidR="00087547" w:rsidRPr="00A43EC2" w:rsidRDefault="00531361" w:rsidP="00980D68">
            <w:pPr>
              <w:keepNext/>
              <w:spacing w:after="160" w:line="276" w:lineRule="auto"/>
              <w:jc w:val="center"/>
            </w:pPr>
            <w:r w:rsidRPr="00531361">
              <w:rPr>
                <w:rFonts w:cstheme="minorHAnsi"/>
                <w:noProof/>
                <w:szCs w:val="20"/>
              </w:rPr>
              <w:drawing>
                <wp:inline distT="0" distB="0" distL="0" distR="0" wp14:anchorId="3B9D9097" wp14:editId="38CF1CA6">
                  <wp:extent cx="5449628" cy="2190750"/>
                  <wp:effectExtent l="0" t="0" r="0" b="0"/>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40783" name=""/>
                          <pic:cNvPicPr>
                            <a:picLocks noChangeAspect="1"/>
                          </pic:cNvPicPr>
                        </pic:nvPicPr>
                        <pic:blipFill>
                          <a:blip r:embed="rId35"/>
                          <a:stretch/>
                        </pic:blipFill>
                        <pic:spPr bwMode="auto">
                          <a:xfrm>
                            <a:off x="0" y="0"/>
                            <a:ext cx="5454023" cy="2192517"/>
                          </a:xfrm>
                          <a:prstGeom prst="rect">
                            <a:avLst/>
                          </a:prstGeom>
                        </pic:spPr>
                      </pic:pic>
                    </a:graphicData>
                  </a:graphic>
                </wp:inline>
              </w:drawing>
            </w:r>
          </w:p>
          <w:p w14:paraId="0CD89212" w14:textId="1B15EDAA" w:rsidR="00531361" w:rsidRPr="00531361" w:rsidRDefault="00087547" w:rsidP="00980D68">
            <w:pPr>
              <w:pStyle w:val="Caption"/>
              <w:spacing w:line="276" w:lineRule="auto"/>
              <w:jc w:val="center"/>
              <w:rPr>
                <w:rFonts w:cstheme="minorHAnsi"/>
                <w:b w:val="0"/>
                <w:bCs w:val="0"/>
                <w:sz w:val="20"/>
                <w:szCs w:val="20"/>
              </w:rPr>
            </w:pPr>
            <w:bookmarkStart w:id="18" w:name="_Toc227159326"/>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10</w:t>
            </w:r>
            <w:r w:rsidRPr="00A43EC2">
              <w:rPr>
                <w:b w:val="0"/>
                <w:bCs w:val="0"/>
              </w:rPr>
              <w:fldChar w:fldCharType="end"/>
            </w:r>
            <w:r w:rsidRPr="00A43EC2">
              <w:rPr>
                <w:b w:val="0"/>
                <w:bCs w:val="0"/>
              </w:rPr>
              <w:t>. Observer Pattern (source: Author)</w:t>
            </w:r>
            <w:bookmarkEnd w:id="18"/>
          </w:p>
          <w:p w14:paraId="200E6198" w14:textId="2AD0FE58" w:rsidR="00531361" w:rsidRDefault="00A964E0" w:rsidP="00A964E0">
            <w:pPr>
              <w:spacing w:line="276" w:lineRule="auto"/>
              <w:jc w:val="both"/>
              <w:rPr>
                <w:rFonts w:cstheme="minorHAnsi"/>
                <w:i/>
                <w:iCs/>
                <w:sz w:val="18"/>
                <w:szCs w:val="18"/>
              </w:rPr>
            </w:pPr>
            <w:r w:rsidRPr="00A964E0">
              <w:rPr>
                <w:rFonts w:cstheme="minorHAnsi"/>
                <w:i/>
                <w:iCs/>
                <w:sz w:val="18"/>
                <w:szCs w:val="18"/>
              </w:rPr>
              <w:t>The image</w:t>
            </w:r>
            <w:r w:rsidRPr="00A964E0">
              <w:rPr>
                <w:rFonts w:cstheme="minorHAnsi"/>
                <w:i/>
                <w:iCs/>
                <w:sz w:val="18"/>
                <w:szCs w:val="18"/>
              </w:rPr>
              <w:t xml:space="preserve"> above</w:t>
            </w:r>
            <w:r w:rsidRPr="00A964E0">
              <w:rPr>
                <w:rFonts w:cstheme="minorHAnsi"/>
                <w:i/>
                <w:iCs/>
                <w:sz w:val="18"/>
                <w:szCs w:val="18"/>
              </w:rPr>
              <w:t xml:space="preserve"> provides a definition of the Observer design pattern, which is a key concept in software engineering.</w:t>
            </w:r>
            <w:r>
              <w:rPr>
                <w:rFonts w:cstheme="minorHAnsi"/>
                <w:i/>
                <w:iCs/>
                <w:sz w:val="18"/>
                <w:szCs w:val="18"/>
              </w:rPr>
              <w:t xml:space="preserve"> </w:t>
            </w:r>
            <w:r w:rsidRPr="00A964E0">
              <w:rPr>
                <w:rFonts w:cstheme="minorHAnsi"/>
                <w:i/>
                <w:iCs/>
                <w:sz w:val="18"/>
                <w:szCs w:val="18"/>
              </w:rPr>
              <w:t>What is the Observer Pattern?</w:t>
            </w:r>
            <w:r>
              <w:rPr>
                <w:rFonts w:cstheme="minorHAnsi"/>
                <w:i/>
                <w:iCs/>
                <w:sz w:val="18"/>
                <w:szCs w:val="18"/>
              </w:rPr>
              <w:t xml:space="preserve"> </w:t>
            </w:r>
            <w:r w:rsidRPr="00A964E0">
              <w:rPr>
                <w:rFonts w:cstheme="minorHAnsi"/>
                <w:i/>
                <w:iCs/>
                <w:sz w:val="18"/>
                <w:szCs w:val="18"/>
              </w:rPr>
              <w:t xml:space="preserve">The Observer is a </w:t>
            </w:r>
            <w:r w:rsidRPr="00A964E0">
              <w:rPr>
                <w:rFonts w:cstheme="minorHAnsi"/>
                <w:i/>
                <w:iCs/>
                <w:sz w:val="18"/>
                <w:szCs w:val="18"/>
              </w:rPr>
              <w:t>behavioural</w:t>
            </w:r>
            <w:r w:rsidRPr="00A964E0">
              <w:rPr>
                <w:rFonts w:cstheme="minorHAnsi"/>
                <w:i/>
                <w:iCs/>
                <w:sz w:val="18"/>
                <w:szCs w:val="18"/>
              </w:rPr>
              <w:t xml:space="preserve"> design pattern used to establish a one-to-many relationship between objects. It ensures that when one object (the Subject) changes state, all its dependents (the Observers) are notified and updated automatically.</w:t>
            </w:r>
          </w:p>
          <w:p w14:paraId="3AB19F99" w14:textId="77777777" w:rsidR="00A964E0" w:rsidRPr="00A964E0" w:rsidRDefault="00A964E0" w:rsidP="00A964E0">
            <w:pPr>
              <w:spacing w:line="276" w:lineRule="auto"/>
              <w:jc w:val="both"/>
              <w:rPr>
                <w:rFonts w:cstheme="minorHAnsi"/>
                <w:i/>
                <w:iCs/>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1"/>
            </w:tblGrid>
            <w:tr w:rsidR="00531361" w:rsidRPr="00531361" w14:paraId="0AE8DC51" w14:textId="77777777" w:rsidTr="006203D4">
              <w:tc>
                <w:tcPr>
                  <w:tcW w:w="4701" w:type="dxa"/>
                </w:tcPr>
                <w:p w14:paraId="62C2C57B" w14:textId="77777777" w:rsidR="00531361" w:rsidRPr="00531361" w:rsidRDefault="00531361" w:rsidP="00980D68">
                  <w:pPr>
                    <w:spacing w:line="276" w:lineRule="auto"/>
                    <w:rPr>
                      <w:rFonts w:cstheme="minorHAnsi"/>
                      <w:szCs w:val="20"/>
                    </w:rPr>
                  </w:pPr>
                  <w:r w:rsidRPr="00531361">
                    <w:rPr>
                      <w:rFonts w:cstheme="minorHAnsi"/>
                      <w:b/>
                      <w:bCs/>
                      <w:szCs w:val="20"/>
                    </w:rPr>
                    <w:t>PROS</w:t>
                  </w:r>
                </w:p>
                <w:p w14:paraId="651EE18A" w14:textId="77777777" w:rsidR="00531361" w:rsidRPr="00531361" w:rsidRDefault="00531361" w:rsidP="00980D68">
                  <w:pPr>
                    <w:numPr>
                      <w:ilvl w:val="0"/>
                      <w:numId w:val="58"/>
                    </w:numPr>
                    <w:spacing w:line="276" w:lineRule="auto"/>
                    <w:rPr>
                      <w:rFonts w:cstheme="minorHAnsi"/>
                      <w:szCs w:val="20"/>
                    </w:rPr>
                  </w:pPr>
                  <w:r w:rsidRPr="00531361">
                    <w:rPr>
                      <w:rFonts w:cstheme="minorHAnsi"/>
                      <w:szCs w:val="20"/>
                    </w:rPr>
                    <w:t>One-to-Many Relationship:</w:t>
                  </w:r>
                  <w:r w:rsidRPr="00531361">
                    <w:rPr>
                      <w:rFonts w:cstheme="minorHAnsi"/>
                      <w:szCs w:val="20"/>
                    </w:rPr>
                    <w:br/>
                    <w:t>Handles one subject with multiple observers.</w:t>
                  </w:r>
                </w:p>
                <w:p w14:paraId="6CBF4D83" w14:textId="77777777" w:rsidR="00531361" w:rsidRPr="00531361" w:rsidRDefault="00531361" w:rsidP="00980D68">
                  <w:pPr>
                    <w:numPr>
                      <w:ilvl w:val="0"/>
                      <w:numId w:val="58"/>
                    </w:numPr>
                    <w:spacing w:line="276" w:lineRule="auto"/>
                    <w:rPr>
                      <w:rFonts w:cstheme="minorHAnsi"/>
                      <w:szCs w:val="20"/>
                    </w:rPr>
                  </w:pPr>
                  <w:r w:rsidRPr="00531361">
                    <w:rPr>
                      <w:rFonts w:cstheme="minorHAnsi"/>
                      <w:szCs w:val="20"/>
                    </w:rPr>
                    <w:t>Broadcast Notification:</w:t>
                  </w:r>
                  <w:r w:rsidRPr="00531361">
                    <w:rPr>
                      <w:rFonts w:cstheme="minorHAnsi"/>
                      <w:szCs w:val="20"/>
                    </w:rPr>
                    <w:br/>
                    <w:t>Automatically informs all observers of changes.</w:t>
                  </w:r>
                </w:p>
                <w:p w14:paraId="020D8764" w14:textId="77777777" w:rsidR="00531361" w:rsidRPr="00531361" w:rsidRDefault="00531361" w:rsidP="00980D68">
                  <w:pPr>
                    <w:numPr>
                      <w:ilvl w:val="0"/>
                      <w:numId w:val="58"/>
                    </w:numPr>
                    <w:spacing w:line="276" w:lineRule="auto"/>
                    <w:rPr>
                      <w:rFonts w:cstheme="minorHAnsi"/>
                      <w:szCs w:val="20"/>
                    </w:rPr>
                  </w:pPr>
                  <w:r w:rsidRPr="00531361">
                    <w:rPr>
                      <w:rFonts w:cstheme="minorHAnsi"/>
                      <w:szCs w:val="20"/>
                    </w:rPr>
                    <w:lastRenderedPageBreak/>
                    <w:t>Event Handling:</w:t>
                  </w:r>
                  <w:r w:rsidRPr="00531361">
                    <w:rPr>
                      <w:rFonts w:cstheme="minorHAnsi"/>
                      <w:szCs w:val="20"/>
                    </w:rPr>
                    <w:br/>
                    <w:t>Useful in GUIs for reacting to data changes.</w:t>
                  </w:r>
                </w:p>
                <w:p w14:paraId="3D09F35C" w14:textId="77777777" w:rsidR="00531361" w:rsidRDefault="00531361" w:rsidP="00980D68">
                  <w:pPr>
                    <w:spacing w:line="276" w:lineRule="auto"/>
                    <w:rPr>
                      <w:rFonts w:cstheme="minorHAnsi"/>
                      <w:szCs w:val="20"/>
                    </w:rPr>
                  </w:pPr>
                </w:p>
                <w:p w14:paraId="5C0FB0E9" w14:textId="77777777" w:rsidR="00A964E0" w:rsidRPr="00531361" w:rsidRDefault="00A964E0" w:rsidP="00980D68">
                  <w:pPr>
                    <w:spacing w:line="276" w:lineRule="auto"/>
                    <w:rPr>
                      <w:rFonts w:cstheme="minorHAnsi"/>
                      <w:szCs w:val="20"/>
                    </w:rPr>
                  </w:pPr>
                </w:p>
              </w:tc>
              <w:tc>
                <w:tcPr>
                  <w:tcW w:w="4701" w:type="dxa"/>
                </w:tcPr>
                <w:p w14:paraId="6102D394" w14:textId="77777777" w:rsidR="00531361" w:rsidRPr="00531361" w:rsidRDefault="00531361" w:rsidP="00980D68">
                  <w:pPr>
                    <w:spacing w:line="276" w:lineRule="auto"/>
                    <w:rPr>
                      <w:rFonts w:cstheme="minorHAnsi"/>
                      <w:szCs w:val="20"/>
                    </w:rPr>
                  </w:pPr>
                  <w:r w:rsidRPr="00531361">
                    <w:rPr>
                      <w:rFonts w:cstheme="minorHAnsi"/>
                      <w:b/>
                      <w:bCs/>
                      <w:szCs w:val="20"/>
                    </w:rPr>
                    <w:lastRenderedPageBreak/>
                    <w:t>CONS</w:t>
                  </w:r>
                </w:p>
                <w:p w14:paraId="447BCC0D" w14:textId="77777777" w:rsidR="00531361" w:rsidRPr="00531361" w:rsidRDefault="00531361" w:rsidP="00980D68">
                  <w:pPr>
                    <w:numPr>
                      <w:ilvl w:val="0"/>
                      <w:numId w:val="59"/>
                    </w:numPr>
                    <w:spacing w:line="276" w:lineRule="auto"/>
                    <w:rPr>
                      <w:rFonts w:cstheme="minorHAnsi"/>
                      <w:szCs w:val="20"/>
                    </w:rPr>
                  </w:pPr>
                  <w:r w:rsidRPr="00531361">
                    <w:rPr>
                      <w:rFonts w:cstheme="minorHAnsi"/>
                      <w:szCs w:val="20"/>
                    </w:rPr>
                    <w:t>Order of Notification:</w:t>
                  </w:r>
                  <w:r w:rsidRPr="00531361">
                    <w:rPr>
                      <w:rFonts w:cstheme="minorHAnsi"/>
                      <w:szCs w:val="20"/>
                    </w:rPr>
                    <w:br/>
                    <w:t>Notification order may be unpredictable.</w:t>
                  </w:r>
                </w:p>
                <w:p w14:paraId="5C4FEF27" w14:textId="77777777" w:rsidR="00531361" w:rsidRPr="00531361" w:rsidRDefault="00531361" w:rsidP="00980D68">
                  <w:pPr>
                    <w:numPr>
                      <w:ilvl w:val="0"/>
                      <w:numId w:val="59"/>
                    </w:numPr>
                    <w:spacing w:line="276" w:lineRule="auto"/>
                    <w:rPr>
                      <w:rFonts w:cstheme="minorHAnsi"/>
                      <w:szCs w:val="20"/>
                    </w:rPr>
                  </w:pPr>
                  <w:r w:rsidRPr="00531361">
                    <w:rPr>
                      <w:rFonts w:cstheme="minorHAnsi"/>
                      <w:szCs w:val="20"/>
                    </w:rPr>
                    <w:t>Debugging Complexity:</w:t>
                  </w:r>
                  <w:r w:rsidRPr="00531361">
                    <w:rPr>
                      <w:rFonts w:cstheme="minorHAnsi"/>
                      <w:szCs w:val="20"/>
                    </w:rPr>
                    <w:br/>
                    <w:t>Debugging can be challenging due to distributed control flow.</w:t>
                  </w:r>
                </w:p>
                <w:p w14:paraId="0196A29C" w14:textId="77777777" w:rsidR="00531361" w:rsidRPr="00531361" w:rsidRDefault="00531361" w:rsidP="00980D68">
                  <w:pPr>
                    <w:spacing w:line="276" w:lineRule="auto"/>
                    <w:rPr>
                      <w:rFonts w:cstheme="minorHAnsi"/>
                      <w:szCs w:val="20"/>
                    </w:rPr>
                  </w:pPr>
                </w:p>
              </w:tc>
            </w:tr>
          </w:tbl>
          <w:p w14:paraId="0B3CDAF8" w14:textId="77777777" w:rsidR="00087547" w:rsidRDefault="00531361" w:rsidP="00980D68">
            <w:pPr>
              <w:spacing w:after="160" w:line="276" w:lineRule="auto"/>
              <w:jc w:val="both"/>
              <w:rPr>
                <w:rFonts w:cstheme="minorHAnsi"/>
                <w:szCs w:val="20"/>
              </w:rPr>
            </w:pPr>
            <w:r w:rsidRPr="00531361">
              <w:rPr>
                <w:rFonts w:cstheme="minorHAnsi"/>
                <w:szCs w:val="20"/>
              </w:rPr>
              <w:lastRenderedPageBreak/>
              <w:t>The energy difference is dramatic. The event-driven Observer approach consumes virtually </w:t>
            </w:r>
            <w:r w:rsidRPr="00531361">
              <w:rPr>
                <w:rFonts w:cstheme="minorHAnsi"/>
                <w:b/>
                <w:szCs w:val="20"/>
              </w:rPr>
              <w:t>zero CPU when nothing is happening</w:t>
            </w:r>
            <w:r w:rsidRPr="00531361">
              <w:rPr>
                <w:rFonts w:cstheme="minorHAnsi"/>
                <w:szCs w:val="20"/>
              </w:rPr>
              <w:t xml:space="preserve">. The operating system's file system driver </w:t>
            </w:r>
            <w:r w:rsidR="00087547" w:rsidRPr="00A43EC2">
              <w:rPr>
                <w:rFonts w:cstheme="minorHAnsi"/>
                <w:szCs w:val="20"/>
              </w:rPr>
              <w:t>monitors</w:t>
            </w:r>
            <w:r w:rsidRPr="00531361">
              <w:rPr>
                <w:rFonts w:cstheme="minorHAnsi"/>
                <w:szCs w:val="20"/>
              </w:rPr>
              <w:t xml:space="preserve"> changes at the hardware level, and only when a change occurs does it wake the application. Between events, the CPU can enter deep sleep states, reducing power consumption by orders of magnitude compared to constant polling.</w:t>
            </w:r>
          </w:p>
          <w:p w14:paraId="1FB2E095" w14:textId="77777777" w:rsidR="00A964E0" w:rsidRPr="00A43EC2" w:rsidRDefault="00A964E0" w:rsidP="00980D68">
            <w:pPr>
              <w:spacing w:after="160" w:line="276" w:lineRule="auto"/>
              <w:jc w:val="both"/>
              <w:rPr>
                <w:rFonts w:cstheme="minorHAnsi"/>
                <w:szCs w:val="20"/>
              </w:rPr>
            </w:pPr>
          </w:p>
          <w:p w14:paraId="456D303C" w14:textId="6DAB1EC4" w:rsidR="00531361" w:rsidRPr="00531361" w:rsidRDefault="00531361" w:rsidP="00980D68">
            <w:pPr>
              <w:spacing w:after="160" w:line="276" w:lineRule="auto"/>
              <w:jc w:val="both"/>
              <w:rPr>
                <w:rFonts w:cstheme="minorHAnsi"/>
                <w:szCs w:val="20"/>
              </w:rPr>
            </w:pPr>
            <w:r w:rsidRPr="00531361">
              <w:rPr>
                <w:rFonts w:cstheme="minorHAnsi"/>
                <w:b/>
                <w:bCs/>
                <w:iCs/>
                <w:color w:val="009889" w:themeColor="accent2"/>
                <w:sz w:val="22"/>
                <w:szCs w:val="22"/>
              </w:rPr>
              <w:t>Why pooling matters for performance, energy, and sustainability</w:t>
            </w:r>
          </w:p>
          <w:p w14:paraId="08E03E3C" w14:textId="77777777" w:rsidR="00531361" w:rsidRPr="00531361" w:rsidRDefault="00531361" w:rsidP="00980D68">
            <w:pPr>
              <w:spacing w:line="276" w:lineRule="auto"/>
              <w:jc w:val="both"/>
              <w:rPr>
                <w:rFonts w:cstheme="minorHAnsi"/>
                <w:szCs w:val="20"/>
              </w:rPr>
            </w:pPr>
            <w:r w:rsidRPr="00531361">
              <w:rPr>
                <w:rFonts w:cstheme="minorHAnsi"/>
                <w:szCs w:val="20"/>
              </w:rPr>
              <w:t>Object pooling is an optimization pattern that </w:t>
            </w:r>
            <w:r w:rsidRPr="00531361">
              <w:rPr>
                <w:rFonts w:cstheme="minorHAnsi"/>
                <w:b/>
                <w:bCs/>
                <w:szCs w:val="20"/>
              </w:rPr>
              <w:t>reuses expensive-to-create objects</w:t>
            </w:r>
            <w:r w:rsidRPr="00531361">
              <w:rPr>
                <w:rFonts w:cstheme="minorHAnsi"/>
                <w:szCs w:val="20"/>
              </w:rPr>
              <w:t> instead of repeatedly creating and destroying them. In the provided example, the pooled object is a </w:t>
            </w:r>
            <w:proofErr w:type="spellStart"/>
            <w:r w:rsidRPr="00531361">
              <w:rPr>
                <w:rFonts w:cstheme="minorHAnsi"/>
                <w:szCs w:val="20"/>
              </w:rPr>
              <w:t>SqlConnection</w:t>
            </w:r>
            <w:proofErr w:type="spellEnd"/>
            <w:r w:rsidRPr="00531361">
              <w:rPr>
                <w:rFonts w:cstheme="minorHAnsi"/>
                <w:szCs w:val="20"/>
              </w:rPr>
              <w:t>, which is costly in terms of </w:t>
            </w:r>
            <w:r w:rsidRPr="00531361">
              <w:rPr>
                <w:rFonts w:cstheme="minorHAnsi"/>
                <w:b/>
                <w:bCs/>
                <w:szCs w:val="20"/>
              </w:rPr>
              <w:t>CPU cycles, memory allocation, and I/O operations</w:t>
            </w:r>
            <w:r w:rsidRPr="00531361">
              <w:rPr>
                <w:rFonts w:cstheme="minorHAnsi"/>
                <w:szCs w:val="20"/>
              </w:rPr>
              <w:t>.</w:t>
            </w:r>
          </w:p>
          <w:p w14:paraId="1DC04A15" w14:textId="7758C31E" w:rsidR="00531361" w:rsidRPr="00531361" w:rsidRDefault="00531361" w:rsidP="00980D68">
            <w:pPr>
              <w:spacing w:line="276" w:lineRule="auto"/>
              <w:jc w:val="both"/>
              <w:rPr>
                <w:rFonts w:cstheme="minorHAnsi"/>
                <w:szCs w:val="20"/>
              </w:rPr>
            </w:pPr>
            <w:r w:rsidRPr="00531361">
              <w:rPr>
                <w:rFonts w:cstheme="minorHAnsi"/>
                <w:szCs w:val="20"/>
              </w:rPr>
              <w:t xml:space="preserve">Creating and destroying a database connection for every operation, as shown in the scenario without pooling, is an expensive process. Each iteration requires allocating new memory, establishing a connection with the database through authentication and handshaking, and later releasing those resources. This constant creation and disposal of objects </w:t>
            </w:r>
            <w:r w:rsidR="00022C52" w:rsidRPr="00531361">
              <w:rPr>
                <w:rFonts w:cstheme="minorHAnsi"/>
                <w:szCs w:val="20"/>
              </w:rPr>
              <w:t>increase</w:t>
            </w:r>
            <w:r w:rsidRPr="00531361">
              <w:rPr>
                <w:rFonts w:cstheme="minorHAnsi"/>
                <w:szCs w:val="20"/>
              </w:rPr>
              <w:t xml:space="preserve"> CPU workload and memory pressure, leading to more frequent garbage collection. As execution time grows, the processor remains active for longer periods, which directly results in higher energy consumption.</w:t>
            </w:r>
          </w:p>
          <w:p w14:paraId="74E6C9A3" w14:textId="77777777" w:rsidR="00531361" w:rsidRPr="00531361" w:rsidRDefault="00531361" w:rsidP="00980D68">
            <w:pPr>
              <w:spacing w:line="276" w:lineRule="auto"/>
              <w:jc w:val="both"/>
              <w:rPr>
                <w:rFonts w:cstheme="minorHAnsi"/>
                <w:szCs w:val="20"/>
              </w:rPr>
            </w:pPr>
            <w:r w:rsidRPr="00531361">
              <w:rPr>
                <w:rFonts w:cstheme="minorHAnsi"/>
                <w:szCs w:val="20"/>
              </w:rPr>
              <w:t>By contrast, object pooling significantly improves efficiency by reusing already created database connections. Instead of repeatedly allocating and deallocating objects, connections are created once and then shared across multiple operations. This reduces connection setup overhead and minimizes garbage collection activity. Consequently, operations complete faster, CPU usage becomes lower and more stable, and the energy consumed per operation is reduced. These benefits are particularly important in systems with high request rates, such as web servers, cloud platforms, and microservices architectures.</w:t>
            </w:r>
          </w:p>
          <w:p w14:paraId="54D27364" w14:textId="77777777" w:rsidR="00531361" w:rsidRPr="00531361" w:rsidRDefault="00531361" w:rsidP="00980D68">
            <w:pPr>
              <w:spacing w:line="276" w:lineRule="auto"/>
              <w:jc w:val="both"/>
              <w:rPr>
                <w:rFonts w:cstheme="minorHAnsi"/>
                <w:szCs w:val="20"/>
              </w:rPr>
            </w:pPr>
            <w:r w:rsidRPr="00531361">
              <w:rPr>
                <w:rFonts w:cstheme="minorHAnsi"/>
                <w:szCs w:val="20"/>
              </w:rPr>
              <w:t xml:space="preserve">While the performance and energy differences may appear small in isolated tests, they become substantial at scale. In real-world applications, thousands or even millions of operations may be executed every hour. Inefficient object creation patterns multiply energy waste, increasing both electricity usage and cooling requirements in data </w:t>
            </w:r>
            <w:proofErr w:type="spellStart"/>
            <w:r w:rsidRPr="00531361">
              <w:rPr>
                <w:rFonts w:cstheme="minorHAnsi"/>
                <w:szCs w:val="20"/>
              </w:rPr>
              <w:t>centers</w:t>
            </w:r>
            <w:proofErr w:type="spellEnd"/>
            <w:r w:rsidRPr="00531361">
              <w:rPr>
                <w:rFonts w:cstheme="minorHAnsi"/>
                <w:szCs w:val="20"/>
              </w:rPr>
              <w:t>. By applying object pooling, applications can scale more efficiently, consume less power, and contribute to the development of greener and more sustainable software systems.</w:t>
            </w:r>
          </w:p>
          <w:p w14:paraId="28A1A2DD" w14:textId="77777777" w:rsidR="00531361" w:rsidRDefault="00531361" w:rsidP="00980D68">
            <w:pPr>
              <w:spacing w:after="160" w:line="276" w:lineRule="auto"/>
              <w:jc w:val="both"/>
              <w:rPr>
                <w:rFonts w:cstheme="minorHAnsi"/>
                <w:b/>
                <w:bCs/>
                <w:iCs/>
                <w:szCs w:val="20"/>
              </w:rPr>
            </w:pPr>
          </w:p>
          <w:p w14:paraId="076AD038" w14:textId="77777777" w:rsidR="00980D68" w:rsidRPr="00531361" w:rsidRDefault="00980D68" w:rsidP="00980D68">
            <w:pPr>
              <w:spacing w:after="160" w:line="276" w:lineRule="auto"/>
              <w:jc w:val="both"/>
              <w:rPr>
                <w:rFonts w:cstheme="minorHAnsi"/>
                <w:b/>
                <w:bCs/>
                <w:iCs/>
                <w:szCs w:val="20"/>
              </w:rPr>
            </w:pPr>
          </w:p>
          <w:p w14:paraId="5BF1C276" w14:textId="77777777" w:rsidR="00531361" w:rsidRPr="00531361" w:rsidRDefault="00531361" w:rsidP="00980D68">
            <w:pPr>
              <w:spacing w:after="160" w:line="276" w:lineRule="auto"/>
              <w:jc w:val="both"/>
              <w:rPr>
                <w:rFonts w:cstheme="minorHAnsi"/>
                <w:b/>
                <w:bCs/>
                <w:iCs/>
                <w:color w:val="009889" w:themeColor="accent2"/>
                <w:sz w:val="22"/>
                <w:szCs w:val="22"/>
              </w:rPr>
            </w:pPr>
            <w:r w:rsidRPr="00531361">
              <w:rPr>
                <w:rFonts w:cstheme="minorHAnsi"/>
                <w:b/>
                <w:bCs/>
                <w:iCs/>
                <w:color w:val="009889" w:themeColor="accent2"/>
                <w:sz w:val="22"/>
                <w:szCs w:val="22"/>
              </w:rPr>
              <w:lastRenderedPageBreak/>
              <w:t>Conclusion</w:t>
            </w:r>
          </w:p>
          <w:p w14:paraId="64BE2253" w14:textId="77777777" w:rsidR="00531361" w:rsidRPr="00531361" w:rsidRDefault="00531361" w:rsidP="00980D68">
            <w:pPr>
              <w:spacing w:after="160" w:line="276" w:lineRule="auto"/>
              <w:jc w:val="both"/>
              <w:rPr>
                <w:rFonts w:cstheme="minorHAnsi"/>
                <w:szCs w:val="20"/>
              </w:rPr>
            </w:pPr>
            <w:r w:rsidRPr="00531361">
              <w:rPr>
                <w:rFonts w:cstheme="minorHAnsi"/>
                <w:szCs w:val="20"/>
              </w:rPr>
              <w:t xml:space="preserve">Design patterns serve as more than organizational tools—they're instruments for energy optimization. The Singleton pattern prevents redundant object creation, ensuring heavyweight resources exist only once. Object pooling enables aggressive reuse, eliminating the repeated costs of allocation and initialization. The Observer pattern replaces wasteful polling with efficient event-driven architectures. Lazy initialization defers computation until </w:t>
            </w:r>
            <w:proofErr w:type="gramStart"/>
            <w:r w:rsidRPr="00531361">
              <w:rPr>
                <w:rFonts w:cstheme="minorHAnsi"/>
                <w:szCs w:val="20"/>
              </w:rPr>
              <w:t>absolutely necessary</w:t>
            </w:r>
            <w:proofErr w:type="gramEnd"/>
            <w:r w:rsidRPr="00531361">
              <w:rPr>
                <w:rFonts w:cstheme="minorHAnsi"/>
                <w:szCs w:val="20"/>
              </w:rPr>
              <w:t>, often avoiding it entirely.</w:t>
            </w:r>
          </w:p>
          <w:p w14:paraId="6197057B" w14:textId="00E89FB2" w:rsidR="00531361" w:rsidRPr="00531361" w:rsidRDefault="00531361" w:rsidP="00980D68">
            <w:pPr>
              <w:spacing w:after="160" w:line="276" w:lineRule="auto"/>
              <w:jc w:val="both"/>
              <w:rPr>
                <w:rFonts w:cstheme="minorHAnsi"/>
                <w:szCs w:val="20"/>
              </w:rPr>
            </w:pPr>
            <w:r w:rsidRPr="00531361">
              <w:rPr>
                <w:rFonts w:cstheme="minorHAnsi"/>
                <w:szCs w:val="20"/>
              </w:rPr>
              <w:t>As you design systems, consider not just correctness and maintainability but also resource consumption. Ask: Does this object need to be created, or can it be pooled? Should I poll for changes, or can I react to events? Must this data be loaded immediately, or can it wait until accessed? These questions, grounded in classic design patterns, lead directly to more sustainable software.</w:t>
            </w:r>
          </w:p>
          <w:p w14:paraId="79BA1865" w14:textId="67F8F8DD" w:rsidR="00531361" w:rsidRPr="00531361" w:rsidRDefault="00087547" w:rsidP="00980D68">
            <w:pPr>
              <w:spacing w:after="160" w:line="276" w:lineRule="auto"/>
              <w:jc w:val="both"/>
              <w:rPr>
                <w:rFonts w:cstheme="minorHAnsi"/>
                <w:b/>
                <w:bCs/>
                <w:color w:val="00AC4E" w:themeColor="accent1"/>
                <w:szCs w:val="20"/>
              </w:rPr>
            </w:pPr>
            <w:r w:rsidRPr="00A43EC2">
              <w:rPr>
                <w:rFonts w:cstheme="minorHAnsi"/>
                <w:b/>
                <w:color w:val="00AC4E" w:themeColor="accent1"/>
                <w:szCs w:val="20"/>
              </w:rPr>
              <w:t>Additional resources:</w:t>
            </w:r>
          </w:p>
          <w:p w14:paraId="17A373C8" w14:textId="77777777" w:rsidR="00087547" w:rsidRPr="00A43EC2" w:rsidRDefault="00087547" w:rsidP="00980D68">
            <w:pPr>
              <w:numPr>
                <w:ilvl w:val="0"/>
                <w:numId w:val="60"/>
              </w:numPr>
              <w:spacing w:line="276" w:lineRule="auto"/>
              <w:jc w:val="both"/>
              <w:rPr>
                <w:rFonts w:cstheme="minorHAnsi"/>
                <w:color w:val="00AC4E" w:themeColor="accent1"/>
                <w:szCs w:val="20"/>
              </w:rPr>
            </w:pPr>
            <w:hyperlink r:id="rId36" w:history="1">
              <w:r w:rsidRPr="00A43EC2">
                <w:rPr>
                  <w:rStyle w:val="Hyperlink"/>
                  <w:rFonts w:cstheme="minorHAnsi"/>
                  <w:color w:val="00AC4E" w:themeColor="accent1"/>
                  <w:szCs w:val="20"/>
                </w:rPr>
                <w:t>Master Design Patterns &amp; SOLID Principles in C#</w:t>
              </w:r>
            </w:hyperlink>
          </w:p>
          <w:p w14:paraId="00A450CE" w14:textId="3C0277F4" w:rsidR="00531361" w:rsidRPr="00531361" w:rsidRDefault="00087547" w:rsidP="00980D68">
            <w:pPr>
              <w:numPr>
                <w:ilvl w:val="0"/>
                <w:numId w:val="60"/>
              </w:numPr>
              <w:spacing w:after="160" w:line="276" w:lineRule="auto"/>
              <w:jc w:val="both"/>
              <w:rPr>
                <w:rFonts w:cstheme="minorHAnsi"/>
                <w:color w:val="00AC4E" w:themeColor="accent1"/>
                <w:szCs w:val="20"/>
              </w:rPr>
            </w:pPr>
            <w:hyperlink r:id="rId37" w:history="1">
              <w:r w:rsidRPr="00A43EC2">
                <w:rPr>
                  <w:rStyle w:val="Hyperlink"/>
                  <w:rFonts w:cstheme="minorHAnsi"/>
                  <w:color w:val="00AC4E" w:themeColor="accent1"/>
                  <w:szCs w:val="20"/>
                </w:rPr>
                <w:t>Refactoring guru</w:t>
              </w:r>
            </w:hyperlink>
          </w:p>
          <w:p w14:paraId="4C0CD805" w14:textId="435C5796" w:rsidR="00531361" w:rsidRPr="00531361" w:rsidRDefault="00531361" w:rsidP="00980D68">
            <w:pPr>
              <w:spacing w:after="160" w:line="276" w:lineRule="auto"/>
              <w:jc w:val="both"/>
              <w:rPr>
                <w:rFonts w:cstheme="minorHAnsi"/>
                <w:b/>
                <w:color w:val="00AC4E" w:themeColor="accent1"/>
                <w:szCs w:val="20"/>
                <w:u w:val="single"/>
              </w:rPr>
            </w:pPr>
            <w:r w:rsidRPr="00531361">
              <w:rPr>
                <w:rFonts w:cstheme="minorHAnsi"/>
                <w:b/>
                <w:color w:val="00AC4E" w:themeColor="accent1"/>
                <w:szCs w:val="20"/>
                <w:u w:val="single"/>
              </w:rPr>
              <w:t xml:space="preserve">Micro-Activity: </w:t>
            </w:r>
          </w:p>
          <w:p w14:paraId="4E4BA0D7" w14:textId="4898FBEB" w:rsidR="00531361" w:rsidRPr="00531361" w:rsidRDefault="00531361" w:rsidP="00980D68">
            <w:pPr>
              <w:spacing w:after="160" w:line="276" w:lineRule="auto"/>
              <w:jc w:val="both"/>
              <w:rPr>
                <w:rFonts w:cstheme="minorHAnsi"/>
                <w:szCs w:val="20"/>
              </w:rPr>
            </w:pPr>
            <w:r w:rsidRPr="00531361">
              <w:rPr>
                <w:rFonts w:cstheme="minorHAnsi"/>
                <w:szCs w:val="20"/>
              </w:rPr>
              <w:t>To understand the real-world energy impact of these patterns, complete this hands-on exercise measuring object creation costs with and without pooling.</w:t>
            </w:r>
          </w:p>
          <w:p w14:paraId="46663099" w14:textId="77777777" w:rsidR="00531361" w:rsidRPr="00531361" w:rsidRDefault="00531361" w:rsidP="00980D68">
            <w:pPr>
              <w:spacing w:after="160" w:line="276" w:lineRule="auto"/>
              <w:jc w:val="both"/>
              <w:rPr>
                <w:rFonts w:cstheme="minorHAnsi"/>
                <w:b/>
                <w:bCs/>
                <w:szCs w:val="20"/>
              </w:rPr>
            </w:pPr>
            <w:r w:rsidRPr="00531361">
              <w:rPr>
                <w:rFonts w:cstheme="minorHAnsi"/>
                <w:b/>
                <w:bCs/>
                <w:szCs w:val="20"/>
              </w:rPr>
              <w:t>Scenario 1: No Pooling</w:t>
            </w:r>
          </w:p>
          <w:p w14:paraId="4A435610"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class</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DatabaseOperationWithoutPooling</w:t>
            </w:r>
            <w:proofErr w:type="spellEnd"/>
          </w:p>
          <w:p w14:paraId="14497CC1"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6243C2E4"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void</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ExecuteOperations</w:t>
            </w:r>
            <w:proofErr w:type="spellEnd"/>
            <w:r w:rsidRPr="00A43EC2">
              <w:rPr>
                <w:rFonts w:ascii="Arial" w:eastAsia="Arial" w:hAnsi="Arial" w:cs="Arial"/>
                <w:color w:val="000000"/>
                <w:szCs w:val="20"/>
              </w:rPr>
              <w:t>(</w:t>
            </w:r>
            <w:proofErr w:type="gramEnd"/>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operationCount</w:t>
            </w:r>
            <w:proofErr w:type="spellEnd"/>
            <w:r w:rsidRPr="00A43EC2">
              <w:rPr>
                <w:rFonts w:ascii="Arial" w:eastAsia="Arial" w:hAnsi="Arial" w:cs="Arial"/>
                <w:color w:val="000000"/>
                <w:szCs w:val="20"/>
              </w:rPr>
              <w:t>)</w:t>
            </w:r>
          </w:p>
          <w:p w14:paraId="5C98894E"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2D8656D"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stopwatch = </w:t>
            </w:r>
            <w:proofErr w:type="spellStart"/>
            <w:r w:rsidRPr="00A43EC2">
              <w:rPr>
                <w:rFonts w:ascii="Arial" w:eastAsia="Arial" w:hAnsi="Arial" w:cs="Arial"/>
                <w:color w:val="000000"/>
                <w:szCs w:val="20"/>
              </w:rPr>
              <w:t>Stopwatch.StartNew</w:t>
            </w:r>
            <w:proofErr w:type="spellEnd"/>
            <w:r w:rsidRPr="00A43EC2">
              <w:rPr>
                <w:rFonts w:ascii="Arial" w:eastAsia="Arial" w:hAnsi="Arial" w:cs="Arial"/>
                <w:color w:val="000000"/>
                <w:szCs w:val="20"/>
              </w:rPr>
              <w:t>();</w:t>
            </w:r>
          </w:p>
          <w:p w14:paraId="22B7FC9D"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762C9BD"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for</w:t>
            </w:r>
            <w:r w:rsidRPr="00A43EC2">
              <w:rPr>
                <w:rFonts w:ascii="Arial" w:eastAsia="Arial" w:hAnsi="Arial" w:cs="Arial"/>
                <w:color w:val="000000"/>
                <w:szCs w:val="20"/>
              </w:rPr>
              <w:t xml:space="preserve"> (</w:t>
            </w:r>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0</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&lt; </w:t>
            </w:r>
            <w:proofErr w:type="spellStart"/>
            <w:r w:rsidRPr="00A43EC2">
              <w:rPr>
                <w:rFonts w:ascii="Arial" w:eastAsia="Arial" w:hAnsi="Arial" w:cs="Arial"/>
                <w:color w:val="000000"/>
                <w:szCs w:val="20"/>
              </w:rPr>
              <w:t>operationCount</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w:t>
            </w:r>
          </w:p>
          <w:p w14:paraId="73E1FBB3"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F81EA07"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Create new connection every time</w:t>
            </w:r>
          </w:p>
          <w:p w14:paraId="75FBECE0"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using</w:t>
            </w: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connection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SqlConnection</w:t>
            </w:r>
            <w:proofErr w:type="spellEnd"/>
            <w:r w:rsidRPr="00A43EC2">
              <w:rPr>
                <w:rFonts w:ascii="Arial" w:eastAsia="Arial" w:hAnsi="Arial" w:cs="Arial"/>
                <w:color w:val="000000"/>
                <w:szCs w:val="20"/>
              </w:rPr>
              <w:t>(</w:t>
            </w:r>
            <w:r w:rsidRPr="00A43EC2">
              <w:rPr>
                <w:rFonts w:ascii="Arial" w:eastAsia="Arial" w:hAnsi="Arial" w:cs="Arial"/>
                <w:color w:val="A31515"/>
                <w:szCs w:val="20"/>
              </w:rPr>
              <w:t>"connection-string"</w:t>
            </w:r>
            <w:r w:rsidRPr="00A43EC2">
              <w:rPr>
                <w:rFonts w:ascii="Arial" w:eastAsia="Arial" w:hAnsi="Arial" w:cs="Arial"/>
                <w:color w:val="000000"/>
                <w:szCs w:val="20"/>
              </w:rPr>
              <w:t>))</w:t>
            </w:r>
          </w:p>
          <w:p w14:paraId="5CBB4183"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6CD2D69"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connection.Open</w:t>
            </w:r>
            <w:proofErr w:type="spellEnd"/>
            <w:proofErr w:type="gramEnd"/>
            <w:r w:rsidRPr="00A43EC2">
              <w:rPr>
                <w:rFonts w:ascii="Arial" w:eastAsia="Arial" w:hAnsi="Arial" w:cs="Arial"/>
                <w:color w:val="000000"/>
                <w:szCs w:val="20"/>
              </w:rPr>
              <w:t>();</w:t>
            </w:r>
          </w:p>
          <w:p w14:paraId="5853E16C"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Simulate query</w:t>
            </w:r>
          </w:p>
          <w:p w14:paraId="24FBC2A1"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Thread.Sleep</w:t>
            </w:r>
            <w:proofErr w:type="spellEnd"/>
            <w:r w:rsidRPr="00A43EC2">
              <w:rPr>
                <w:rFonts w:ascii="Arial" w:eastAsia="Arial" w:hAnsi="Arial" w:cs="Arial"/>
                <w:color w:val="000000"/>
                <w:szCs w:val="20"/>
              </w:rPr>
              <w:t>(</w:t>
            </w:r>
            <w:r w:rsidRPr="00A43EC2">
              <w:rPr>
                <w:rFonts w:ascii="Arial" w:eastAsia="Arial" w:hAnsi="Arial" w:cs="Arial"/>
                <w:color w:val="098658"/>
                <w:szCs w:val="20"/>
              </w:rPr>
              <w:t>10</w:t>
            </w:r>
            <w:r w:rsidRPr="00A43EC2">
              <w:rPr>
                <w:rFonts w:ascii="Arial" w:eastAsia="Arial" w:hAnsi="Arial" w:cs="Arial"/>
                <w:color w:val="000000"/>
                <w:szCs w:val="20"/>
              </w:rPr>
              <w:t>);</w:t>
            </w:r>
          </w:p>
          <w:p w14:paraId="69665E8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connection.Close</w:t>
            </w:r>
            <w:proofErr w:type="spellEnd"/>
            <w:proofErr w:type="gramEnd"/>
            <w:r w:rsidRPr="00A43EC2">
              <w:rPr>
                <w:rFonts w:ascii="Arial" w:eastAsia="Arial" w:hAnsi="Arial" w:cs="Arial"/>
                <w:color w:val="000000"/>
                <w:szCs w:val="20"/>
              </w:rPr>
              <w:t>();</w:t>
            </w:r>
          </w:p>
          <w:p w14:paraId="174511D3"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FC988A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18BF63D"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17242E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stopwatch.Stop</w:t>
            </w:r>
            <w:proofErr w:type="spellEnd"/>
            <w:proofErr w:type="gramEnd"/>
            <w:r w:rsidRPr="00A43EC2">
              <w:rPr>
                <w:rFonts w:ascii="Arial" w:eastAsia="Arial" w:hAnsi="Arial" w:cs="Arial"/>
                <w:color w:val="000000"/>
                <w:szCs w:val="20"/>
              </w:rPr>
              <w:t>();</w:t>
            </w:r>
          </w:p>
          <w:p w14:paraId="477D48FF"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$"Without pooling: </w:t>
            </w:r>
            <w:r w:rsidRPr="00A43EC2">
              <w:rPr>
                <w:rFonts w:ascii="Arial" w:eastAsia="Arial" w:hAnsi="Arial" w:cs="Arial"/>
                <w:color w:val="000000"/>
                <w:szCs w:val="20"/>
              </w:rPr>
              <w:t>{</w:t>
            </w:r>
            <w:proofErr w:type="spellStart"/>
            <w:r w:rsidRPr="00A43EC2">
              <w:rPr>
                <w:rFonts w:ascii="Arial" w:eastAsia="Arial" w:hAnsi="Arial" w:cs="Arial"/>
                <w:color w:val="000000"/>
                <w:szCs w:val="20"/>
              </w:rPr>
              <w:t>operationCount</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 operations in </w:t>
            </w:r>
            <w:r w:rsidRPr="00A43EC2">
              <w:rPr>
                <w:rFonts w:ascii="Arial" w:eastAsia="Arial" w:hAnsi="Arial" w:cs="Arial"/>
                <w:color w:val="000000"/>
                <w:szCs w:val="20"/>
              </w:rPr>
              <w:t>{</w:t>
            </w:r>
            <w:proofErr w:type="spellStart"/>
            <w:proofErr w:type="gramStart"/>
            <w:r w:rsidRPr="00A43EC2">
              <w:rPr>
                <w:rFonts w:ascii="Arial" w:eastAsia="Arial" w:hAnsi="Arial" w:cs="Arial"/>
                <w:color w:val="000000"/>
                <w:szCs w:val="20"/>
              </w:rPr>
              <w:t>stopwatch.ElapsedMilliseconds</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A31515"/>
                <w:szCs w:val="20"/>
              </w:rPr>
              <w:t>ms</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2C66431E"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A299FA0"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eastAsia="Arial" w:hAnsi="Arial" w:cs="Arial"/>
                <w:color w:val="000000"/>
              </w:rPr>
            </w:pPr>
            <w:r w:rsidRPr="00A43EC2">
              <w:rPr>
                <w:rFonts w:ascii="Arial" w:eastAsia="Arial" w:hAnsi="Arial" w:cs="Arial"/>
                <w:color w:val="000000"/>
                <w:szCs w:val="20"/>
              </w:rPr>
              <w:t>}</w:t>
            </w:r>
          </w:p>
          <w:p w14:paraId="59DDB323"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rPr>
            </w:pPr>
          </w:p>
          <w:p w14:paraId="292E22C7" w14:textId="77777777" w:rsidR="00087547" w:rsidRPr="00A43EC2" w:rsidRDefault="00087547" w:rsidP="00980D68">
            <w:pPr>
              <w:pStyle w:val="NormalWeb"/>
              <w:spacing w:before="0" w:beforeAutospacing="0" w:after="0" w:afterAutospacing="0" w:line="276" w:lineRule="auto"/>
              <w:jc w:val="both"/>
              <w:rPr>
                <w:rFonts w:asciiTheme="minorHAnsi" w:hAnsiTheme="minorHAnsi" w:cstheme="minorHAnsi"/>
                <w:b/>
                <w:bCs/>
                <w:color w:val="000000"/>
                <w:sz w:val="20"/>
                <w:szCs w:val="20"/>
                <w:lang w:val="en-GB"/>
              </w:rPr>
            </w:pPr>
            <w:r w:rsidRPr="00A43EC2">
              <w:rPr>
                <w:rFonts w:asciiTheme="minorHAnsi" w:eastAsia="Arial" w:hAnsiTheme="minorHAnsi" w:cstheme="minorHAnsi"/>
                <w:b/>
                <w:bCs/>
                <w:color w:val="000000"/>
                <w:sz w:val="20"/>
                <w:szCs w:val="20"/>
                <w:lang w:val="en-GB"/>
              </w:rPr>
              <w:t>Scenario 2. With Pooling</w:t>
            </w:r>
          </w:p>
          <w:p w14:paraId="600F841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eastAsia="Arial" w:hAnsi="Arial" w:cs="Arial"/>
                <w:color w:val="0000FF"/>
                <w:szCs w:val="20"/>
              </w:rPr>
            </w:pPr>
          </w:p>
          <w:p w14:paraId="69F8F6B2" w14:textId="46B670BB"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class</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DatabaseOperationWithPooling</w:t>
            </w:r>
            <w:proofErr w:type="spellEnd"/>
          </w:p>
          <w:p w14:paraId="0F1CF2AB"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64964217"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private</w:t>
            </w:r>
            <w:r w:rsidRPr="00A43EC2">
              <w:rPr>
                <w:rFonts w:ascii="Arial" w:eastAsia="Arial" w:hAnsi="Arial" w:cs="Arial"/>
                <w:color w:val="000000"/>
                <w:szCs w:val="20"/>
              </w:rPr>
              <w:t xml:space="preserve"> </w:t>
            </w:r>
            <w:proofErr w:type="spellStart"/>
            <w:r w:rsidRPr="00A43EC2">
              <w:rPr>
                <w:rFonts w:ascii="Arial" w:eastAsia="Arial" w:hAnsi="Arial" w:cs="Arial"/>
                <w:color w:val="0000FF"/>
                <w:szCs w:val="20"/>
              </w:rPr>
              <w:t>readonly</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ObjectPool</w:t>
            </w:r>
            <w:proofErr w:type="spellEnd"/>
            <w:r w:rsidRPr="00A43EC2">
              <w:rPr>
                <w:rFonts w:ascii="Arial" w:eastAsia="Arial" w:hAnsi="Arial" w:cs="Arial"/>
                <w:color w:val="000000"/>
                <w:szCs w:val="20"/>
              </w:rPr>
              <w:t>&lt;</w:t>
            </w:r>
            <w:proofErr w:type="spellStart"/>
            <w:r w:rsidRPr="00A43EC2">
              <w:rPr>
                <w:rFonts w:ascii="Arial" w:eastAsia="Arial" w:hAnsi="Arial" w:cs="Arial"/>
                <w:color w:val="2B91AF"/>
                <w:szCs w:val="20"/>
              </w:rPr>
              <w:t>SqlConnection</w:t>
            </w:r>
            <w:proofErr w:type="spellEnd"/>
            <w:r w:rsidRPr="00A43EC2">
              <w:rPr>
                <w:rFonts w:ascii="Arial" w:eastAsia="Arial" w:hAnsi="Arial" w:cs="Arial"/>
                <w:color w:val="000000"/>
                <w:szCs w:val="20"/>
              </w:rPr>
              <w:t>&gt; _pool;</w:t>
            </w:r>
          </w:p>
          <w:p w14:paraId="7372607E"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5ECB072"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DatabaseOperationWithPooling</w:t>
            </w:r>
            <w:proofErr w:type="spellEnd"/>
            <w:r w:rsidRPr="00A43EC2">
              <w:rPr>
                <w:rFonts w:ascii="Arial" w:eastAsia="Arial" w:hAnsi="Arial" w:cs="Arial"/>
                <w:color w:val="000000"/>
                <w:szCs w:val="20"/>
              </w:rPr>
              <w:t>(</w:t>
            </w:r>
            <w:proofErr w:type="gramEnd"/>
            <w:r w:rsidRPr="00A43EC2">
              <w:rPr>
                <w:rFonts w:ascii="Arial" w:eastAsia="Arial" w:hAnsi="Arial" w:cs="Arial"/>
                <w:color w:val="000000"/>
                <w:szCs w:val="20"/>
              </w:rPr>
              <w:t>)</w:t>
            </w:r>
          </w:p>
          <w:p w14:paraId="6439C3D4"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71A819F"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_pool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ObjectPool</w:t>
            </w:r>
            <w:proofErr w:type="spellEnd"/>
            <w:r w:rsidRPr="00A43EC2">
              <w:rPr>
                <w:rFonts w:ascii="Arial" w:eastAsia="Arial" w:hAnsi="Arial" w:cs="Arial"/>
                <w:color w:val="000000"/>
                <w:szCs w:val="20"/>
              </w:rPr>
              <w:t>&lt;</w:t>
            </w:r>
            <w:proofErr w:type="spellStart"/>
            <w:r w:rsidRPr="00A43EC2">
              <w:rPr>
                <w:rFonts w:ascii="Arial" w:eastAsia="Arial" w:hAnsi="Arial" w:cs="Arial"/>
                <w:color w:val="2B91AF"/>
                <w:szCs w:val="20"/>
              </w:rPr>
              <w:t>SqlConnection</w:t>
            </w:r>
            <w:proofErr w:type="spellEnd"/>
            <w:proofErr w:type="gramStart"/>
            <w:r w:rsidRPr="00A43EC2">
              <w:rPr>
                <w:rFonts w:ascii="Arial" w:eastAsia="Arial" w:hAnsi="Arial" w:cs="Arial"/>
                <w:color w:val="000000"/>
                <w:szCs w:val="20"/>
              </w:rPr>
              <w:t>&gt;(</w:t>
            </w:r>
            <w:proofErr w:type="gramEnd"/>
          </w:p>
          <w:p w14:paraId="6EEB6FEC"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objectFactory</w:t>
            </w:r>
            <w:proofErr w:type="spellEnd"/>
            <w:r w:rsidRPr="00A43EC2">
              <w:rPr>
                <w:rFonts w:ascii="Arial" w:eastAsia="Arial" w:hAnsi="Arial" w:cs="Arial"/>
                <w:color w:val="000000"/>
                <w:szCs w:val="20"/>
              </w:rPr>
              <w:t>: () =&gt;</w:t>
            </w:r>
          </w:p>
          <w:p w14:paraId="5931B5A8"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312D0DC"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conn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SqlConnection</w:t>
            </w:r>
            <w:proofErr w:type="spellEnd"/>
            <w:r w:rsidRPr="00A43EC2">
              <w:rPr>
                <w:rFonts w:ascii="Arial" w:eastAsia="Arial" w:hAnsi="Arial" w:cs="Arial"/>
                <w:color w:val="000000"/>
                <w:szCs w:val="20"/>
              </w:rPr>
              <w:t>(</w:t>
            </w:r>
            <w:r w:rsidRPr="00A43EC2">
              <w:rPr>
                <w:rFonts w:ascii="Arial" w:eastAsia="Arial" w:hAnsi="Arial" w:cs="Arial"/>
                <w:color w:val="A31515"/>
                <w:szCs w:val="20"/>
              </w:rPr>
              <w:t>"connection-string"</w:t>
            </w:r>
            <w:r w:rsidRPr="00A43EC2">
              <w:rPr>
                <w:rFonts w:ascii="Arial" w:eastAsia="Arial" w:hAnsi="Arial" w:cs="Arial"/>
                <w:color w:val="000000"/>
                <w:szCs w:val="20"/>
              </w:rPr>
              <w:t>);</w:t>
            </w:r>
          </w:p>
          <w:p w14:paraId="63E3782A"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conn.Open</w:t>
            </w:r>
            <w:proofErr w:type="spellEnd"/>
            <w:proofErr w:type="gramEnd"/>
            <w:r w:rsidRPr="00A43EC2">
              <w:rPr>
                <w:rFonts w:ascii="Arial" w:eastAsia="Arial" w:hAnsi="Arial" w:cs="Arial"/>
                <w:color w:val="000000"/>
                <w:szCs w:val="20"/>
              </w:rPr>
              <w:t>();</w:t>
            </w:r>
          </w:p>
          <w:p w14:paraId="2885C0D8"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conn;</w:t>
            </w:r>
          </w:p>
          <w:p w14:paraId="2E43F34A"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FD92908"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resetAction</w:t>
            </w:r>
            <w:proofErr w:type="spellEnd"/>
            <w:r w:rsidRPr="00A43EC2">
              <w:rPr>
                <w:rFonts w:ascii="Arial" w:eastAsia="Arial" w:hAnsi="Arial" w:cs="Arial"/>
                <w:color w:val="000000"/>
                <w:szCs w:val="20"/>
              </w:rPr>
              <w:t xml:space="preserve">: conn =&gt; </w:t>
            </w:r>
            <w:proofErr w:type="gramStart"/>
            <w:r w:rsidRPr="00A43EC2">
              <w:rPr>
                <w:rFonts w:ascii="Arial" w:eastAsia="Arial" w:hAnsi="Arial" w:cs="Arial"/>
                <w:color w:val="000000"/>
                <w:szCs w:val="20"/>
              </w:rPr>
              <w:t xml:space="preserve">{ </w:t>
            </w:r>
            <w:r w:rsidRPr="00A43EC2">
              <w:rPr>
                <w:rFonts w:ascii="Arial" w:eastAsia="Arial" w:hAnsi="Arial" w:cs="Arial"/>
                <w:color w:val="008000"/>
                <w:szCs w:val="20"/>
              </w:rPr>
              <w:t>/</w:t>
            </w:r>
            <w:proofErr w:type="gramEnd"/>
            <w:r w:rsidRPr="00A43EC2">
              <w:rPr>
                <w:rFonts w:ascii="Arial" w:eastAsia="Arial" w:hAnsi="Arial" w:cs="Arial"/>
                <w:color w:val="008000"/>
                <w:szCs w:val="20"/>
              </w:rPr>
              <w:t>* reset if needed *</w:t>
            </w:r>
            <w:proofErr w:type="gramStart"/>
            <w:r w:rsidRPr="00A43EC2">
              <w:rPr>
                <w:rFonts w:ascii="Arial" w:eastAsia="Arial" w:hAnsi="Arial" w:cs="Arial"/>
                <w:color w:val="008000"/>
                <w:szCs w:val="20"/>
              </w:rPr>
              <w:t>/</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w:t>
            </w:r>
          </w:p>
          <w:p w14:paraId="49081F3A"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maxSize</w:t>
            </w:r>
            <w:proofErr w:type="spellEnd"/>
            <w:r w:rsidRPr="00A43EC2">
              <w:rPr>
                <w:rFonts w:ascii="Arial" w:eastAsia="Arial" w:hAnsi="Arial" w:cs="Arial"/>
                <w:color w:val="000000"/>
                <w:szCs w:val="20"/>
              </w:rPr>
              <w:t xml:space="preserve">: </w:t>
            </w:r>
            <w:r w:rsidRPr="00A43EC2">
              <w:rPr>
                <w:rFonts w:ascii="Arial" w:eastAsia="Arial" w:hAnsi="Arial" w:cs="Arial"/>
                <w:color w:val="098658"/>
                <w:szCs w:val="20"/>
              </w:rPr>
              <w:t>10</w:t>
            </w:r>
          </w:p>
          <w:p w14:paraId="57A2CFB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C073237"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B1E2B31"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F6BCE0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void</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ExecuteOperations</w:t>
            </w:r>
            <w:proofErr w:type="spellEnd"/>
            <w:r w:rsidRPr="00A43EC2">
              <w:rPr>
                <w:rFonts w:ascii="Arial" w:eastAsia="Arial" w:hAnsi="Arial" w:cs="Arial"/>
                <w:color w:val="000000"/>
                <w:szCs w:val="20"/>
              </w:rPr>
              <w:t>(</w:t>
            </w:r>
            <w:proofErr w:type="gramEnd"/>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operationCount</w:t>
            </w:r>
            <w:proofErr w:type="spellEnd"/>
            <w:r w:rsidRPr="00A43EC2">
              <w:rPr>
                <w:rFonts w:ascii="Arial" w:eastAsia="Arial" w:hAnsi="Arial" w:cs="Arial"/>
                <w:color w:val="000000"/>
                <w:szCs w:val="20"/>
              </w:rPr>
              <w:t>)</w:t>
            </w:r>
          </w:p>
          <w:p w14:paraId="55CB59C6"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53FF777"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stopwatch = </w:t>
            </w:r>
            <w:proofErr w:type="spellStart"/>
            <w:r w:rsidRPr="00A43EC2">
              <w:rPr>
                <w:rFonts w:ascii="Arial" w:eastAsia="Arial" w:hAnsi="Arial" w:cs="Arial"/>
                <w:color w:val="000000"/>
                <w:szCs w:val="20"/>
              </w:rPr>
              <w:t>Stopwatch.StartNew</w:t>
            </w:r>
            <w:proofErr w:type="spellEnd"/>
            <w:r w:rsidRPr="00A43EC2">
              <w:rPr>
                <w:rFonts w:ascii="Arial" w:eastAsia="Arial" w:hAnsi="Arial" w:cs="Arial"/>
                <w:color w:val="000000"/>
                <w:szCs w:val="20"/>
              </w:rPr>
              <w:t>();</w:t>
            </w:r>
          </w:p>
          <w:p w14:paraId="320577B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6CE2EC0"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for</w:t>
            </w:r>
            <w:r w:rsidRPr="00A43EC2">
              <w:rPr>
                <w:rFonts w:ascii="Arial" w:eastAsia="Arial" w:hAnsi="Arial" w:cs="Arial"/>
                <w:color w:val="000000"/>
                <w:szCs w:val="20"/>
              </w:rPr>
              <w:t xml:space="preserve"> (</w:t>
            </w:r>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0</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&lt; </w:t>
            </w:r>
            <w:proofErr w:type="spellStart"/>
            <w:r w:rsidRPr="00A43EC2">
              <w:rPr>
                <w:rFonts w:ascii="Arial" w:eastAsia="Arial" w:hAnsi="Arial" w:cs="Arial"/>
                <w:color w:val="000000"/>
                <w:szCs w:val="20"/>
              </w:rPr>
              <w:t>operationCount</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w:t>
            </w:r>
          </w:p>
          <w:p w14:paraId="7EE446F9"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683CCC0"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connection = _</w:t>
            </w:r>
            <w:proofErr w:type="spellStart"/>
            <w:proofErr w:type="gramStart"/>
            <w:r w:rsidRPr="00A43EC2">
              <w:rPr>
                <w:rFonts w:ascii="Arial" w:eastAsia="Arial" w:hAnsi="Arial" w:cs="Arial"/>
                <w:color w:val="000000"/>
                <w:szCs w:val="20"/>
              </w:rPr>
              <w:t>pool.GetObject</w:t>
            </w:r>
            <w:proofErr w:type="spellEnd"/>
            <w:proofErr w:type="gramEnd"/>
            <w:r w:rsidRPr="00A43EC2">
              <w:rPr>
                <w:rFonts w:ascii="Arial" w:eastAsia="Arial" w:hAnsi="Arial" w:cs="Arial"/>
                <w:color w:val="000000"/>
                <w:szCs w:val="20"/>
              </w:rPr>
              <w:t>();</w:t>
            </w:r>
          </w:p>
          <w:p w14:paraId="595292D4"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try</w:t>
            </w:r>
          </w:p>
          <w:p w14:paraId="4FD7A7E1"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F504CEA"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Simulate query</w:t>
            </w:r>
          </w:p>
          <w:p w14:paraId="66A36F3E"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Thread.Sleep</w:t>
            </w:r>
            <w:proofErr w:type="spellEnd"/>
            <w:r w:rsidRPr="00A43EC2">
              <w:rPr>
                <w:rFonts w:ascii="Arial" w:eastAsia="Arial" w:hAnsi="Arial" w:cs="Arial"/>
                <w:color w:val="000000"/>
                <w:szCs w:val="20"/>
              </w:rPr>
              <w:t>(</w:t>
            </w:r>
            <w:r w:rsidRPr="00A43EC2">
              <w:rPr>
                <w:rFonts w:ascii="Arial" w:eastAsia="Arial" w:hAnsi="Arial" w:cs="Arial"/>
                <w:color w:val="098658"/>
                <w:szCs w:val="20"/>
              </w:rPr>
              <w:t>10</w:t>
            </w:r>
            <w:r w:rsidRPr="00A43EC2">
              <w:rPr>
                <w:rFonts w:ascii="Arial" w:eastAsia="Arial" w:hAnsi="Arial" w:cs="Arial"/>
                <w:color w:val="000000"/>
                <w:szCs w:val="20"/>
              </w:rPr>
              <w:t>);</w:t>
            </w:r>
          </w:p>
          <w:p w14:paraId="26EF8D3E"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F0A56B1"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finally</w:t>
            </w:r>
          </w:p>
          <w:p w14:paraId="5AACB5F7"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ECDB3A0"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_</w:t>
            </w:r>
            <w:proofErr w:type="spellStart"/>
            <w:proofErr w:type="gramStart"/>
            <w:r w:rsidRPr="00A43EC2">
              <w:rPr>
                <w:rFonts w:ascii="Arial" w:eastAsia="Arial" w:hAnsi="Arial" w:cs="Arial"/>
                <w:color w:val="000000"/>
                <w:szCs w:val="20"/>
              </w:rPr>
              <w:t>pool.ReturnObject</w:t>
            </w:r>
            <w:proofErr w:type="spellEnd"/>
            <w:proofErr w:type="gramEnd"/>
            <w:r w:rsidRPr="00A43EC2">
              <w:rPr>
                <w:rFonts w:ascii="Arial" w:eastAsia="Arial" w:hAnsi="Arial" w:cs="Arial"/>
                <w:color w:val="000000"/>
                <w:szCs w:val="20"/>
              </w:rPr>
              <w:t>(connection);</w:t>
            </w:r>
          </w:p>
          <w:p w14:paraId="2470D45F"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79012C9"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D2D6D6F"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2CBE895"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stopwatch.Stop</w:t>
            </w:r>
            <w:proofErr w:type="spellEnd"/>
            <w:proofErr w:type="gramEnd"/>
            <w:r w:rsidRPr="00A43EC2">
              <w:rPr>
                <w:rFonts w:ascii="Arial" w:eastAsia="Arial" w:hAnsi="Arial" w:cs="Arial"/>
                <w:color w:val="000000"/>
                <w:szCs w:val="20"/>
              </w:rPr>
              <w:t>();</w:t>
            </w:r>
          </w:p>
          <w:p w14:paraId="03A66AE2"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$"With pooling: </w:t>
            </w:r>
            <w:r w:rsidRPr="00A43EC2">
              <w:rPr>
                <w:rFonts w:ascii="Arial" w:eastAsia="Arial" w:hAnsi="Arial" w:cs="Arial"/>
                <w:color w:val="000000"/>
                <w:szCs w:val="20"/>
              </w:rPr>
              <w:t>{</w:t>
            </w:r>
            <w:proofErr w:type="spellStart"/>
            <w:r w:rsidRPr="00A43EC2">
              <w:rPr>
                <w:rFonts w:ascii="Arial" w:eastAsia="Arial" w:hAnsi="Arial" w:cs="Arial"/>
                <w:color w:val="000000"/>
                <w:szCs w:val="20"/>
              </w:rPr>
              <w:t>operationCount</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 operations in </w:t>
            </w:r>
            <w:r w:rsidRPr="00A43EC2">
              <w:rPr>
                <w:rFonts w:ascii="Arial" w:eastAsia="Arial" w:hAnsi="Arial" w:cs="Arial"/>
                <w:color w:val="000000"/>
                <w:szCs w:val="20"/>
              </w:rPr>
              <w:t>{</w:t>
            </w:r>
            <w:proofErr w:type="spellStart"/>
            <w:proofErr w:type="gramStart"/>
            <w:r w:rsidRPr="00A43EC2">
              <w:rPr>
                <w:rFonts w:ascii="Arial" w:eastAsia="Arial" w:hAnsi="Arial" w:cs="Arial"/>
                <w:color w:val="000000"/>
                <w:szCs w:val="20"/>
              </w:rPr>
              <w:t>stopwatch.ElapsedMilliseconds</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A31515"/>
                <w:szCs w:val="20"/>
              </w:rPr>
              <w:t>ms</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225F0FE8"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4B5E15D" w14:textId="333983CE" w:rsidR="00531361"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eastAsia="Arial" w:hAnsi="Arial" w:cs="Arial"/>
                <w:color w:val="000000"/>
                <w:szCs w:val="20"/>
              </w:rPr>
            </w:pPr>
            <w:r w:rsidRPr="00A43EC2">
              <w:rPr>
                <w:rFonts w:ascii="Arial" w:eastAsia="Arial" w:hAnsi="Arial" w:cs="Arial"/>
                <w:color w:val="000000"/>
                <w:szCs w:val="20"/>
              </w:rPr>
              <w:t>}</w:t>
            </w:r>
          </w:p>
          <w:p w14:paraId="5EDBF830" w14:textId="77777777" w:rsidR="00087547" w:rsidRPr="00A43EC2" w:rsidRDefault="00087547" w:rsidP="00980D68">
            <w:pPr>
              <w:pBdr>
                <w:top w:val="none" w:sz="4" w:space="0" w:color="000000"/>
                <w:left w:val="none" w:sz="4" w:space="0" w:color="000000"/>
                <w:bottom w:val="none" w:sz="4" w:space="0" w:color="000000"/>
                <w:right w:val="none" w:sz="4" w:space="0" w:color="000000"/>
              </w:pBdr>
              <w:spacing w:line="276" w:lineRule="auto"/>
              <w:rPr>
                <w:rFonts w:ascii="Arial" w:eastAsia="Arial" w:hAnsi="Arial" w:cs="Arial"/>
                <w:color w:val="000000"/>
                <w:szCs w:val="20"/>
              </w:rPr>
            </w:pPr>
          </w:p>
          <w:p w14:paraId="546D455A" w14:textId="77777777" w:rsidR="00087547" w:rsidRDefault="00087547"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7A101F4D" w14:textId="77777777" w:rsidR="00A964E0" w:rsidRDefault="00A964E0"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766104F4" w14:textId="77777777" w:rsidR="00A964E0" w:rsidRDefault="00A964E0"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6424D602" w14:textId="77777777" w:rsidR="00A964E0" w:rsidRDefault="00A964E0"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5FDC12D3" w14:textId="77777777" w:rsidR="00A964E0" w:rsidRDefault="00A964E0"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3F1FEDF7" w14:textId="77777777" w:rsidR="00A964E0" w:rsidRDefault="00A964E0"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54BF7740" w14:textId="77777777" w:rsidR="00A964E0" w:rsidRPr="00531361" w:rsidRDefault="00A964E0"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109396A9" w14:textId="3159A883" w:rsidR="00531361" w:rsidRPr="00531361" w:rsidRDefault="00087547" w:rsidP="00980D68">
            <w:pPr>
              <w:spacing w:line="276" w:lineRule="auto"/>
              <w:jc w:val="both"/>
              <w:rPr>
                <w:rFonts w:cstheme="minorHAnsi"/>
                <w:b/>
                <w:bCs/>
                <w:szCs w:val="20"/>
              </w:rPr>
            </w:pPr>
            <w:r w:rsidRPr="00A43EC2">
              <w:rPr>
                <w:rFonts w:cstheme="minorHAnsi"/>
                <w:b/>
                <w:bCs/>
                <w:szCs w:val="20"/>
              </w:rPr>
              <w:lastRenderedPageBreak/>
              <w:t>Learner task:</w:t>
            </w:r>
          </w:p>
          <w:p w14:paraId="09079E20" w14:textId="77777777" w:rsidR="00531361" w:rsidRPr="00531361" w:rsidRDefault="00531361" w:rsidP="00980D68">
            <w:pPr>
              <w:numPr>
                <w:ilvl w:val="0"/>
                <w:numId w:val="37"/>
              </w:numPr>
              <w:spacing w:line="276" w:lineRule="auto"/>
              <w:jc w:val="both"/>
              <w:rPr>
                <w:rFonts w:cstheme="minorHAnsi"/>
                <w:szCs w:val="20"/>
              </w:rPr>
            </w:pPr>
            <w:r w:rsidRPr="00531361">
              <w:rPr>
                <w:rFonts w:cstheme="minorHAnsi"/>
                <w:szCs w:val="20"/>
              </w:rPr>
              <w:t>Measure execution time for 100, 1000, and 10000 operations</w:t>
            </w:r>
          </w:p>
          <w:p w14:paraId="0449E51B" w14:textId="77777777" w:rsidR="00531361" w:rsidRPr="00531361" w:rsidRDefault="00531361" w:rsidP="00980D68">
            <w:pPr>
              <w:numPr>
                <w:ilvl w:val="0"/>
                <w:numId w:val="37"/>
              </w:numPr>
              <w:spacing w:line="276" w:lineRule="auto"/>
              <w:jc w:val="both"/>
              <w:rPr>
                <w:rFonts w:cstheme="minorHAnsi"/>
                <w:szCs w:val="20"/>
              </w:rPr>
            </w:pPr>
            <w:r w:rsidRPr="00531361">
              <w:rPr>
                <w:rFonts w:cstheme="minorHAnsi"/>
                <w:szCs w:val="20"/>
              </w:rPr>
              <w:t xml:space="preserve">Use a performance profiler (Visual Studio Diagnostic Tools, </w:t>
            </w:r>
            <w:proofErr w:type="spellStart"/>
            <w:r w:rsidRPr="00531361">
              <w:rPr>
                <w:rFonts w:cstheme="minorHAnsi"/>
                <w:szCs w:val="20"/>
              </w:rPr>
              <w:t>dotMemory</w:t>
            </w:r>
            <w:proofErr w:type="spellEnd"/>
            <w:r w:rsidRPr="00531361">
              <w:rPr>
                <w:rFonts w:cstheme="minorHAnsi"/>
                <w:szCs w:val="20"/>
              </w:rPr>
              <w:t xml:space="preserve">, or </w:t>
            </w:r>
            <w:proofErr w:type="spellStart"/>
            <w:r w:rsidRPr="00531361">
              <w:rPr>
                <w:rFonts w:cstheme="minorHAnsi"/>
                <w:szCs w:val="20"/>
              </w:rPr>
              <w:t>PerfView</w:t>
            </w:r>
            <w:proofErr w:type="spellEnd"/>
            <w:r w:rsidRPr="00531361">
              <w:rPr>
                <w:rFonts w:cstheme="minorHAnsi"/>
                <w:szCs w:val="20"/>
              </w:rPr>
              <w:t>) to measure:</w:t>
            </w:r>
          </w:p>
          <w:p w14:paraId="21E6E81F" w14:textId="77777777" w:rsidR="00531361" w:rsidRPr="00531361" w:rsidRDefault="00531361" w:rsidP="00980D68">
            <w:pPr>
              <w:numPr>
                <w:ilvl w:val="0"/>
                <w:numId w:val="38"/>
              </w:numPr>
              <w:spacing w:line="276" w:lineRule="auto"/>
              <w:jc w:val="both"/>
              <w:rPr>
                <w:rFonts w:cstheme="minorHAnsi"/>
                <w:szCs w:val="20"/>
              </w:rPr>
            </w:pPr>
            <w:r w:rsidRPr="00531361">
              <w:rPr>
                <w:rFonts w:cstheme="minorHAnsi"/>
                <w:szCs w:val="20"/>
              </w:rPr>
              <w:t>Total memory allocated</w:t>
            </w:r>
          </w:p>
          <w:p w14:paraId="3263A04A" w14:textId="77777777" w:rsidR="00531361" w:rsidRPr="00531361" w:rsidRDefault="00531361" w:rsidP="00980D68">
            <w:pPr>
              <w:numPr>
                <w:ilvl w:val="0"/>
                <w:numId w:val="38"/>
              </w:numPr>
              <w:spacing w:line="276" w:lineRule="auto"/>
              <w:jc w:val="both"/>
              <w:rPr>
                <w:rFonts w:cstheme="minorHAnsi"/>
                <w:szCs w:val="20"/>
              </w:rPr>
            </w:pPr>
            <w:r w:rsidRPr="00531361">
              <w:rPr>
                <w:rFonts w:cstheme="minorHAnsi"/>
                <w:szCs w:val="20"/>
              </w:rPr>
              <w:t>Number of garbage collections</w:t>
            </w:r>
          </w:p>
          <w:p w14:paraId="3309051C" w14:textId="77777777" w:rsidR="00531361" w:rsidRPr="00531361" w:rsidRDefault="00531361" w:rsidP="00980D68">
            <w:pPr>
              <w:numPr>
                <w:ilvl w:val="0"/>
                <w:numId w:val="38"/>
              </w:numPr>
              <w:spacing w:line="276" w:lineRule="auto"/>
              <w:jc w:val="both"/>
              <w:rPr>
                <w:rFonts w:cstheme="minorHAnsi"/>
                <w:szCs w:val="20"/>
              </w:rPr>
            </w:pPr>
            <w:r w:rsidRPr="00531361">
              <w:rPr>
                <w:rFonts w:cstheme="minorHAnsi"/>
                <w:szCs w:val="20"/>
              </w:rPr>
              <w:t>CPU utilization</w:t>
            </w:r>
          </w:p>
          <w:p w14:paraId="7C15CEEC" w14:textId="376D0973" w:rsidR="00531361" w:rsidRPr="00531361" w:rsidRDefault="00087547" w:rsidP="00980D68">
            <w:pPr>
              <w:numPr>
                <w:ilvl w:val="0"/>
                <w:numId w:val="37"/>
              </w:numPr>
              <w:spacing w:line="276" w:lineRule="auto"/>
              <w:jc w:val="both"/>
              <w:rPr>
                <w:rFonts w:cstheme="minorHAnsi"/>
                <w:szCs w:val="20"/>
              </w:rPr>
            </w:pPr>
            <w:r w:rsidRPr="00A43EC2">
              <w:rPr>
                <w:rFonts w:cstheme="minorHAnsi"/>
                <w:szCs w:val="20"/>
              </w:rPr>
              <w:t>Calculate</w:t>
            </w:r>
            <w:r w:rsidR="00531361" w:rsidRPr="00531361">
              <w:rPr>
                <w:rFonts w:cstheme="minorHAnsi"/>
                <w:szCs w:val="20"/>
              </w:rPr>
              <w:t xml:space="preserve"> energy difference: Use the formula: Energy </w:t>
            </w:r>
            <w:r w:rsidR="00531361" w:rsidRPr="00531361">
              <w:rPr>
                <w:rFonts w:ascii="Cambria Math" w:hAnsi="Cambria Math" w:cs="Cambria Math"/>
                <w:szCs w:val="20"/>
              </w:rPr>
              <w:t>∝</w:t>
            </w:r>
            <w:r w:rsidR="00531361" w:rsidRPr="00531361">
              <w:rPr>
                <w:rFonts w:cstheme="minorHAnsi"/>
                <w:szCs w:val="20"/>
              </w:rPr>
              <w:t xml:space="preserve"> (CPU Time </w:t>
            </w:r>
            <w:r w:rsidR="00531361" w:rsidRPr="00531361">
              <w:rPr>
                <w:rFonts w:ascii="Poppins" w:hAnsi="Poppins" w:cs="Poppins"/>
                <w:szCs w:val="20"/>
              </w:rPr>
              <w:t>×</w:t>
            </w:r>
            <w:r w:rsidR="00531361" w:rsidRPr="00531361">
              <w:rPr>
                <w:rFonts w:cstheme="minorHAnsi"/>
                <w:szCs w:val="20"/>
              </w:rPr>
              <w:t xml:space="preserve"> CPU Power) + (Memory Allocations </w:t>
            </w:r>
            <w:r w:rsidR="00531361" w:rsidRPr="00531361">
              <w:rPr>
                <w:rFonts w:ascii="Poppins" w:hAnsi="Poppins" w:cs="Poppins"/>
                <w:szCs w:val="20"/>
              </w:rPr>
              <w:t>×</w:t>
            </w:r>
            <w:r w:rsidR="00531361" w:rsidRPr="00531361">
              <w:rPr>
                <w:rFonts w:cstheme="minorHAnsi"/>
                <w:szCs w:val="20"/>
              </w:rPr>
              <w:t xml:space="preserve"> Memory Power)</w:t>
            </w:r>
          </w:p>
          <w:p w14:paraId="6BB02613" w14:textId="77777777" w:rsidR="00531361" w:rsidRPr="00531361" w:rsidRDefault="00531361" w:rsidP="00980D68">
            <w:pPr>
              <w:spacing w:after="160" w:line="276" w:lineRule="auto"/>
              <w:jc w:val="both"/>
              <w:rPr>
                <w:rFonts w:cstheme="minorHAnsi"/>
                <w:b/>
                <w:szCs w:val="20"/>
              </w:rPr>
            </w:pPr>
          </w:p>
          <w:p w14:paraId="5FB187EF" w14:textId="6EE87DEB" w:rsidR="00531361" w:rsidRPr="00531361" w:rsidRDefault="00087547" w:rsidP="00980D68">
            <w:pPr>
              <w:spacing w:line="276" w:lineRule="auto"/>
              <w:jc w:val="both"/>
              <w:rPr>
                <w:rFonts w:cstheme="minorHAnsi"/>
                <w:b/>
                <w:bCs/>
                <w:color w:val="00AC4E" w:themeColor="accent1"/>
                <w:szCs w:val="20"/>
              </w:rPr>
            </w:pPr>
            <w:r w:rsidRPr="00A43EC2">
              <w:rPr>
                <w:rFonts w:cstheme="minorHAnsi"/>
                <w:b/>
                <w:color w:val="00AC4E" w:themeColor="accent1"/>
                <w:szCs w:val="20"/>
              </w:rPr>
              <w:t>Key takeaways:</w:t>
            </w:r>
          </w:p>
          <w:p w14:paraId="38B8BE5B" w14:textId="77777777" w:rsidR="00531361" w:rsidRPr="00531361" w:rsidRDefault="00531361" w:rsidP="00980D68">
            <w:pPr>
              <w:numPr>
                <w:ilvl w:val="0"/>
                <w:numId w:val="39"/>
              </w:numPr>
              <w:spacing w:line="276" w:lineRule="auto"/>
              <w:jc w:val="both"/>
              <w:rPr>
                <w:rFonts w:cstheme="minorHAnsi"/>
                <w:szCs w:val="20"/>
              </w:rPr>
            </w:pPr>
            <w:r w:rsidRPr="00531361">
              <w:rPr>
                <w:rFonts w:cstheme="minorHAnsi"/>
                <w:szCs w:val="20"/>
              </w:rPr>
              <w:t>Reusable Solutions Reduce Waste: Applying well-known patterns avoids redundant or inefficient code, saving computational resources and energy.</w:t>
            </w:r>
          </w:p>
          <w:p w14:paraId="226B7D6E" w14:textId="77777777" w:rsidR="00531361" w:rsidRPr="00531361" w:rsidRDefault="00531361" w:rsidP="00980D68">
            <w:pPr>
              <w:numPr>
                <w:ilvl w:val="0"/>
                <w:numId w:val="39"/>
              </w:numPr>
              <w:spacing w:line="276" w:lineRule="auto"/>
              <w:jc w:val="both"/>
              <w:rPr>
                <w:rFonts w:cstheme="minorHAnsi"/>
                <w:szCs w:val="20"/>
              </w:rPr>
            </w:pPr>
            <w:r w:rsidRPr="00531361">
              <w:rPr>
                <w:rFonts w:cstheme="minorHAnsi"/>
                <w:szCs w:val="20"/>
              </w:rPr>
              <w:t>Optimize Resource Management: Design patterns guide efficient handling of memory, processing, and I/O, reducing unnecessary energy consumption.</w:t>
            </w:r>
          </w:p>
          <w:p w14:paraId="10B7ACAC" w14:textId="77777777" w:rsidR="00531361" w:rsidRPr="00531361" w:rsidRDefault="00531361" w:rsidP="00980D68">
            <w:pPr>
              <w:numPr>
                <w:ilvl w:val="0"/>
                <w:numId w:val="39"/>
              </w:numPr>
              <w:spacing w:line="276" w:lineRule="auto"/>
              <w:jc w:val="both"/>
              <w:rPr>
                <w:rFonts w:cstheme="minorHAnsi"/>
                <w:szCs w:val="20"/>
              </w:rPr>
            </w:pPr>
            <w:r w:rsidRPr="00531361">
              <w:rPr>
                <w:rFonts w:cstheme="minorHAnsi"/>
                <w:szCs w:val="20"/>
              </w:rPr>
              <w:t>Balance Performance and Sustainability: Patterns help structure software in a way that maintains functionality and performance while minimizing carbon footprint.</w:t>
            </w:r>
          </w:p>
          <w:p w14:paraId="7167EF70" w14:textId="77777777" w:rsidR="00531361" w:rsidRPr="00531361" w:rsidRDefault="00531361" w:rsidP="00980D68">
            <w:pPr>
              <w:spacing w:after="160" w:line="276" w:lineRule="auto"/>
              <w:jc w:val="both"/>
              <w:rPr>
                <w:rFonts w:cstheme="minorHAnsi"/>
                <w:szCs w:val="20"/>
              </w:rPr>
            </w:pPr>
          </w:p>
          <w:p w14:paraId="3B599B4A" w14:textId="77777777" w:rsidR="00531361" w:rsidRPr="00531361" w:rsidRDefault="00531361" w:rsidP="00980D68">
            <w:pPr>
              <w:spacing w:line="276" w:lineRule="auto"/>
              <w:jc w:val="both"/>
              <w:rPr>
                <w:rFonts w:cstheme="minorHAnsi"/>
                <w:b/>
                <w:bCs/>
                <w:color w:val="00AC4E" w:themeColor="accent1"/>
                <w:szCs w:val="20"/>
              </w:rPr>
            </w:pPr>
            <w:r w:rsidRPr="00531361">
              <w:rPr>
                <w:rFonts w:cstheme="minorHAnsi"/>
                <w:b/>
                <w:color w:val="00AC4E" w:themeColor="accent1"/>
                <w:szCs w:val="20"/>
              </w:rPr>
              <w:t xml:space="preserve">Quick Check: </w:t>
            </w:r>
          </w:p>
          <w:p w14:paraId="77A74C9B" w14:textId="77777777" w:rsidR="00531361" w:rsidRPr="00531361" w:rsidRDefault="00531361" w:rsidP="00980D68">
            <w:pPr>
              <w:spacing w:line="276" w:lineRule="auto"/>
              <w:jc w:val="both"/>
              <w:rPr>
                <w:rFonts w:cstheme="minorHAnsi"/>
                <w:iCs/>
                <w:color w:val="009889" w:themeColor="accent2"/>
                <w:szCs w:val="20"/>
              </w:rPr>
            </w:pPr>
            <w:r w:rsidRPr="00531361">
              <w:rPr>
                <w:rFonts w:cstheme="minorHAnsi"/>
                <w:iCs/>
                <w:color w:val="009889" w:themeColor="accent2"/>
                <w:szCs w:val="20"/>
              </w:rPr>
              <w:t>1. What is the main benefit of using design patterns for energy efficiency?</w:t>
            </w:r>
          </w:p>
          <w:p w14:paraId="6832D7A2" w14:textId="42B18C2B" w:rsidR="00531361" w:rsidRPr="005C4E6C" w:rsidRDefault="00531361" w:rsidP="00980D68">
            <w:pPr>
              <w:pStyle w:val="ListParagraph"/>
              <w:numPr>
                <w:ilvl w:val="0"/>
                <w:numId w:val="134"/>
              </w:numPr>
              <w:spacing w:line="276" w:lineRule="auto"/>
              <w:jc w:val="both"/>
              <w:rPr>
                <w:rFonts w:cstheme="minorHAnsi"/>
                <w:iCs/>
                <w:szCs w:val="20"/>
              </w:rPr>
            </w:pPr>
            <w:r w:rsidRPr="005C4E6C">
              <w:rPr>
                <w:rFonts w:cstheme="minorHAnsi"/>
                <w:iCs/>
                <w:szCs w:val="20"/>
              </w:rPr>
              <w:t>They make the code look more complex</w:t>
            </w:r>
          </w:p>
          <w:p w14:paraId="01874F7A" w14:textId="6764EE20" w:rsidR="00531361" w:rsidRPr="005C4E6C" w:rsidRDefault="00531361" w:rsidP="00980D68">
            <w:pPr>
              <w:pStyle w:val="ListParagraph"/>
              <w:numPr>
                <w:ilvl w:val="0"/>
                <w:numId w:val="134"/>
              </w:numPr>
              <w:spacing w:line="276" w:lineRule="auto"/>
              <w:jc w:val="both"/>
              <w:rPr>
                <w:rFonts w:cstheme="minorHAnsi"/>
                <w:iCs/>
                <w:szCs w:val="20"/>
              </w:rPr>
            </w:pPr>
            <w:r w:rsidRPr="005C4E6C">
              <w:rPr>
                <w:rFonts w:cstheme="minorHAnsi"/>
                <w:iCs/>
                <w:szCs w:val="20"/>
              </w:rPr>
              <w:t>They provide reusable solutions that reduce energy consumption</w:t>
            </w:r>
          </w:p>
          <w:p w14:paraId="3F00A4D5" w14:textId="4FEF0278" w:rsidR="00531361" w:rsidRPr="005C4E6C" w:rsidRDefault="00531361" w:rsidP="00980D68">
            <w:pPr>
              <w:pStyle w:val="ListParagraph"/>
              <w:numPr>
                <w:ilvl w:val="0"/>
                <w:numId w:val="134"/>
              </w:numPr>
              <w:spacing w:line="276" w:lineRule="auto"/>
              <w:jc w:val="both"/>
              <w:rPr>
                <w:rFonts w:cstheme="minorHAnsi"/>
                <w:iCs/>
                <w:szCs w:val="20"/>
              </w:rPr>
            </w:pPr>
            <w:r w:rsidRPr="005C4E6C">
              <w:rPr>
                <w:rFonts w:cstheme="minorHAnsi"/>
                <w:iCs/>
                <w:szCs w:val="20"/>
              </w:rPr>
              <w:t>They increase memory usage</w:t>
            </w:r>
          </w:p>
          <w:p w14:paraId="16C04AFC" w14:textId="14749FF2" w:rsidR="00531361" w:rsidRPr="005C4E6C" w:rsidRDefault="00531361" w:rsidP="00980D68">
            <w:pPr>
              <w:pStyle w:val="ListParagraph"/>
              <w:numPr>
                <w:ilvl w:val="0"/>
                <w:numId w:val="134"/>
              </w:numPr>
              <w:spacing w:line="276" w:lineRule="auto"/>
              <w:jc w:val="both"/>
              <w:rPr>
                <w:rFonts w:cstheme="minorHAnsi"/>
                <w:iCs/>
                <w:szCs w:val="20"/>
              </w:rPr>
            </w:pPr>
            <w:r w:rsidRPr="005C4E6C">
              <w:rPr>
                <w:rFonts w:cstheme="minorHAnsi"/>
                <w:iCs/>
                <w:szCs w:val="20"/>
              </w:rPr>
              <w:t>They guarantee zero carbon emissions</w:t>
            </w:r>
            <w:r w:rsidR="00A65469" w:rsidRPr="005C4E6C">
              <w:rPr>
                <w:rFonts w:cstheme="minorHAnsi"/>
                <w:iCs/>
                <w:szCs w:val="20"/>
              </w:rPr>
              <w:t>.</w:t>
            </w:r>
          </w:p>
          <w:p w14:paraId="6A096F0D" w14:textId="77777777" w:rsidR="00531361" w:rsidRPr="005C4E6C" w:rsidRDefault="00531361" w:rsidP="00980D68">
            <w:pPr>
              <w:spacing w:line="276" w:lineRule="auto"/>
              <w:jc w:val="both"/>
              <w:rPr>
                <w:rFonts w:cstheme="minorHAnsi"/>
                <w:iCs/>
                <w:szCs w:val="20"/>
              </w:rPr>
            </w:pPr>
          </w:p>
          <w:p w14:paraId="06F626D5" w14:textId="77777777" w:rsidR="00531361" w:rsidRPr="005C4E6C" w:rsidRDefault="00531361" w:rsidP="00980D68">
            <w:pPr>
              <w:spacing w:line="276" w:lineRule="auto"/>
              <w:jc w:val="both"/>
              <w:rPr>
                <w:rFonts w:cstheme="minorHAnsi"/>
                <w:iCs/>
                <w:color w:val="009889" w:themeColor="accent2"/>
                <w:szCs w:val="20"/>
              </w:rPr>
            </w:pPr>
            <w:r w:rsidRPr="005C4E6C">
              <w:rPr>
                <w:rFonts w:cstheme="minorHAnsi"/>
                <w:iCs/>
                <w:color w:val="009889" w:themeColor="accent2"/>
                <w:szCs w:val="20"/>
              </w:rPr>
              <w:t>2. How do energy-efficient design patterns help with resource management?</w:t>
            </w:r>
          </w:p>
          <w:p w14:paraId="2C3C7C71" w14:textId="4E8AB9EA" w:rsidR="00531361" w:rsidRPr="005C4E6C" w:rsidRDefault="00531361" w:rsidP="00980D68">
            <w:pPr>
              <w:pStyle w:val="ListParagraph"/>
              <w:numPr>
                <w:ilvl w:val="0"/>
                <w:numId w:val="137"/>
              </w:numPr>
              <w:spacing w:line="276" w:lineRule="auto"/>
              <w:jc w:val="both"/>
              <w:rPr>
                <w:rFonts w:cstheme="minorHAnsi"/>
                <w:iCs/>
                <w:szCs w:val="20"/>
              </w:rPr>
            </w:pPr>
            <w:r w:rsidRPr="005C4E6C">
              <w:rPr>
                <w:rFonts w:cstheme="minorHAnsi"/>
                <w:iCs/>
                <w:szCs w:val="20"/>
              </w:rPr>
              <w:t>By handling memory, processing, and I/O efficiently</w:t>
            </w:r>
          </w:p>
          <w:p w14:paraId="277EC455" w14:textId="526CAC45" w:rsidR="00531361" w:rsidRPr="005C4E6C" w:rsidRDefault="00531361" w:rsidP="00980D68">
            <w:pPr>
              <w:pStyle w:val="ListParagraph"/>
              <w:numPr>
                <w:ilvl w:val="0"/>
                <w:numId w:val="137"/>
              </w:numPr>
              <w:spacing w:line="276" w:lineRule="auto"/>
              <w:jc w:val="both"/>
              <w:rPr>
                <w:rFonts w:cstheme="minorHAnsi"/>
                <w:iCs/>
                <w:szCs w:val="20"/>
              </w:rPr>
            </w:pPr>
            <w:r w:rsidRPr="005C4E6C">
              <w:rPr>
                <w:rFonts w:cstheme="minorHAnsi"/>
                <w:iCs/>
                <w:szCs w:val="20"/>
              </w:rPr>
              <w:t>By duplicating computations for safety</w:t>
            </w:r>
          </w:p>
          <w:p w14:paraId="453EBD15" w14:textId="72E2401B" w:rsidR="00531361" w:rsidRPr="005C4E6C" w:rsidRDefault="00531361" w:rsidP="00980D68">
            <w:pPr>
              <w:pStyle w:val="ListParagraph"/>
              <w:numPr>
                <w:ilvl w:val="0"/>
                <w:numId w:val="137"/>
              </w:numPr>
              <w:spacing w:line="276" w:lineRule="auto"/>
              <w:jc w:val="both"/>
              <w:rPr>
                <w:rFonts w:cstheme="minorHAnsi"/>
                <w:iCs/>
                <w:szCs w:val="20"/>
              </w:rPr>
            </w:pPr>
            <w:r w:rsidRPr="005C4E6C">
              <w:rPr>
                <w:rFonts w:cstheme="minorHAnsi"/>
                <w:iCs/>
                <w:szCs w:val="20"/>
              </w:rPr>
              <w:t>By ignoring CPU and memory usage</w:t>
            </w:r>
          </w:p>
          <w:p w14:paraId="12E89E0E" w14:textId="150AA795" w:rsidR="00531361" w:rsidRPr="005C4E6C" w:rsidRDefault="00531361" w:rsidP="00980D68">
            <w:pPr>
              <w:pStyle w:val="ListParagraph"/>
              <w:numPr>
                <w:ilvl w:val="0"/>
                <w:numId w:val="137"/>
              </w:numPr>
              <w:spacing w:line="276" w:lineRule="auto"/>
              <w:jc w:val="both"/>
              <w:rPr>
                <w:rFonts w:cstheme="minorHAnsi"/>
                <w:iCs/>
                <w:szCs w:val="20"/>
              </w:rPr>
            </w:pPr>
            <w:r w:rsidRPr="005C4E6C">
              <w:rPr>
                <w:rFonts w:cstheme="minorHAnsi"/>
                <w:iCs/>
                <w:szCs w:val="20"/>
              </w:rPr>
              <w:t>By increasing the number of loops in code</w:t>
            </w:r>
            <w:r w:rsidR="00A65469" w:rsidRPr="005C4E6C">
              <w:rPr>
                <w:rFonts w:cstheme="minorHAnsi"/>
                <w:iCs/>
                <w:szCs w:val="20"/>
              </w:rPr>
              <w:t>.</w:t>
            </w:r>
          </w:p>
          <w:p w14:paraId="0104473F" w14:textId="77777777" w:rsidR="00531361" w:rsidRPr="005C4E6C" w:rsidRDefault="00531361" w:rsidP="00980D68">
            <w:pPr>
              <w:spacing w:line="276" w:lineRule="auto"/>
              <w:jc w:val="both"/>
              <w:rPr>
                <w:rFonts w:cstheme="minorHAnsi"/>
                <w:iCs/>
                <w:szCs w:val="20"/>
              </w:rPr>
            </w:pPr>
          </w:p>
          <w:p w14:paraId="1C2DEC4B" w14:textId="77777777" w:rsidR="00531361" w:rsidRPr="005C4E6C" w:rsidRDefault="00531361" w:rsidP="00980D68">
            <w:pPr>
              <w:spacing w:line="276" w:lineRule="auto"/>
              <w:jc w:val="both"/>
              <w:rPr>
                <w:rFonts w:cstheme="minorHAnsi"/>
                <w:iCs/>
                <w:color w:val="009889" w:themeColor="accent2"/>
                <w:szCs w:val="20"/>
              </w:rPr>
            </w:pPr>
            <w:r w:rsidRPr="005C4E6C">
              <w:rPr>
                <w:rFonts w:cstheme="minorHAnsi"/>
                <w:iCs/>
                <w:color w:val="009889" w:themeColor="accent2"/>
                <w:szCs w:val="20"/>
              </w:rPr>
              <w:t xml:space="preserve">3. Why </w:t>
            </w:r>
            <w:proofErr w:type="gramStart"/>
            <w:r w:rsidRPr="005C4E6C">
              <w:rPr>
                <w:rFonts w:cstheme="minorHAnsi"/>
                <w:iCs/>
                <w:color w:val="009889" w:themeColor="accent2"/>
                <w:szCs w:val="20"/>
              </w:rPr>
              <w:t>is</w:t>
            </w:r>
            <w:proofErr w:type="gramEnd"/>
            <w:r w:rsidRPr="005C4E6C">
              <w:rPr>
                <w:rFonts w:cstheme="minorHAnsi"/>
                <w:iCs/>
                <w:color w:val="009889" w:themeColor="accent2"/>
                <w:szCs w:val="20"/>
              </w:rPr>
              <w:t xml:space="preserve"> balancing performance and sustainability important in software design?</w:t>
            </w:r>
          </w:p>
          <w:p w14:paraId="28CEB9C3" w14:textId="2378845C" w:rsidR="00531361" w:rsidRPr="005C4E6C" w:rsidRDefault="00531361" w:rsidP="00980D68">
            <w:pPr>
              <w:pStyle w:val="ListParagraph"/>
              <w:numPr>
                <w:ilvl w:val="0"/>
                <w:numId w:val="138"/>
              </w:numPr>
              <w:spacing w:line="276" w:lineRule="auto"/>
              <w:jc w:val="both"/>
              <w:rPr>
                <w:rFonts w:cstheme="minorHAnsi"/>
                <w:iCs/>
                <w:szCs w:val="20"/>
              </w:rPr>
            </w:pPr>
            <w:r w:rsidRPr="005C4E6C">
              <w:rPr>
                <w:rFonts w:cstheme="minorHAnsi"/>
                <w:iCs/>
                <w:szCs w:val="20"/>
              </w:rPr>
              <w:t>To slow down programs intentionally</w:t>
            </w:r>
          </w:p>
          <w:p w14:paraId="1DB93BE1" w14:textId="188C5806" w:rsidR="00531361" w:rsidRPr="005C4E6C" w:rsidRDefault="00531361" w:rsidP="00980D68">
            <w:pPr>
              <w:pStyle w:val="ListParagraph"/>
              <w:numPr>
                <w:ilvl w:val="0"/>
                <w:numId w:val="138"/>
              </w:numPr>
              <w:spacing w:line="276" w:lineRule="auto"/>
              <w:jc w:val="both"/>
              <w:rPr>
                <w:rFonts w:cstheme="minorHAnsi"/>
                <w:iCs/>
                <w:szCs w:val="20"/>
              </w:rPr>
            </w:pPr>
            <w:r w:rsidRPr="005C4E6C">
              <w:rPr>
                <w:rFonts w:cstheme="minorHAnsi"/>
                <w:iCs/>
                <w:szCs w:val="20"/>
              </w:rPr>
              <w:t>To maintain functionality while minimizing energy use</w:t>
            </w:r>
          </w:p>
          <w:p w14:paraId="663AF440" w14:textId="7DA62C40" w:rsidR="00531361" w:rsidRPr="005C4E6C" w:rsidRDefault="00531361" w:rsidP="00980D68">
            <w:pPr>
              <w:pStyle w:val="ListParagraph"/>
              <w:numPr>
                <w:ilvl w:val="0"/>
                <w:numId w:val="138"/>
              </w:numPr>
              <w:spacing w:line="276" w:lineRule="auto"/>
              <w:jc w:val="both"/>
              <w:rPr>
                <w:rFonts w:cstheme="minorHAnsi"/>
                <w:iCs/>
                <w:szCs w:val="20"/>
              </w:rPr>
            </w:pPr>
            <w:r w:rsidRPr="005C4E6C">
              <w:rPr>
                <w:rFonts w:cstheme="minorHAnsi"/>
                <w:iCs/>
                <w:szCs w:val="20"/>
              </w:rPr>
              <w:t>To remove all features from software</w:t>
            </w:r>
          </w:p>
          <w:p w14:paraId="16571492" w14:textId="03C2412D" w:rsidR="00531361" w:rsidRPr="008D4089" w:rsidRDefault="00531361" w:rsidP="00980D68">
            <w:pPr>
              <w:pStyle w:val="ListParagraph"/>
              <w:numPr>
                <w:ilvl w:val="0"/>
                <w:numId w:val="138"/>
              </w:numPr>
              <w:spacing w:line="276" w:lineRule="auto"/>
              <w:jc w:val="both"/>
              <w:rPr>
                <w:rFonts w:cstheme="minorHAnsi"/>
                <w:iCs/>
                <w:szCs w:val="20"/>
              </w:rPr>
            </w:pPr>
            <w:r w:rsidRPr="008D4089">
              <w:rPr>
                <w:rFonts w:cstheme="minorHAnsi"/>
                <w:iCs/>
                <w:szCs w:val="20"/>
              </w:rPr>
              <w:t>To prioritize only hardware efficiency</w:t>
            </w:r>
            <w:r w:rsidR="00A65469" w:rsidRPr="008D4089">
              <w:rPr>
                <w:rFonts w:cstheme="minorHAnsi"/>
                <w:iCs/>
                <w:szCs w:val="20"/>
              </w:rPr>
              <w:t>.</w:t>
            </w:r>
          </w:p>
          <w:p w14:paraId="49A1DC00" w14:textId="77777777" w:rsidR="005C4E6C" w:rsidRDefault="005C4E6C" w:rsidP="005C4E6C">
            <w:pPr>
              <w:spacing w:line="276" w:lineRule="auto"/>
              <w:jc w:val="both"/>
              <w:rPr>
                <w:rFonts w:ascii="Arial" w:hAnsi="Arial" w:cstheme="minorHAnsi"/>
                <w:color w:val="404040"/>
                <w:szCs w:val="20"/>
              </w:rPr>
            </w:pPr>
          </w:p>
          <w:p w14:paraId="7EB924B5" w14:textId="152218F6" w:rsidR="00A65469" w:rsidRPr="00531361" w:rsidRDefault="005C4E6C" w:rsidP="005C4E6C">
            <w:pPr>
              <w:spacing w:line="276" w:lineRule="auto"/>
              <w:jc w:val="both"/>
              <w:rPr>
                <w:rFonts w:cstheme="minorHAnsi"/>
                <w:szCs w:val="20"/>
              </w:rPr>
            </w:pPr>
            <w:r w:rsidRPr="005C4E6C">
              <w:rPr>
                <w:rFonts w:cstheme="minorHAnsi"/>
                <w:szCs w:val="20"/>
              </w:rPr>
              <w:t xml:space="preserve">Answer key: </w:t>
            </w:r>
            <w:proofErr w:type="gramStart"/>
            <w:r w:rsidRPr="005C4E6C">
              <w:rPr>
                <w:rFonts w:cstheme="minorHAnsi"/>
                <w:szCs w:val="20"/>
              </w:rPr>
              <w:t>1</w:t>
            </w:r>
            <w:r>
              <w:rPr>
                <w:rFonts w:cstheme="minorHAnsi"/>
                <w:szCs w:val="20"/>
              </w:rPr>
              <w:t xml:space="preserve"> </w:t>
            </w:r>
            <w:r w:rsidRPr="005C4E6C">
              <w:rPr>
                <w:rFonts w:cstheme="minorHAnsi"/>
                <w:szCs w:val="20"/>
              </w:rPr>
              <w:t>.</w:t>
            </w:r>
            <w:r>
              <w:rPr>
                <w:rFonts w:cstheme="minorHAnsi"/>
                <w:szCs w:val="20"/>
              </w:rPr>
              <w:t>b</w:t>
            </w:r>
            <w:proofErr w:type="gramEnd"/>
            <w:r>
              <w:rPr>
                <w:rFonts w:cstheme="minorHAnsi"/>
                <w:szCs w:val="20"/>
              </w:rPr>
              <w:t>)</w:t>
            </w:r>
            <w:r w:rsidRPr="005C4E6C">
              <w:rPr>
                <w:rFonts w:cstheme="minorHAnsi"/>
                <w:szCs w:val="20"/>
              </w:rPr>
              <w:t xml:space="preserve">, 2. </w:t>
            </w:r>
            <w:r>
              <w:rPr>
                <w:rFonts w:cstheme="minorHAnsi"/>
                <w:szCs w:val="20"/>
              </w:rPr>
              <w:t>a</w:t>
            </w:r>
            <w:r w:rsidRPr="005C4E6C">
              <w:rPr>
                <w:rFonts w:cstheme="minorHAnsi"/>
                <w:szCs w:val="20"/>
              </w:rPr>
              <w:t xml:space="preserve">), 3. </w:t>
            </w:r>
            <w:r>
              <w:rPr>
                <w:rFonts w:cstheme="minorHAnsi"/>
                <w:szCs w:val="20"/>
              </w:rPr>
              <w:t>b</w:t>
            </w:r>
            <w:r w:rsidRPr="005C4E6C">
              <w:rPr>
                <w:rFonts w:cstheme="minorHAnsi"/>
                <w:szCs w:val="20"/>
              </w:rPr>
              <w:t>).</w:t>
            </w:r>
          </w:p>
        </w:tc>
      </w:tr>
    </w:tbl>
    <w:p w14:paraId="08BF256C" w14:textId="77777777" w:rsidR="00BB1CD7" w:rsidRPr="00A43EC2" w:rsidRDefault="00BB1CD7" w:rsidP="00980D68">
      <w:pPr>
        <w:spacing w:line="276" w:lineRule="auto"/>
      </w:pPr>
    </w:p>
    <w:tbl>
      <w:tblPr>
        <w:tblStyle w:val="TableGrid"/>
        <w:tblW w:w="0" w:type="auto"/>
        <w:tblLook w:val="04A0" w:firstRow="1" w:lastRow="0" w:firstColumn="1" w:lastColumn="0" w:noHBand="0" w:noVBand="1"/>
      </w:tblPr>
      <w:tblGrid>
        <w:gridCol w:w="9628"/>
      </w:tblGrid>
      <w:tr w:rsidR="00A65469" w:rsidRPr="00A43EC2" w14:paraId="5EF73412" w14:textId="77777777" w:rsidTr="00980D68">
        <w:trPr>
          <w:trHeight w:val="615"/>
        </w:trPr>
        <w:tc>
          <w:tcPr>
            <w:tcW w:w="9628" w:type="dxa"/>
          </w:tcPr>
          <w:p w14:paraId="042D753C" w14:textId="63F453AE" w:rsidR="00A65469" w:rsidRPr="00BB1CD7" w:rsidRDefault="0089029B" w:rsidP="00BB1CD7">
            <w:pPr>
              <w:pStyle w:val="Heading2"/>
              <w:numPr>
                <w:ilvl w:val="0"/>
                <w:numId w:val="0"/>
              </w:numPr>
              <w:spacing w:line="276" w:lineRule="auto"/>
              <w:rPr>
                <w:b/>
                <w:bCs/>
              </w:rPr>
            </w:pPr>
            <w:bookmarkStart w:id="19" w:name="_Toc227159295"/>
            <w:r w:rsidRPr="00A43EC2">
              <w:rPr>
                <w:b/>
                <w:bCs/>
              </w:rPr>
              <w:lastRenderedPageBreak/>
              <w:t>TOPIC 1.4: Measuring the Impact of Your Code</w:t>
            </w:r>
            <w:bookmarkEnd w:id="19"/>
          </w:p>
        </w:tc>
      </w:tr>
      <w:tr w:rsidR="00A65469" w:rsidRPr="00A43EC2" w14:paraId="57216BD5" w14:textId="77777777" w:rsidTr="0089029B">
        <w:trPr>
          <w:trHeight w:val="377"/>
        </w:trPr>
        <w:tc>
          <w:tcPr>
            <w:tcW w:w="9628" w:type="dxa"/>
            <w:shd w:val="clear" w:color="auto" w:fill="D9D9D9" w:themeFill="background1" w:themeFillShade="D9"/>
          </w:tcPr>
          <w:p w14:paraId="1CDCA137" w14:textId="1A642212" w:rsidR="00A65469" w:rsidRPr="00A43EC2" w:rsidRDefault="0089029B" w:rsidP="00980D68">
            <w:pPr>
              <w:spacing w:line="276" w:lineRule="auto"/>
              <w:rPr>
                <w:rFonts w:cstheme="minorHAnsi"/>
                <w:b/>
                <w:szCs w:val="20"/>
              </w:rPr>
            </w:pPr>
            <w:r w:rsidRPr="00A43EC2">
              <w:rPr>
                <w:rFonts w:cstheme="minorHAnsi"/>
                <w:b/>
                <w:szCs w:val="20"/>
              </w:rPr>
              <w:t>S</w:t>
            </w:r>
            <w:r w:rsidRPr="00531361">
              <w:rPr>
                <w:rFonts w:cstheme="minorHAnsi"/>
                <w:b/>
                <w:szCs w:val="20"/>
              </w:rPr>
              <w:t>hort introduction</w:t>
            </w:r>
            <w:r w:rsidRPr="00A43EC2">
              <w:rPr>
                <w:rFonts w:cstheme="minorHAnsi"/>
                <w:b/>
                <w:szCs w:val="20"/>
              </w:rPr>
              <w:t>:</w:t>
            </w:r>
          </w:p>
        </w:tc>
      </w:tr>
      <w:tr w:rsidR="0089029B" w:rsidRPr="00A43EC2" w14:paraId="2C9B608E" w14:textId="77777777" w:rsidTr="0089029B">
        <w:trPr>
          <w:trHeight w:val="377"/>
        </w:trPr>
        <w:tc>
          <w:tcPr>
            <w:tcW w:w="9628" w:type="dxa"/>
            <w:shd w:val="clear" w:color="auto" w:fill="FFFFFF" w:themeFill="background1"/>
          </w:tcPr>
          <w:p w14:paraId="735C0792" w14:textId="61130D64" w:rsidR="0089029B" w:rsidRPr="00A43EC2" w:rsidRDefault="0089029B" w:rsidP="00980D68">
            <w:pPr>
              <w:spacing w:after="160" w:line="276" w:lineRule="auto"/>
              <w:jc w:val="both"/>
              <w:rPr>
                <w:rFonts w:cstheme="minorHAnsi"/>
                <w:szCs w:val="20"/>
              </w:rPr>
            </w:pPr>
            <w:r w:rsidRPr="00531361">
              <w:rPr>
                <w:rFonts w:cstheme="minorHAnsi"/>
                <w:szCs w:val="20"/>
              </w:rPr>
              <w:t>Measuring the impact of your code helps developers understand how software affects energy consumption and carbon emissions. It involves tracking resource usage, such as CPU, memory, and execution time, to identify inefficiencies. By quantifying the environmental footprint, developers can make informed decisions to optimize code. This process is a key step in building sustainable, eco-friendly software.</w:t>
            </w:r>
          </w:p>
        </w:tc>
      </w:tr>
      <w:tr w:rsidR="0089029B" w:rsidRPr="00A43EC2" w14:paraId="724544C1" w14:textId="77777777" w:rsidTr="0089029B">
        <w:trPr>
          <w:trHeight w:val="377"/>
        </w:trPr>
        <w:tc>
          <w:tcPr>
            <w:tcW w:w="9628" w:type="dxa"/>
            <w:shd w:val="clear" w:color="auto" w:fill="D9D9D9" w:themeFill="background1" w:themeFillShade="D9"/>
          </w:tcPr>
          <w:p w14:paraId="42F2A8DF" w14:textId="51DF504A" w:rsidR="0089029B" w:rsidRPr="00A43EC2" w:rsidRDefault="0089029B" w:rsidP="00980D68">
            <w:pPr>
              <w:spacing w:line="276" w:lineRule="auto"/>
              <w:rPr>
                <w:rFonts w:cstheme="minorHAnsi"/>
                <w:b/>
                <w:bCs/>
                <w:szCs w:val="20"/>
              </w:rPr>
            </w:pPr>
            <w:r w:rsidRPr="00531361">
              <w:rPr>
                <w:rFonts w:cstheme="minorHAnsi"/>
                <w:b/>
                <w:szCs w:val="20"/>
              </w:rPr>
              <w:t>Theory &amp; Knowledge</w:t>
            </w:r>
            <w:r w:rsidRPr="00A43EC2">
              <w:rPr>
                <w:rFonts w:cstheme="minorHAnsi"/>
                <w:b/>
                <w:bCs/>
                <w:szCs w:val="20"/>
              </w:rPr>
              <w:t>:</w:t>
            </w:r>
          </w:p>
        </w:tc>
      </w:tr>
      <w:tr w:rsidR="00531361" w:rsidRPr="00531361" w14:paraId="4CE229B9" w14:textId="77777777" w:rsidTr="00736E55">
        <w:trPr>
          <w:trHeight w:val="823"/>
        </w:trPr>
        <w:tc>
          <w:tcPr>
            <w:tcW w:w="9628" w:type="dxa"/>
            <w:vMerge w:val="restart"/>
          </w:tcPr>
          <w:p w14:paraId="679E7103" w14:textId="77777777" w:rsidR="00531361" w:rsidRPr="00531361" w:rsidRDefault="00531361" w:rsidP="00980D68">
            <w:pPr>
              <w:spacing w:after="160" w:line="276" w:lineRule="auto"/>
              <w:jc w:val="both"/>
              <w:rPr>
                <w:rFonts w:cstheme="minorHAnsi"/>
                <w:szCs w:val="20"/>
              </w:rPr>
            </w:pPr>
            <w:r w:rsidRPr="00531361">
              <w:rPr>
                <w:rFonts w:cstheme="minorHAnsi"/>
                <w:szCs w:val="20"/>
              </w:rPr>
              <w:t>In the previous chapters, we explored design principles and patterns that reduce software's environmental footprint. Yet without measurement, our optimization efforts remain speculative—we might believe we're writing greener code, but belief without data is merely hope. The fundamental challenge of sustainable software engineering is captured in a simple maxim: </w:t>
            </w:r>
            <w:r w:rsidRPr="00531361">
              <w:rPr>
                <w:rFonts w:cstheme="minorHAnsi"/>
                <w:b/>
                <w:szCs w:val="20"/>
              </w:rPr>
              <w:t>you cannot reduce what you do not measure</w:t>
            </w:r>
            <w:r w:rsidRPr="00531361">
              <w:rPr>
                <w:rFonts w:cstheme="minorHAnsi"/>
                <w:szCs w:val="20"/>
              </w:rPr>
              <w:t>. This chapter equips you with the knowledge, tools, and techniques to transform invisible energy consumption into tangible metrics, enabling you to make informed decisions about the environmental impact of your code.</w:t>
            </w:r>
          </w:p>
          <w:p w14:paraId="5D36A0BB" w14:textId="7CF2CB10" w:rsidR="0089029B" w:rsidRPr="00531361" w:rsidRDefault="00531361" w:rsidP="00980D68">
            <w:pPr>
              <w:spacing w:after="160" w:line="276" w:lineRule="auto"/>
              <w:jc w:val="both"/>
              <w:rPr>
                <w:rFonts w:cstheme="minorHAnsi"/>
                <w:szCs w:val="20"/>
              </w:rPr>
            </w:pPr>
            <w:r w:rsidRPr="00531361">
              <w:rPr>
                <w:rFonts w:cstheme="minorHAnsi"/>
                <w:szCs w:val="20"/>
              </w:rPr>
              <w:t xml:space="preserve">Software developers have long optimized for performance metrics like response time, throughput, and latency. We profile our applications to find bottlenecks, measure memory allocations to prevent leaks, and track CPU utilization to ensure responsiveness. These traditional metrics correlate with energy consumption, but the relationship isn't always straightforward. A highly optimized algorithm that completes in milliseconds might consume more instantaneous power than a slower </w:t>
            </w:r>
            <w:r w:rsidR="0089029B" w:rsidRPr="00A43EC2">
              <w:rPr>
                <w:rFonts w:cstheme="minorHAnsi"/>
                <w:szCs w:val="20"/>
              </w:rPr>
              <w:t>algorithm yet</w:t>
            </w:r>
            <w:r w:rsidRPr="00531361">
              <w:rPr>
                <w:rFonts w:cstheme="minorHAnsi"/>
                <w:szCs w:val="20"/>
              </w:rPr>
              <w:t xml:space="preserve"> use less total energy due to its brevity. Without direct measurement, we cannot distinguish between these scenarios.</w:t>
            </w:r>
          </w:p>
          <w:p w14:paraId="2E56FB0F" w14:textId="0E2347B4" w:rsidR="00531361" w:rsidRPr="00531361" w:rsidRDefault="00531361" w:rsidP="00980D68">
            <w:pPr>
              <w:spacing w:after="160" w:line="276" w:lineRule="auto"/>
              <w:jc w:val="both"/>
              <w:rPr>
                <w:rFonts w:cstheme="minorHAnsi"/>
                <w:szCs w:val="20"/>
              </w:rPr>
            </w:pPr>
            <w:r w:rsidRPr="00531361">
              <w:rPr>
                <w:rFonts w:cstheme="minorHAnsi"/>
                <w:b/>
                <w:szCs w:val="20"/>
              </w:rPr>
              <w:t>Measurement transforms abstract environmental concern into actionable engineering data.</w:t>
            </w:r>
            <w:r w:rsidRPr="00531361">
              <w:rPr>
                <w:rFonts w:cstheme="minorHAnsi"/>
                <w:szCs w:val="20"/>
              </w:rPr>
              <w:t xml:space="preserve"> When we can quantify that a </w:t>
            </w:r>
            <w:proofErr w:type="gramStart"/>
            <w:r w:rsidR="00980D68" w:rsidRPr="00531361">
              <w:rPr>
                <w:rFonts w:cstheme="minorHAnsi"/>
                <w:szCs w:val="20"/>
              </w:rPr>
              <w:t xml:space="preserve">specific code </w:t>
            </w:r>
            <w:r w:rsidR="00022C52" w:rsidRPr="00A43EC2">
              <w:rPr>
                <w:rFonts w:cstheme="minorHAnsi"/>
                <w:szCs w:val="20"/>
              </w:rPr>
              <w:t>changes</w:t>
            </w:r>
            <w:proofErr w:type="gramEnd"/>
            <w:r w:rsidRPr="00531361">
              <w:rPr>
                <w:rFonts w:cstheme="minorHAnsi"/>
                <w:szCs w:val="20"/>
              </w:rPr>
              <w:t xml:space="preserve"> reduced energy consumption by 30%, we can justify the refactoring effort to stakeholders who might otherwise prioritize features over efficiency. When we can demonstrate that migrating from polling to event-driven architecture eliminated 95% of idle CPU consumption, we provide concrete evidence for architectural decisions. Measurement creates accountability—both to </w:t>
            </w:r>
            <w:r w:rsidR="00022C52" w:rsidRPr="00531361">
              <w:rPr>
                <w:rFonts w:cstheme="minorHAnsi"/>
                <w:szCs w:val="20"/>
              </w:rPr>
              <w:t>us</w:t>
            </w:r>
            <w:r w:rsidRPr="00531361">
              <w:rPr>
                <w:rFonts w:cstheme="minorHAnsi"/>
                <w:szCs w:val="20"/>
              </w:rPr>
              <w:t xml:space="preserve"> and to the planet.</w:t>
            </w:r>
          </w:p>
          <w:p w14:paraId="06F06997" w14:textId="5A283BCF" w:rsidR="00531361" w:rsidRPr="00531361" w:rsidRDefault="00531361" w:rsidP="00980D68">
            <w:pPr>
              <w:spacing w:after="160" w:line="276" w:lineRule="auto"/>
              <w:jc w:val="both"/>
              <w:rPr>
                <w:rFonts w:cstheme="minorHAnsi"/>
                <w:szCs w:val="20"/>
              </w:rPr>
            </w:pPr>
            <w:r w:rsidRPr="00531361">
              <w:rPr>
                <w:rFonts w:cstheme="minorHAnsi"/>
                <w:szCs w:val="20"/>
              </w:rPr>
              <w:t xml:space="preserve">Moreover, measurement reveals non-obvious energy consumption patterns. You might assume that </w:t>
            </w:r>
            <w:r w:rsidR="0089029B" w:rsidRPr="00A43EC2">
              <w:rPr>
                <w:rFonts w:cstheme="minorHAnsi"/>
                <w:szCs w:val="20"/>
              </w:rPr>
              <w:t>microservice</w:t>
            </w:r>
            <w:r w:rsidRPr="00531361">
              <w:rPr>
                <w:rFonts w:cstheme="minorHAnsi"/>
                <w:szCs w:val="20"/>
              </w:rPr>
              <w:t xml:space="preserve"> architecture is more efficient than a monolith because services can scale independently. But measurement might reveal that the network overhead of inter-service communication and the operational overhead of maintaining multiple service instances </w:t>
            </w:r>
            <w:proofErr w:type="gramStart"/>
            <w:r w:rsidRPr="00531361">
              <w:rPr>
                <w:rFonts w:cstheme="minorHAnsi"/>
                <w:szCs w:val="20"/>
              </w:rPr>
              <w:t>actually consumes</w:t>
            </w:r>
            <w:proofErr w:type="gramEnd"/>
            <w:r w:rsidRPr="00531361">
              <w:rPr>
                <w:rFonts w:cstheme="minorHAnsi"/>
                <w:szCs w:val="20"/>
              </w:rPr>
              <w:t xml:space="preserve"> more energy than a well-optimized monolithic application. Measurement challenges our assumptions and guides us toward evidence-based sustainability rather than intuition-based guesses.</w:t>
            </w:r>
          </w:p>
          <w:p w14:paraId="500F8731" w14:textId="77777777" w:rsidR="00531361" w:rsidRPr="00531361" w:rsidRDefault="00531361" w:rsidP="00980D68">
            <w:pPr>
              <w:spacing w:after="160" w:line="276" w:lineRule="auto"/>
              <w:jc w:val="both"/>
              <w:rPr>
                <w:rFonts w:cstheme="minorHAnsi"/>
                <w:szCs w:val="20"/>
              </w:rPr>
            </w:pPr>
            <w:r w:rsidRPr="00531361">
              <w:rPr>
                <w:rFonts w:cstheme="minorHAnsi"/>
                <w:szCs w:val="20"/>
              </w:rPr>
              <w:lastRenderedPageBreak/>
              <w:t xml:space="preserve">The act of measurement itself drives </w:t>
            </w:r>
            <w:proofErr w:type="spellStart"/>
            <w:r w:rsidRPr="00531361">
              <w:rPr>
                <w:rFonts w:cstheme="minorHAnsi"/>
                <w:szCs w:val="20"/>
              </w:rPr>
              <w:t>behavior</w:t>
            </w:r>
            <w:proofErr w:type="spellEnd"/>
            <w:r w:rsidRPr="00531361">
              <w:rPr>
                <w:rFonts w:cstheme="minorHAnsi"/>
                <w:szCs w:val="20"/>
              </w:rPr>
              <w:t xml:space="preserve"> change. When development teams see real-time energy metrics alongside traditional performance indicators, energy efficiency becomes a first-class concern rather than an afterthought. Teams begin asking questions like "Why does this endpoint consume 3x more energy than similar endpoints?" and "Can we defer this computation to off-peak hours when renewable energy is more abundant?" Measurement makes the invisible visible, transforming energy consumption from an abstract externality into a concrete engineering challenge.</w:t>
            </w:r>
          </w:p>
          <w:p w14:paraId="0E8B5795" w14:textId="77777777" w:rsidR="0089029B" w:rsidRPr="00531361" w:rsidRDefault="0089029B" w:rsidP="00980D68">
            <w:pPr>
              <w:spacing w:after="160" w:line="276" w:lineRule="auto"/>
              <w:jc w:val="both"/>
              <w:rPr>
                <w:rFonts w:cstheme="minorHAnsi"/>
                <w:b/>
                <w:bCs/>
                <w:szCs w:val="20"/>
              </w:rPr>
            </w:pPr>
          </w:p>
          <w:p w14:paraId="5C79F7EC" w14:textId="548B5F45"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From Energy to Carbon: Understanding the Formula</w:t>
            </w:r>
          </w:p>
          <w:p w14:paraId="4E28F32C" w14:textId="77777777" w:rsidR="00531361" w:rsidRPr="00A43EC2" w:rsidRDefault="00531361" w:rsidP="00980D68">
            <w:pPr>
              <w:spacing w:after="160" w:line="276" w:lineRule="auto"/>
              <w:jc w:val="both"/>
              <w:rPr>
                <w:rFonts w:cstheme="minorHAnsi"/>
                <w:szCs w:val="20"/>
              </w:rPr>
            </w:pPr>
            <w:r w:rsidRPr="00531361">
              <w:rPr>
                <w:rFonts w:cstheme="minorHAnsi"/>
                <w:szCs w:val="20"/>
              </w:rPr>
              <w:t>Energy consumption and carbon emissions are related but distinct concepts, and understanding their relationship is crucial for measuring environmental impact. </w:t>
            </w:r>
            <w:r w:rsidRPr="00531361">
              <w:rPr>
                <w:rFonts w:cstheme="minorHAnsi"/>
                <w:b/>
                <w:szCs w:val="20"/>
              </w:rPr>
              <w:t>Energy</w:t>
            </w:r>
            <w:r w:rsidRPr="00531361">
              <w:rPr>
                <w:rFonts w:cstheme="minorHAnsi"/>
                <w:szCs w:val="20"/>
              </w:rPr>
              <w:t> is measured in kilowatt-hours (kWh) and represents the amount of electrical power consumed over time. A server running at 200 watts for 5 hours consumes 1 kWh of energy (200W × 5h = 1000Wh = 1kWh). </w:t>
            </w:r>
            <w:r w:rsidRPr="00531361">
              <w:rPr>
                <w:rFonts w:cstheme="minorHAnsi"/>
                <w:b/>
                <w:szCs w:val="20"/>
              </w:rPr>
              <w:t>Carbon emissions</w:t>
            </w:r>
            <w:r w:rsidRPr="00531361">
              <w:rPr>
                <w:rFonts w:cstheme="minorHAnsi"/>
                <w:szCs w:val="20"/>
              </w:rPr>
              <w:t>, measured in grams or kilograms of CO</w:t>
            </w:r>
            <w:r w:rsidRPr="00531361">
              <w:rPr>
                <w:rFonts w:ascii="Cambria Math" w:hAnsi="Cambria Math" w:cs="Cambria Math"/>
                <w:szCs w:val="20"/>
              </w:rPr>
              <w:t>₂</w:t>
            </w:r>
            <w:r w:rsidRPr="00531361">
              <w:rPr>
                <w:rFonts w:cstheme="minorHAnsi"/>
                <w:szCs w:val="20"/>
              </w:rPr>
              <w:t xml:space="preserve"> equivalent (</w:t>
            </w:r>
            <w:proofErr w:type="spellStart"/>
            <w:r w:rsidRPr="00531361">
              <w:rPr>
                <w:rFonts w:cstheme="minorHAnsi"/>
                <w:szCs w:val="20"/>
              </w:rPr>
              <w:t>gCO</w:t>
            </w:r>
            <w:r w:rsidRPr="00531361">
              <w:rPr>
                <w:rFonts w:ascii="Cambria Math" w:hAnsi="Cambria Math" w:cs="Cambria Math"/>
                <w:szCs w:val="20"/>
              </w:rPr>
              <w:t>₂</w:t>
            </w:r>
            <w:r w:rsidRPr="00531361">
              <w:rPr>
                <w:rFonts w:cstheme="minorHAnsi"/>
                <w:szCs w:val="20"/>
              </w:rPr>
              <w:t>e</w:t>
            </w:r>
            <w:proofErr w:type="spellEnd"/>
            <w:r w:rsidRPr="00531361">
              <w:rPr>
                <w:rFonts w:cstheme="minorHAnsi"/>
                <w:szCs w:val="20"/>
              </w:rPr>
              <w:t xml:space="preserve"> or </w:t>
            </w:r>
            <w:proofErr w:type="spellStart"/>
            <w:r w:rsidRPr="00531361">
              <w:rPr>
                <w:rFonts w:cstheme="minorHAnsi"/>
                <w:szCs w:val="20"/>
              </w:rPr>
              <w:t>kgCO</w:t>
            </w:r>
            <w:r w:rsidRPr="00531361">
              <w:rPr>
                <w:rFonts w:ascii="Cambria Math" w:hAnsi="Cambria Math" w:cs="Cambria Math"/>
                <w:szCs w:val="20"/>
              </w:rPr>
              <w:t>₂</w:t>
            </w:r>
            <w:r w:rsidRPr="00531361">
              <w:rPr>
                <w:rFonts w:cstheme="minorHAnsi"/>
                <w:szCs w:val="20"/>
              </w:rPr>
              <w:t>e</w:t>
            </w:r>
            <w:proofErr w:type="spellEnd"/>
            <w:r w:rsidRPr="00531361">
              <w:rPr>
                <w:rFonts w:cstheme="minorHAnsi"/>
                <w:szCs w:val="20"/>
              </w:rPr>
              <w:t>), depend not only on the energy consumed but on how that energy was generated.</w:t>
            </w:r>
          </w:p>
          <w:p w14:paraId="58BC3150" w14:textId="77777777" w:rsidR="00E81D7C" w:rsidRPr="00531361" w:rsidRDefault="00E81D7C" w:rsidP="00980D68">
            <w:pPr>
              <w:spacing w:after="160" w:line="276" w:lineRule="auto"/>
              <w:jc w:val="both"/>
              <w:rPr>
                <w:rFonts w:cstheme="minorHAnsi"/>
                <w:szCs w:val="20"/>
              </w:rPr>
            </w:pPr>
          </w:p>
          <w:p w14:paraId="5E71008E" w14:textId="3C130295" w:rsidR="00E81D7C" w:rsidRPr="00A43EC2" w:rsidRDefault="00531361" w:rsidP="00980D68">
            <w:pPr>
              <w:spacing w:after="160" w:line="276" w:lineRule="auto"/>
              <w:rPr>
                <w:rFonts w:cstheme="minorHAnsi"/>
                <w:szCs w:val="20"/>
              </w:rPr>
            </w:pPr>
            <w:r w:rsidRPr="00531361">
              <w:rPr>
                <w:rFonts w:cstheme="minorHAnsi"/>
                <w:szCs w:val="20"/>
              </w:rPr>
              <w:t>The fundamental equation linking energy to carbon is:</w:t>
            </w:r>
          </w:p>
          <w:p w14:paraId="4DCEC7C1" w14:textId="04DD2560" w:rsidR="00E81D7C" w:rsidRPr="00A43EC2" w:rsidRDefault="00E81D7C" w:rsidP="00980D68">
            <w:pPr>
              <w:spacing w:after="160" w:line="276" w:lineRule="auto"/>
              <w:jc w:val="center"/>
              <w:rPr>
                <w:rFonts w:cstheme="minorHAnsi"/>
                <w:szCs w:val="20"/>
              </w:rPr>
            </w:pPr>
            <w:r w:rsidRPr="00A43EC2">
              <w:rPr>
                <w:rFonts w:cstheme="minorHAnsi"/>
                <w:noProof/>
                <w:szCs w:val="20"/>
              </w:rPr>
              <mc:AlternateContent>
                <mc:Choice Requires="wps">
                  <w:drawing>
                    <wp:inline distT="0" distB="0" distL="0" distR="0" wp14:anchorId="407465AB" wp14:editId="2FC936CB">
                      <wp:extent cx="5629275" cy="1404620"/>
                      <wp:effectExtent l="0" t="0" r="28575" b="266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1404620"/>
                              </a:xfrm>
                              <a:prstGeom prst="rect">
                                <a:avLst/>
                              </a:prstGeom>
                              <a:solidFill>
                                <a:srgbClr val="FFFFFF"/>
                              </a:solidFill>
                              <a:ln w="9525">
                                <a:solidFill>
                                  <a:srgbClr val="000000"/>
                                </a:solidFill>
                                <a:miter lim="800000"/>
                                <a:headEnd/>
                                <a:tailEnd/>
                              </a:ln>
                            </wps:spPr>
                            <wps:txbx>
                              <w:txbxContent>
                                <w:p w14:paraId="6A226367" w14:textId="77777777" w:rsidR="00E81D7C" w:rsidRPr="00E81D7C" w:rsidRDefault="00E81D7C" w:rsidP="00E81D7C">
                                  <w:pPr>
                                    <w:spacing w:line="240" w:lineRule="auto"/>
                                    <w:jc w:val="center"/>
                                    <w:rPr>
                                      <w:color w:val="009889" w:themeColor="accent2"/>
                                      <w:sz w:val="18"/>
                                      <w:szCs w:val="20"/>
                                    </w:rPr>
                                  </w:pPr>
                                  <w:r w:rsidRPr="00531361">
                                    <w:rPr>
                                      <w:rStyle w:val="IntenseEmphasis"/>
                                      <w:color w:val="009889" w:themeColor="accent2"/>
                                      <w:sz w:val="18"/>
                                      <w:szCs w:val="18"/>
                                      <w:lang w:val="en-US"/>
                                    </w:rPr>
                                    <w:t>Carbon Emissions (</w:t>
                                  </w:r>
                                  <w:proofErr w:type="spellStart"/>
                                  <w:r w:rsidRPr="00531361">
                                    <w:rPr>
                                      <w:rStyle w:val="IntenseEmphasis"/>
                                      <w:color w:val="009889" w:themeColor="accent2"/>
                                      <w:sz w:val="18"/>
                                      <w:szCs w:val="18"/>
                                      <w:lang w:val="en-US"/>
                                    </w:rPr>
                                    <w:t>gCO</w:t>
                                  </w:r>
                                  <w:r w:rsidRPr="00531361">
                                    <w:rPr>
                                      <w:rStyle w:val="IntenseEmphasis"/>
                                      <w:rFonts w:ascii="Cambria Math" w:hAnsi="Cambria Math" w:cs="Cambria Math"/>
                                      <w:color w:val="009889" w:themeColor="accent2"/>
                                      <w:sz w:val="18"/>
                                      <w:szCs w:val="18"/>
                                      <w:lang w:val="en-US"/>
                                    </w:rPr>
                                    <w:t>₂</w:t>
                                  </w:r>
                                  <w:r w:rsidRPr="00531361">
                                    <w:rPr>
                                      <w:rStyle w:val="IntenseEmphasis"/>
                                      <w:color w:val="009889" w:themeColor="accent2"/>
                                      <w:sz w:val="18"/>
                                      <w:szCs w:val="18"/>
                                      <w:lang w:val="en-US"/>
                                    </w:rPr>
                                    <w:t>e</w:t>
                                  </w:r>
                                  <w:proofErr w:type="spellEnd"/>
                                  <w:r w:rsidRPr="00531361">
                                    <w:rPr>
                                      <w:rStyle w:val="IntenseEmphasis"/>
                                      <w:color w:val="009889" w:themeColor="accent2"/>
                                      <w:sz w:val="18"/>
                                      <w:szCs w:val="18"/>
                                      <w:lang w:val="en-US"/>
                                    </w:rPr>
                                    <w:t xml:space="preserve">) = Energy Consumed (kWh) </w:t>
                                  </w:r>
                                  <w:r w:rsidRPr="00531361">
                                    <w:rPr>
                                      <w:rStyle w:val="IntenseEmphasis"/>
                                      <w:rFonts w:ascii="Poppins" w:hAnsi="Poppins" w:cs="Poppins"/>
                                      <w:color w:val="009889" w:themeColor="accent2"/>
                                      <w:sz w:val="18"/>
                                      <w:szCs w:val="18"/>
                                      <w:lang w:val="en-US"/>
                                    </w:rPr>
                                    <w:t>×</w:t>
                                  </w:r>
                                  <w:r w:rsidRPr="00531361">
                                    <w:rPr>
                                      <w:rStyle w:val="IntenseEmphasis"/>
                                      <w:color w:val="009889" w:themeColor="accent2"/>
                                      <w:sz w:val="18"/>
                                      <w:szCs w:val="18"/>
                                      <w:lang w:val="en-US"/>
                                    </w:rPr>
                                    <w:t xml:space="preserve"> Carbon Intensity (</w:t>
                                  </w:r>
                                  <w:proofErr w:type="spellStart"/>
                                  <w:r w:rsidRPr="00531361">
                                    <w:rPr>
                                      <w:rStyle w:val="IntenseEmphasis"/>
                                      <w:color w:val="009889" w:themeColor="accent2"/>
                                      <w:sz w:val="18"/>
                                      <w:szCs w:val="18"/>
                                      <w:lang w:val="en-US"/>
                                    </w:rPr>
                                    <w:t>gCO</w:t>
                                  </w:r>
                                  <w:r w:rsidRPr="00531361">
                                    <w:rPr>
                                      <w:rStyle w:val="IntenseEmphasis"/>
                                      <w:rFonts w:ascii="Cambria Math" w:hAnsi="Cambria Math" w:cs="Cambria Math"/>
                                      <w:color w:val="009889" w:themeColor="accent2"/>
                                      <w:sz w:val="18"/>
                                      <w:szCs w:val="18"/>
                                      <w:lang w:val="en-US"/>
                                    </w:rPr>
                                    <w:t>₂</w:t>
                                  </w:r>
                                  <w:r w:rsidRPr="00531361">
                                    <w:rPr>
                                      <w:rStyle w:val="IntenseEmphasis"/>
                                      <w:color w:val="009889" w:themeColor="accent2"/>
                                      <w:sz w:val="18"/>
                                      <w:szCs w:val="18"/>
                                      <w:lang w:val="en-US"/>
                                    </w:rPr>
                                    <w:t>e</w:t>
                                  </w:r>
                                  <w:proofErr w:type="spellEnd"/>
                                  <w:r w:rsidRPr="00531361">
                                    <w:rPr>
                                      <w:rStyle w:val="IntenseEmphasis"/>
                                      <w:color w:val="009889" w:themeColor="accent2"/>
                                      <w:sz w:val="18"/>
                                      <w:szCs w:val="18"/>
                                      <w:lang w:val="en-US"/>
                                    </w:rPr>
                                    <w:t>/kWh</w:t>
                                  </w:r>
                                  <w:r w:rsidRPr="00E81D7C">
                                    <w:rPr>
                                      <w:rStyle w:val="IntenseEmphasis"/>
                                      <w:color w:val="009889" w:themeColor="accent2"/>
                                      <w:sz w:val="18"/>
                                      <w:szCs w:val="18"/>
                                      <w:lang w:val="en-US"/>
                                    </w:rPr>
                                    <w:t>)</w:t>
                                  </w:r>
                                </w:p>
                              </w:txbxContent>
                            </wps:txbx>
                            <wps:bodyPr rot="0" vert="horz" wrap="square" lIns="91440" tIns="45720" rIns="91440" bIns="45720" anchor="t" anchorCtr="0">
                              <a:spAutoFit/>
                            </wps:bodyPr>
                          </wps:wsp>
                        </a:graphicData>
                      </a:graphic>
                    </wp:inline>
                  </w:drawing>
                </mc:Choice>
                <mc:Fallback>
                  <w:pict>
                    <v:shapetype w14:anchorId="407465AB" id="_x0000_t202" coordsize="21600,21600" o:spt="202" path="m,l,21600r21600,l21600,xe">
                      <v:stroke joinstyle="miter"/>
                      <v:path gradientshapeok="t" o:connecttype="rect"/>
                    </v:shapetype>
                    <v:shape id="Text Box 2" o:spid="_x0000_s1027" type="#_x0000_t202" style="width:443.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">
                      <v:textbox style="mso-fit-shape-to-text:t">
                        <w:txbxContent>
                          <w:p w14:paraId="6A226367" w14:textId="77777777" w:rsidR="00E81D7C" w:rsidRPr="00E81D7C" w:rsidRDefault="00E81D7C" w:rsidP="00E81D7C">
                            <w:pPr>
                              <w:spacing w:line="240" w:lineRule="auto"/>
                              <w:jc w:val="center"/>
                              <w:rPr>
                                <w:color w:val="009889" w:themeColor="accent2"/>
                                <w:sz w:val="18"/>
                                <w:szCs w:val="20"/>
                              </w:rPr>
                            </w:pPr>
                            <w:r w:rsidRPr="00531361">
                              <w:rPr>
                                <w:rStyle w:val="IntenseEmphasis"/>
                                <w:color w:val="009889" w:themeColor="accent2"/>
                                <w:sz w:val="18"/>
                                <w:szCs w:val="18"/>
                                <w:lang w:val="en-US"/>
                              </w:rPr>
                              <w:t>Carbon Emissions (</w:t>
                            </w:r>
                            <w:proofErr w:type="spellStart"/>
                            <w:r w:rsidRPr="00531361">
                              <w:rPr>
                                <w:rStyle w:val="IntenseEmphasis"/>
                                <w:color w:val="009889" w:themeColor="accent2"/>
                                <w:sz w:val="18"/>
                                <w:szCs w:val="18"/>
                                <w:lang w:val="en-US"/>
                              </w:rPr>
                              <w:t>gCO</w:t>
                            </w:r>
                            <w:r w:rsidRPr="00531361">
                              <w:rPr>
                                <w:rStyle w:val="IntenseEmphasis"/>
                                <w:rFonts w:ascii="Cambria Math" w:hAnsi="Cambria Math" w:cs="Cambria Math"/>
                                <w:color w:val="009889" w:themeColor="accent2"/>
                                <w:sz w:val="18"/>
                                <w:szCs w:val="18"/>
                                <w:lang w:val="en-US"/>
                              </w:rPr>
                              <w:t>₂</w:t>
                            </w:r>
                            <w:r w:rsidRPr="00531361">
                              <w:rPr>
                                <w:rStyle w:val="IntenseEmphasis"/>
                                <w:color w:val="009889" w:themeColor="accent2"/>
                                <w:sz w:val="18"/>
                                <w:szCs w:val="18"/>
                                <w:lang w:val="en-US"/>
                              </w:rPr>
                              <w:t>e</w:t>
                            </w:r>
                            <w:proofErr w:type="spellEnd"/>
                            <w:r w:rsidRPr="00531361">
                              <w:rPr>
                                <w:rStyle w:val="IntenseEmphasis"/>
                                <w:color w:val="009889" w:themeColor="accent2"/>
                                <w:sz w:val="18"/>
                                <w:szCs w:val="18"/>
                                <w:lang w:val="en-US"/>
                              </w:rPr>
                              <w:t xml:space="preserve">) = Energy Consumed (kWh) </w:t>
                            </w:r>
                            <w:r w:rsidRPr="00531361">
                              <w:rPr>
                                <w:rStyle w:val="IntenseEmphasis"/>
                                <w:rFonts w:ascii="Poppins" w:hAnsi="Poppins" w:cs="Poppins"/>
                                <w:color w:val="009889" w:themeColor="accent2"/>
                                <w:sz w:val="18"/>
                                <w:szCs w:val="18"/>
                                <w:lang w:val="en-US"/>
                              </w:rPr>
                              <w:t>×</w:t>
                            </w:r>
                            <w:r w:rsidRPr="00531361">
                              <w:rPr>
                                <w:rStyle w:val="IntenseEmphasis"/>
                                <w:color w:val="009889" w:themeColor="accent2"/>
                                <w:sz w:val="18"/>
                                <w:szCs w:val="18"/>
                                <w:lang w:val="en-US"/>
                              </w:rPr>
                              <w:t xml:space="preserve"> Carbon Intensity (</w:t>
                            </w:r>
                            <w:proofErr w:type="spellStart"/>
                            <w:r w:rsidRPr="00531361">
                              <w:rPr>
                                <w:rStyle w:val="IntenseEmphasis"/>
                                <w:color w:val="009889" w:themeColor="accent2"/>
                                <w:sz w:val="18"/>
                                <w:szCs w:val="18"/>
                                <w:lang w:val="en-US"/>
                              </w:rPr>
                              <w:t>gCO</w:t>
                            </w:r>
                            <w:r w:rsidRPr="00531361">
                              <w:rPr>
                                <w:rStyle w:val="IntenseEmphasis"/>
                                <w:rFonts w:ascii="Cambria Math" w:hAnsi="Cambria Math" w:cs="Cambria Math"/>
                                <w:color w:val="009889" w:themeColor="accent2"/>
                                <w:sz w:val="18"/>
                                <w:szCs w:val="18"/>
                                <w:lang w:val="en-US"/>
                              </w:rPr>
                              <w:t>₂</w:t>
                            </w:r>
                            <w:r w:rsidRPr="00531361">
                              <w:rPr>
                                <w:rStyle w:val="IntenseEmphasis"/>
                                <w:color w:val="009889" w:themeColor="accent2"/>
                                <w:sz w:val="18"/>
                                <w:szCs w:val="18"/>
                                <w:lang w:val="en-US"/>
                              </w:rPr>
                              <w:t>e</w:t>
                            </w:r>
                            <w:proofErr w:type="spellEnd"/>
                            <w:r w:rsidRPr="00531361">
                              <w:rPr>
                                <w:rStyle w:val="IntenseEmphasis"/>
                                <w:color w:val="009889" w:themeColor="accent2"/>
                                <w:sz w:val="18"/>
                                <w:szCs w:val="18"/>
                                <w:lang w:val="en-US"/>
                              </w:rPr>
                              <w:t>/kWh</w:t>
                            </w:r>
                            <w:r w:rsidRPr="00E81D7C">
                              <w:rPr>
                                <w:rStyle w:val="IntenseEmphasis"/>
                                <w:color w:val="009889" w:themeColor="accent2"/>
                                <w:sz w:val="18"/>
                                <w:szCs w:val="18"/>
                                <w:lang w:val="en-US"/>
                              </w:rPr>
                              <w:t>)</w:t>
                            </w:r>
                          </w:p>
                        </w:txbxContent>
                      </v:textbox>
                      <w10:anchorlock/>
                    </v:shape>
                  </w:pict>
                </mc:Fallback>
              </mc:AlternateContent>
            </w:r>
          </w:p>
          <w:p w14:paraId="15EF29D8" w14:textId="4F2D81F1" w:rsidR="00531361" w:rsidRPr="00531361" w:rsidRDefault="00531361" w:rsidP="00980D68">
            <w:pPr>
              <w:spacing w:after="160" w:line="276" w:lineRule="auto"/>
              <w:jc w:val="both"/>
              <w:rPr>
                <w:rFonts w:cstheme="minorHAnsi"/>
                <w:szCs w:val="20"/>
              </w:rPr>
            </w:pPr>
            <w:r w:rsidRPr="00531361">
              <w:rPr>
                <w:rFonts w:cstheme="minorHAnsi"/>
                <w:b/>
                <w:szCs w:val="20"/>
              </w:rPr>
              <w:t>Carbon intensity</w:t>
            </w:r>
            <w:r w:rsidRPr="00531361">
              <w:rPr>
                <w:rFonts w:cstheme="minorHAnsi"/>
                <w:szCs w:val="20"/>
              </w:rPr>
              <w:t xml:space="preserve"> varies dramatically by location, time, and energy source. A data </w:t>
            </w:r>
            <w:r w:rsidR="00022C52" w:rsidRPr="00531361">
              <w:rPr>
                <w:rFonts w:cstheme="minorHAnsi"/>
                <w:szCs w:val="20"/>
              </w:rPr>
              <w:t>centre</w:t>
            </w:r>
            <w:r w:rsidRPr="00531361">
              <w:rPr>
                <w:rFonts w:cstheme="minorHAnsi"/>
                <w:szCs w:val="20"/>
              </w:rPr>
              <w:t xml:space="preserve"> powered entirely by solar panels during daylight hours might have a carbon intensity near zero. The same data </w:t>
            </w:r>
            <w:r w:rsidR="00022C52" w:rsidRPr="00531361">
              <w:rPr>
                <w:rFonts w:cstheme="minorHAnsi"/>
                <w:szCs w:val="20"/>
              </w:rPr>
              <w:t>centre</w:t>
            </w:r>
            <w:r w:rsidRPr="00531361">
              <w:rPr>
                <w:rFonts w:cstheme="minorHAnsi"/>
                <w:szCs w:val="20"/>
              </w:rPr>
              <w:t xml:space="preserve"> at night, drawing from a grid powered primarily by coal, might have a carbon intensity exceeding 1000 </w:t>
            </w:r>
            <w:proofErr w:type="spellStart"/>
            <w:r w:rsidRPr="00531361">
              <w:rPr>
                <w:rFonts w:cstheme="minorHAnsi"/>
                <w:szCs w:val="20"/>
              </w:rPr>
              <w:t>gCO</w:t>
            </w:r>
            <w:r w:rsidRPr="00531361">
              <w:rPr>
                <w:rFonts w:ascii="Cambria Math" w:hAnsi="Cambria Math" w:cs="Cambria Math"/>
                <w:szCs w:val="20"/>
              </w:rPr>
              <w:t>₂</w:t>
            </w:r>
            <w:r w:rsidRPr="00531361">
              <w:rPr>
                <w:rFonts w:cstheme="minorHAnsi"/>
                <w:szCs w:val="20"/>
              </w:rPr>
              <w:t>e</w:t>
            </w:r>
            <w:proofErr w:type="spellEnd"/>
            <w:r w:rsidRPr="00531361">
              <w:rPr>
                <w:rFonts w:cstheme="minorHAnsi"/>
                <w:szCs w:val="20"/>
              </w:rPr>
              <w:t>/kWh. This variability creates both challenges and opportunities for sustainable software engineering.</w:t>
            </w:r>
          </w:p>
          <w:p w14:paraId="1324EEDB" w14:textId="77777777" w:rsidR="00531361" w:rsidRPr="00531361" w:rsidRDefault="00531361" w:rsidP="00980D68">
            <w:pPr>
              <w:spacing w:after="160" w:line="276" w:lineRule="auto"/>
              <w:jc w:val="both"/>
              <w:rPr>
                <w:rFonts w:cstheme="minorHAnsi"/>
                <w:szCs w:val="20"/>
              </w:rPr>
            </w:pPr>
            <w:r w:rsidRPr="00531361">
              <w:rPr>
                <w:rFonts w:cstheme="minorHAnsi"/>
                <w:szCs w:val="20"/>
              </w:rPr>
              <w:t>Let's explore this relationship with concrete examples:</w:t>
            </w:r>
          </w:p>
          <w:p w14:paraId="6111006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class</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CarbonCalculator</w:t>
            </w:r>
            <w:proofErr w:type="spellEnd"/>
          </w:p>
          <w:p w14:paraId="6449ADF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79A38CD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Carbon intensity values (</w:t>
            </w:r>
            <w:proofErr w:type="spellStart"/>
            <w:r w:rsidRPr="00A43EC2">
              <w:rPr>
                <w:rFonts w:ascii="Arial" w:eastAsia="Arial" w:hAnsi="Arial" w:cs="Arial"/>
                <w:color w:val="008000"/>
                <w:szCs w:val="20"/>
              </w:rPr>
              <w:t>gCO₂e</w:t>
            </w:r>
            <w:proofErr w:type="spellEnd"/>
            <w:r w:rsidRPr="00A43EC2">
              <w:rPr>
                <w:rFonts w:ascii="Arial" w:eastAsia="Arial" w:hAnsi="Arial" w:cs="Arial"/>
                <w:color w:val="008000"/>
                <w:szCs w:val="20"/>
              </w:rPr>
              <w:t xml:space="preserve"> per kWh) for different energy sources</w:t>
            </w:r>
          </w:p>
          <w:p w14:paraId="125EB8C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private</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proofErr w:type="spellStart"/>
            <w:r w:rsidRPr="00A43EC2">
              <w:rPr>
                <w:rFonts w:ascii="Arial" w:eastAsia="Arial" w:hAnsi="Arial" w:cs="Arial"/>
                <w:color w:val="0000FF"/>
                <w:szCs w:val="20"/>
              </w:rPr>
              <w:t>readonly</w:t>
            </w:r>
            <w:proofErr w:type="spellEnd"/>
            <w:r w:rsidRPr="00A43EC2">
              <w:rPr>
                <w:rFonts w:ascii="Arial" w:eastAsia="Arial" w:hAnsi="Arial" w:cs="Arial"/>
                <w:color w:val="000000"/>
                <w:szCs w:val="20"/>
              </w:rPr>
              <w:t xml:space="preserve"> </w:t>
            </w:r>
            <w:r w:rsidRPr="00A43EC2">
              <w:rPr>
                <w:rFonts w:ascii="Arial" w:eastAsia="Arial" w:hAnsi="Arial" w:cs="Arial"/>
                <w:color w:val="2B91AF"/>
                <w:szCs w:val="20"/>
              </w:rPr>
              <w:t>Dictionary</w:t>
            </w:r>
            <w:r w:rsidRPr="00A43EC2">
              <w:rPr>
                <w:rFonts w:ascii="Arial" w:eastAsia="Arial" w:hAnsi="Arial" w:cs="Arial"/>
                <w:color w:val="000000"/>
                <w:szCs w:val="20"/>
              </w:rPr>
              <w:t>&lt;</w:t>
            </w:r>
            <w:r w:rsidRPr="00A43EC2">
              <w:rPr>
                <w:rFonts w:ascii="Arial" w:eastAsia="Arial" w:hAnsi="Arial" w:cs="Arial"/>
                <w:color w:val="0000FF"/>
                <w:szCs w:val="20"/>
              </w:rPr>
              <w:t>string</w:t>
            </w: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&gt; </w:t>
            </w:r>
            <w:proofErr w:type="spellStart"/>
            <w:r w:rsidRPr="00A43EC2">
              <w:rPr>
                <w:rFonts w:ascii="Arial" w:eastAsia="Arial" w:hAnsi="Arial" w:cs="Arial"/>
                <w:color w:val="000000"/>
                <w:szCs w:val="20"/>
              </w:rPr>
              <w:t>CarbonIntensityBySource</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000FF"/>
                <w:szCs w:val="20"/>
              </w:rPr>
              <w:t>new</w:t>
            </w:r>
            <w:r w:rsidRPr="00A43EC2">
              <w:rPr>
                <w:rFonts w:ascii="Arial" w:eastAsia="Arial" w:hAnsi="Arial" w:cs="Arial"/>
                <w:color w:val="000000"/>
                <w:szCs w:val="20"/>
              </w:rPr>
              <w:t>(</w:t>
            </w:r>
            <w:proofErr w:type="gramEnd"/>
            <w:r w:rsidRPr="00A43EC2">
              <w:rPr>
                <w:rFonts w:ascii="Arial" w:eastAsia="Arial" w:hAnsi="Arial" w:cs="Arial"/>
                <w:color w:val="000000"/>
                <w:szCs w:val="20"/>
              </w:rPr>
              <w:t>)</w:t>
            </w:r>
          </w:p>
          <w:p w14:paraId="56E24A7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2503B62"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Coal"</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1000.0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Very high carbon intensity</w:t>
            </w:r>
          </w:p>
          <w:p w14:paraId="1B02EB4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Natural Gas"</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490.0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Moderate carbon intensity</w:t>
            </w:r>
          </w:p>
          <w:p w14:paraId="5A07EF7C"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Grid Average (US)"</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417.0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US grid average (2023)</w:t>
            </w:r>
          </w:p>
          <w:p w14:paraId="7D7B3DD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Grid Average (EU)"</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295.0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EU grid average (2023)</w:t>
            </w:r>
          </w:p>
          <w:p w14:paraId="7C003A1E"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Solar"</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48.0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Low (manufacturing emissions only)</w:t>
            </w:r>
          </w:p>
          <w:p w14:paraId="2FC28903"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Wind"</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11.0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Very low</w:t>
            </w:r>
          </w:p>
          <w:p w14:paraId="550EF22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Nuclear"</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12.0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Very low</w:t>
            </w:r>
          </w:p>
          <w:p w14:paraId="396CDFF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 xml:space="preserve">{ </w:t>
            </w:r>
            <w:r w:rsidRPr="00A43EC2">
              <w:rPr>
                <w:rFonts w:ascii="Arial" w:eastAsia="Arial" w:hAnsi="Arial" w:cs="Arial"/>
                <w:color w:val="A31515"/>
                <w:szCs w:val="20"/>
              </w:rPr>
              <w:t>"</w:t>
            </w:r>
            <w:proofErr w:type="gramEnd"/>
            <w:r w:rsidRPr="00A43EC2">
              <w:rPr>
                <w:rFonts w:ascii="Arial" w:eastAsia="Arial" w:hAnsi="Arial" w:cs="Arial"/>
                <w:color w:val="A31515"/>
                <w:szCs w:val="20"/>
              </w:rPr>
              <w:t>Hydroelectric"</w:t>
            </w:r>
            <w:r w:rsidRPr="00A43EC2">
              <w:rPr>
                <w:rFonts w:ascii="Arial" w:eastAsia="Arial" w:hAnsi="Arial" w:cs="Arial"/>
                <w:color w:val="000000"/>
                <w:szCs w:val="20"/>
              </w:rPr>
              <w:t xml:space="preserve">, </w:t>
            </w:r>
            <w:proofErr w:type="gramStart"/>
            <w:r w:rsidRPr="00A43EC2">
              <w:rPr>
                <w:rFonts w:ascii="Arial" w:eastAsia="Arial" w:hAnsi="Arial" w:cs="Arial"/>
                <w:color w:val="098658"/>
                <w:szCs w:val="20"/>
              </w:rPr>
              <w:t>24.0</w:t>
            </w:r>
            <w:r w:rsidRPr="00A43EC2">
              <w:rPr>
                <w:rFonts w:ascii="Arial" w:eastAsia="Arial" w:hAnsi="Arial" w:cs="Arial"/>
                <w:color w:val="000000"/>
                <w:szCs w:val="20"/>
              </w:rPr>
              <w:t xml:space="preserve"> }</w:t>
            </w:r>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Very low</w:t>
            </w:r>
          </w:p>
          <w:p w14:paraId="20D8F51A"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E3FAF47"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C33FF8D"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lastRenderedPageBreak/>
              <w:t xml:space="preserve">    // Calculate carbon emissions from energy consumption</w:t>
            </w:r>
          </w:p>
          <w:p w14:paraId="61DF8602"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CalculateCarbonEmissions</w:t>
            </w:r>
            <w:proofErr w:type="spellEnd"/>
            <w:r w:rsidRPr="00A43EC2">
              <w:rPr>
                <w:rFonts w:ascii="Arial" w:eastAsia="Arial" w:hAnsi="Arial" w:cs="Arial"/>
                <w:color w:val="000000"/>
                <w:szCs w:val="20"/>
              </w:rPr>
              <w:t>(</w:t>
            </w:r>
            <w:proofErr w:type="gramEnd"/>
          </w:p>
          <w:p w14:paraId="5724E6FF"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energyKwh</w:t>
            </w:r>
            <w:proofErr w:type="spellEnd"/>
            <w:r w:rsidRPr="00A43EC2">
              <w:rPr>
                <w:rFonts w:ascii="Arial" w:eastAsia="Arial" w:hAnsi="Arial" w:cs="Arial"/>
                <w:color w:val="000000"/>
                <w:szCs w:val="20"/>
              </w:rPr>
              <w:t xml:space="preserve">, </w:t>
            </w:r>
          </w:p>
          <w:p w14:paraId="3DBEB08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string</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w:t>
            </w:r>
          </w:p>
          <w:p w14:paraId="578740D3"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ACEBC4F"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if</w:t>
            </w: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w:t>
            </w:r>
            <w:proofErr w:type="spellStart"/>
            <w:r w:rsidRPr="00A43EC2">
              <w:rPr>
                <w:rFonts w:ascii="Arial" w:eastAsia="Arial" w:hAnsi="Arial" w:cs="Arial"/>
                <w:color w:val="000000"/>
                <w:szCs w:val="20"/>
              </w:rPr>
              <w:t>CarbonIntensityBySource.TryGetValue</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 xml:space="preserve">, </w:t>
            </w:r>
            <w:r w:rsidRPr="00A43EC2">
              <w:rPr>
                <w:rFonts w:ascii="Arial" w:eastAsia="Arial" w:hAnsi="Arial" w:cs="Arial"/>
                <w:color w:val="0000FF"/>
                <w:szCs w:val="20"/>
              </w:rPr>
              <w:t>out</w:t>
            </w: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intensity))</w:t>
            </w:r>
          </w:p>
          <w:p w14:paraId="681B24D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461864D"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throw</w:t>
            </w:r>
            <w:r w:rsidRPr="00A43EC2">
              <w:rPr>
                <w:rFonts w:ascii="Arial" w:eastAsia="Arial" w:hAnsi="Arial" w:cs="Arial"/>
                <w:color w:val="000000"/>
                <w:szCs w:val="20"/>
              </w:rPr>
              <w:t xml:space="preserve">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2B91AF"/>
                <w:szCs w:val="20"/>
              </w:rPr>
              <w:t>ArgumentException</w:t>
            </w:r>
            <w:proofErr w:type="spellEnd"/>
            <w:r w:rsidRPr="00A43EC2">
              <w:rPr>
                <w:rFonts w:ascii="Arial" w:eastAsia="Arial" w:hAnsi="Arial" w:cs="Arial"/>
                <w:color w:val="000000"/>
                <w:szCs w:val="20"/>
              </w:rPr>
              <w:t>(</w:t>
            </w:r>
            <w:proofErr w:type="gramEnd"/>
            <w:r w:rsidRPr="00A43EC2">
              <w:rPr>
                <w:rFonts w:ascii="Arial" w:eastAsia="Arial" w:hAnsi="Arial" w:cs="Arial"/>
                <w:color w:val="A31515"/>
                <w:szCs w:val="20"/>
              </w:rPr>
              <w:t xml:space="preserve">$"Unknown energy source: </w:t>
            </w:r>
            <w:r w:rsidRPr="00A43EC2">
              <w:rPr>
                <w:rFonts w:ascii="Arial" w:eastAsia="Arial" w:hAnsi="Arial" w:cs="Arial"/>
                <w:color w:val="000000"/>
                <w:szCs w:val="20"/>
              </w:rPr>
              <w:t>{</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r w:rsidRPr="00A43EC2">
              <w:rPr>
                <w:rFonts w:ascii="Arial" w:eastAsia="Arial" w:hAnsi="Arial" w:cs="Arial"/>
                <w:color w:val="000000"/>
                <w:szCs w:val="20"/>
              </w:rPr>
              <w:t>);</w:t>
            </w:r>
          </w:p>
          <w:p w14:paraId="5C6A204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E64F14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188EE1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emissions = </w:t>
            </w:r>
            <w:proofErr w:type="spellStart"/>
            <w:r w:rsidRPr="00A43EC2">
              <w:rPr>
                <w:rFonts w:ascii="Arial" w:eastAsia="Arial" w:hAnsi="Arial" w:cs="Arial"/>
                <w:color w:val="000000"/>
                <w:szCs w:val="20"/>
              </w:rPr>
              <w:t>energyKwh</w:t>
            </w:r>
            <w:proofErr w:type="spellEnd"/>
            <w:r w:rsidRPr="00A43EC2">
              <w:rPr>
                <w:rFonts w:ascii="Arial" w:eastAsia="Arial" w:hAnsi="Arial" w:cs="Arial"/>
                <w:color w:val="000000"/>
                <w:szCs w:val="20"/>
              </w:rPr>
              <w:t xml:space="preserve"> * intensity;</w:t>
            </w:r>
          </w:p>
          <w:p w14:paraId="6D228BF2"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$"Energy: </w:t>
            </w:r>
            <w:r w:rsidRPr="00A43EC2">
              <w:rPr>
                <w:rFonts w:ascii="Arial" w:eastAsia="Arial" w:hAnsi="Arial" w:cs="Arial"/>
                <w:color w:val="000000"/>
                <w:szCs w:val="20"/>
              </w:rPr>
              <w:t>{</w:t>
            </w:r>
            <w:proofErr w:type="gramStart"/>
            <w:r w:rsidRPr="00A43EC2">
              <w:rPr>
                <w:rFonts w:ascii="Arial" w:eastAsia="Arial" w:hAnsi="Arial" w:cs="Arial"/>
                <w:color w:val="000000"/>
                <w:szCs w:val="20"/>
              </w:rPr>
              <w:t>energyKwh:F</w:t>
            </w:r>
            <w:proofErr w:type="gramEnd"/>
            <w:r w:rsidRPr="00A43EC2">
              <w:rPr>
                <w:rFonts w:ascii="Arial" w:eastAsia="Arial" w:hAnsi="Arial" w:cs="Arial"/>
                <w:color w:val="000000"/>
                <w:szCs w:val="20"/>
              </w:rPr>
              <w:t>4}</w:t>
            </w:r>
            <w:r w:rsidRPr="00A43EC2">
              <w:rPr>
                <w:rFonts w:ascii="Arial" w:eastAsia="Arial" w:hAnsi="Arial" w:cs="Arial"/>
                <w:color w:val="A31515"/>
                <w:szCs w:val="20"/>
              </w:rPr>
              <w:t xml:space="preserve"> kWh"</w:t>
            </w:r>
            <w:r w:rsidRPr="00A43EC2">
              <w:rPr>
                <w:rFonts w:ascii="Arial" w:eastAsia="Arial" w:hAnsi="Arial" w:cs="Arial"/>
                <w:color w:val="000000"/>
                <w:szCs w:val="20"/>
              </w:rPr>
              <w:t>);</w:t>
            </w:r>
          </w:p>
          <w:p w14:paraId="615FA777"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$"Source: </w:t>
            </w:r>
            <w:r w:rsidRPr="00A43EC2">
              <w:rPr>
                <w:rFonts w:ascii="Arial" w:eastAsia="Arial" w:hAnsi="Arial" w:cs="Arial"/>
                <w:color w:val="000000"/>
                <w:szCs w:val="20"/>
              </w:rPr>
              <w:t>{</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 (</w:t>
            </w:r>
            <w:r w:rsidRPr="00A43EC2">
              <w:rPr>
                <w:rFonts w:ascii="Arial" w:eastAsia="Arial" w:hAnsi="Arial" w:cs="Arial"/>
                <w:color w:val="000000"/>
                <w:szCs w:val="20"/>
              </w:rPr>
              <w:t>{</w:t>
            </w:r>
            <w:proofErr w:type="gramStart"/>
            <w:r w:rsidRPr="00A43EC2">
              <w:rPr>
                <w:rFonts w:ascii="Arial" w:eastAsia="Arial" w:hAnsi="Arial" w:cs="Arial"/>
                <w:color w:val="000000"/>
                <w:szCs w:val="20"/>
              </w:rPr>
              <w:t>intensity:F</w:t>
            </w:r>
            <w:proofErr w:type="gramEnd"/>
            <w:r w:rsidRPr="00A43EC2">
              <w:rPr>
                <w:rFonts w:ascii="Arial" w:eastAsia="Arial" w:hAnsi="Arial" w:cs="Arial"/>
                <w:color w:val="000000"/>
                <w:szCs w:val="20"/>
              </w:rPr>
              <w:t>0}</w:t>
            </w:r>
            <w:r w:rsidRPr="00A43EC2">
              <w:rPr>
                <w:rFonts w:ascii="Arial" w:eastAsia="Arial" w:hAnsi="Arial" w:cs="Arial"/>
                <w:color w:val="A31515"/>
                <w:szCs w:val="20"/>
              </w:rPr>
              <w:t xml:space="preserve"> </w:t>
            </w:r>
            <w:proofErr w:type="spellStart"/>
            <w:r w:rsidRPr="00A43EC2">
              <w:rPr>
                <w:rFonts w:ascii="Arial" w:eastAsia="Arial" w:hAnsi="Arial" w:cs="Arial"/>
                <w:color w:val="A31515"/>
                <w:szCs w:val="20"/>
              </w:rPr>
              <w:t>gCO₂e</w:t>
            </w:r>
            <w:proofErr w:type="spellEnd"/>
            <w:r w:rsidRPr="00A43EC2">
              <w:rPr>
                <w:rFonts w:ascii="Arial" w:eastAsia="Arial" w:hAnsi="Arial" w:cs="Arial"/>
                <w:color w:val="A31515"/>
                <w:szCs w:val="20"/>
              </w:rPr>
              <w:t>/kWh)"</w:t>
            </w:r>
            <w:r w:rsidRPr="00A43EC2">
              <w:rPr>
                <w:rFonts w:ascii="Arial" w:eastAsia="Arial" w:hAnsi="Arial" w:cs="Arial"/>
                <w:color w:val="000000"/>
                <w:szCs w:val="20"/>
              </w:rPr>
              <w:t>);</w:t>
            </w:r>
          </w:p>
          <w:p w14:paraId="2DA8777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$"Emissions: </w:t>
            </w:r>
            <w:r w:rsidRPr="00A43EC2">
              <w:rPr>
                <w:rFonts w:ascii="Arial" w:eastAsia="Arial" w:hAnsi="Arial" w:cs="Arial"/>
                <w:color w:val="000000"/>
                <w:szCs w:val="20"/>
              </w:rPr>
              <w:t>{</w:t>
            </w:r>
            <w:proofErr w:type="gramStart"/>
            <w:r w:rsidRPr="00A43EC2">
              <w:rPr>
                <w:rFonts w:ascii="Arial" w:eastAsia="Arial" w:hAnsi="Arial" w:cs="Arial"/>
                <w:color w:val="000000"/>
                <w:szCs w:val="20"/>
              </w:rPr>
              <w:t>emissions:F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w:t>
            </w:r>
            <w:proofErr w:type="spellStart"/>
            <w:r w:rsidRPr="00A43EC2">
              <w:rPr>
                <w:rFonts w:ascii="Arial" w:eastAsia="Arial" w:hAnsi="Arial" w:cs="Arial"/>
                <w:color w:val="A31515"/>
                <w:szCs w:val="20"/>
              </w:rPr>
              <w:t>gCO₂e</w:t>
            </w:r>
            <w:proofErr w:type="spellEnd"/>
            <w:r w:rsidRPr="00A43EC2">
              <w:rPr>
                <w:rFonts w:ascii="Arial" w:eastAsia="Arial" w:hAnsi="Arial" w:cs="Arial"/>
                <w:color w:val="A31515"/>
                <w:szCs w:val="20"/>
              </w:rPr>
              <w:t xml:space="preserve"> (</w:t>
            </w:r>
            <w:r w:rsidRPr="00A43EC2">
              <w:rPr>
                <w:rFonts w:ascii="Arial" w:eastAsia="Arial" w:hAnsi="Arial" w:cs="Arial"/>
                <w:color w:val="000000"/>
                <w:szCs w:val="20"/>
              </w:rPr>
              <w:t xml:space="preserve">{emissions / </w:t>
            </w:r>
            <w:proofErr w:type="gramStart"/>
            <w:r w:rsidRPr="00A43EC2">
              <w:rPr>
                <w:rFonts w:ascii="Arial" w:eastAsia="Arial" w:hAnsi="Arial" w:cs="Arial"/>
                <w:color w:val="098658"/>
                <w:szCs w:val="20"/>
              </w:rPr>
              <w:t>1000</w:t>
            </w:r>
            <w:r w:rsidRPr="00A43EC2">
              <w:rPr>
                <w:rFonts w:ascii="Arial" w:eastAsia="Arial" w:hAnsi="Arial" w:cs="Arial"/>
                <w:color w:val="000000"/>
                <w:szCs w:val="20"/>
              </w:rPr>
              <w:t>:F</w:t>
            </w:r>
            <w:proofErr w:type="gramEnd"/>
            <w:r w:rsidRPr="00A43EC2">
              <w:rPr>
                <w:rFonts w:ascii="Arial" w:eastAsia="Arial" w:hAnsi="Arial" w:cs="Arial"/>
                <w:color w:val="000000"/>
                <w:szCs w:val="20"/>
              </w:rPr>
              <w:t>4}</w:t>
            </w:r>
            <w:r w:rsidRPr="00A43EC2">
              <w:rPr>
                <w:rFonts w:ascii="Arial" w:eastAsia="Arial" w:hAnsi="Arial" w:cs="Arial"/>
                <w:color w:val="A31515"/>
                <w:szCs w:val="20"/>
              </w:rPr>
              <w:t xml:space="preserve"> </w:t>
            </w:r>
            <w:proofErr w:type="spellStart"/>
            <w:r w:rsidRPr="00A43EC2">
              <w:rPr>
                <w:rFonts w:ascii="Arial" w:eastAsia="Arial" w:hAnsi="Arial" w:cs="Arial"/>
                <w:color w:val="A31515"/>
                <w:szCs w:val="20"/>
              </w:rPr>
              <w:t>kgCO₂e</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32FB0384"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2C2B42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emissions;</w:t>
            </w:r>
          </w:p>
          <w:p w14:paraId="6285DD6F"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48CDE0A"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B2F02FE"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Convert watts and time to kWh</w:t>
            </w:r>
          </w:p>
          <w:p w14:paraId="0592B08E"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WattsToKwh</w:t>
            </w:r>
            <w:proofErr w:type="spellEnd"/>
            <w:r w:rsidRPr="00A43EC2">
              <w:rPr>
                <w:rFonts w:ascii="Arial" w:eastAsia="Arial" w:hAnsi="Arial" w:cs="Arial"/>
                <w:color w:val="000000"/>
                <w:szCs w:val="20"/>
              </w:rPr>
              <w:t>(</w:t>
            </w:r>
            <w:proofErr w:type="gramEnd"/>
            <w:r w:rsidRPr="00A43EC2">
              <w:rPr>
                <w:rFonts w:ascii="Arial" w:eastAsia="Arial" w:hAnsi="Arial" w:cs="Arial"/>
                <w:color w:val="0000FF"/>
                <w:szCs w:val="20"/>
              </w:rPr>
              <w:t>double</w:t>
            </w:r>
            <w:r w:rsidRPr="00A43EC2">
              <w:rPr>
                <w:rFonts w:ascii="Arial" w:eastAsia="Arial" w:hAnsi="Arial" w:cs="Arial"/>
                <w:color w:val="000000"/>
                <w:szCs w:val="20"/>
              </w:rPr>
              <w:t xml:space="preserve"> watts, </w:t>
            </w:r>
            <w:proofErr w:type="spellStart"/>
            <w:r w:rsidRPr="00A43EC2">
              <w:rPr>
                <w:rFonts w:ascii="Arial" w:eastAsia="Arial" w:hAnsi="Arial" w:cs="Arial"/>
                <w:color w:val="2B91AF"/>
                <w:szCs w:val="20"/>
              </w:rPr>
              <w:t>TimeSpan</w:t>
            </w:r>
            <w:proofErr w:type="spellEnd"/>
            <w:r w:rsidRPr="00A43EC2">
              <w:rPr>
                <w:rFonts w:ascii="Arial" w:eastAsia="Arial" w:hAnsi="Arial" w:cs="Arial"/>
                <w:color w:val="000000"/>
                <w:szCs w:val="20"/>
              </w:rPr>
              <w:t xml:space="preserve"> duration)</w:t>
            </w:r>
          </w:p>
          <w:p w14:paraId="678BE8D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D6F5A5C"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hours = </w:t>
            </w:r>
            <w:proofErr w:type="spellStart"/>
            <w:proofErr w:type="gramStart"/>
            <w:r w:rsidRPr="00A43EC2">
              <w:rPr>
                <w:rFonts w:ascii="Arial" w:eastAsia="Arial" w:hAnsi="Arial" w:cs="Arial"/>
                <w:color w:val="000000"/>
                <w:szCs w:val="20"/>
              </w:rPr>
              <w:t>duration.TotalHours</w:t>
            </w:r>
            <w:proofErr w:type="spellEnd"/>
            <w:proofErr w:type="gramEnd"/>
            <w:r w:rsidRPr="00A43EC2">
              <w:rPr>
                <w:rFonts w:ascii="Arial" w:eastAsia="Arial" w:hAnsi="Arial" w:cs="Arial"/>
                <w:color w:val="000000"/>
                <w:szCs w:val="20"/>
              </w:rPr>
              <w:t>;</w:t>
            </w:r>
          </w:p>
          <w:p w14:paraId="33EA83B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kwh = (watts * hours) / </w:t>
            </w:r>
            <w:r w:rsidRPr="00A43EC2">
              <w:rPr>
                <w:rFonts w:ascii="Arial" w:eastAsia="Arial" w:hAnsi="Arial" w:cs="Arial"/>
                <w:color w:val="098658"/>
                <w:szCs w:val="20"/>
              </w:rPr>
              <w:t>1000.0</w:t>
            </w:r>
            <w:r w:rsidRPr="00A43EC2">
              <w:rPr>
                <w:rFonts w:ascii="Arial" w:eastAsia="Arial" w:hAnsi="Arial" w:cs="Arial"/>
                <w:color w:val="000000"/>
                <w:szCs w:val="20"/>
              </w:rPr>
              <w:t>;</w:t>
            </w:r>
          </w:p>
          <w:p w14:paraId="46CBECE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kwh;</w:t>
            </w:r>
          </w:p>
          <w:p w14:paraId="184C499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1AEE584"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DA7C86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Real-world example: Compare running a server in different locations</w:t>
            </w:r>
          </w:p>
          <w:p w14:paraId="58BEF96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0000FF"/>
                <w:szCs w:val="20"/>
              </w:rPr>
              <w:t>void</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CompareDataCenterLocations</w:t>
            </w:r>
            <w:proofErr w:type="spellEnd"/>
            <w:r w:rsidRPr="00A43EC2">
              <w:rPr>
                <w:rFonts w:ascii="Arial" w:eastAsia="Arial" w:hAnsi="Arial" w:cs="Arial"/>
                <w:color w:val="000000"/>
                <w:szCs w:val="20"/>
              </w:rPr>
              <w:t>(</w:t>
            </w:r>
            <w:proofErr w:type="gramEnd"/>
            <w:r w:rsidRPr="00A43EC2">
              <w:rPr>
                <w:rFonts w:ascii="Arial" w:eastAsia="Arial" w:hAnsi="Arial" w:cs="Arial"/>
                <w:color w:val="000000"/>
                <w:szCs w:val="20"/>
              </w:rPr>
              <w:t>)</w:t>
            </w:r>
          </w:p>
          <w:p w14:paraId="31726E8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E07454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Scenario: Running a 200W server for 24 hours ===\n"</w:t>
            </w:r>
            <w:r w:rsidRPr="00A43EC2">
              <w:rPr>
                <w:rFonts w:ascii="Arial" w:eastAsia="Arial" w:hAnsi="Arial" w:cs="Arial"/>
                <w:color w:val="000000"/>
                <w:szCs w:val="20"/>
              </w:rPr>
              <w:t>);</w:t>
            </w:r>
          </w:p>
          <w:p w14:paraId="47F88D07"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5472B2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serverWatts</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200.0</w:t>
            </w:r>
            <w:r w:rsidRPr="00A43EC2">
              <w:rPr>
                <w:rFonts w:ascii="Arial" w:eastAsia="Arial" w:hAnsi="Arial" w:cs="Arial"/>
                <w:color w:val="000000"/>
                <w:szCs w:val="20"/>
              </w:rPr>
              <w:t>;</w:t>
            </w:r>
          </w:p>
          <w:p w14:paraId="364F0FF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TimeSpan</w:t>
            </w:r>
            <w:proofErr w:type="spellEnd"/>
            <w:r w:rsidRPr="00A43EC2">
              <w:rPr>
                <w:rFonts w:ascii="Arial" w:eastAsia="Arial" w:hAnsi="Arial" w:cs="Arial"/>
                <w:color w:val="000000"/>
                <w:szCs w:val="20"/>
              </w:rPr>
              <w:t xml:space="preserve"> runtime = </w:t>
            </w:r>
            <w:proofErr w:type="spellStart"/>
            <w:r w:rsidRPr="00A43EC2">
              <w:rPr>
                <w:rFonts w:ascii="Arial" w:eastAsia="Arial" w:hAnsi="Arial" w:cs="Arial"/>
                <w:color w:val="000000"/>
                <w:szCs w:val="20"/>
              </w:rPr>
              <w:t>TimeSpan.FromHours</w:t>
            </w:r>
            <w:proofErr w:type="spellEnd"/>
            <w:r w:rsidRPr="00A43EC2">
              <w:rPr>
                <w:rFonts w:ascii="Arial" w:eastAsia="Arial" w:hAnsi="Arial" w:cs="Arial"/>
                <w:color w:val="000000"/>
                <w:szCs w:val="20"/>
              </w:rPr>
              <w:t>(</w:t>
            </w:r>
            <w:r w:rsidRPr="00A43EC2">
              <w:rPr>
                <w:rFonts w:ascii="Arial" w:eastAsia="Arial" w:hAnsi="Arial" w:cs="Arial"/>
                <w:color w:val="098658"/>
                <w:szCs w:val="20"/>
              </w:rPr>
              <w:t>24</w:t>
            </w:r>
            <w:r w:rsidRPr="00A43EC2">
              <w:rPr>
                <w:rFonts w:ascii="Arial" w:eastAsia="Arial" w:hAnsi="Arial" w:cs="Arial"/>
                <w:color w:val="000000"/>
                <w:szCs w:val="20"/>
              </w:rPr>
              <w:t>);</w:t>
            </w:r>
          </w:p>
          <w:p w14:paraId="12247BA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energyConsumed</w:t>
            </w:r>
            <w:proofErr w:type="spellEnd"/>
            <w:r w:rsidRPr="00A43EC2">
              <w:rPr>
                <w:rFonts w:ascii="Arial" w:eastAsia="Arial" w:hAnsi="Arial" w:cs="Arial"/>
                <w:color w:val="000000"/>
                <w:szCs w:val="20"/>
              </w:rPr>
              <w:t xml:space="preserve"> = </w:t>
            </w:r>
            <w:proofErr w:type="spellStart"/>
            <w:proofErr w:type="gramStart"/>
            <w:r w:rsidRPr="00A43EC2">
              <w:rPr>
                <w:rFonts w:ascii="Arial" w:eastAsia="Arial" w:hAnsi="Arial" w:cs="Arial"/>
                <w:color w:val="000000"/>
                <w:szCs w:val="20"/>
              </w:rPr>
              <w:t>WattsToKwh</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serverWatts</w:t>
            </w:r>
            <w:proofErr w:type="spellEnd"/>
            <w:r w:rsidRPr="00A43EC2">
              <w:rPr>
                <w:rFonts w:ascii="Arial" w:eastAsia="Arial" w:hAnsi="Arial" w:cs="Arial"/>
                <w:color w:val="000000"/>
                <w:szCs w:val="20"/>
              </w:rPr>
              <w:t>, runtime);</w:t>
            </w:r>
          </w:p>
          <w:p w14:paraId="1CA8985A"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AE970A4"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$"Server power: </w:t>
            </w:r>
            <w:r w:rsidRPr="00A43EC2">
              <w:rPr>
                <w:rFonts w:ascii="Arial" w:eastAsia="Arial" w:hAnsi="Arial" w:cs="Arial"/>
                <w:color w:val="000000"/>
                <w:szCs w:val="20"/>
              </w:rPr>
              <w:t>{</w:t>
            </w:r>
            <w:proofErr w:type="spellStart"/>
            <w:r w:rsidRPr="00A43EC2">
              <w:rPr>
                <w:rFonts w:ascii="Arial" w:eastAsia="Arial" w:hAnsi="Arial" w:cs="Arial"/>
                <w:color w:val="000000"/>
                <w:szCs w:val="20"/>
              </w:rPr>
              <w:t>serverWatts</w:t>
            </w:r>
            <w:proofErr w:type="spellEnd"/>
            <w:r w:rsidRPr="00A43EC2">
              <w:rPr>
                <w:rFonts w:ascii="Arial" w:eastAsia="Arial" w:hAnsi="Arial" w:cs="Arial"/>
                <w:color w:val="000000"/>
                <w:szCs w:val="20"/>
              </w:rPr>
              <w:t>}</w:t>
            </w:r>
            <w:r w:rsidRPr="00A43EC2">
              <w:rPr>
                <w:rFonts w:ascii="Arial" w:eastAsia="Arial" w:hAnsi="Arial" w:cs="Arial"/>
                <w:color w:val="A31515"/>
                <w:szCs w:val="20"/>
              </w:rPr>
              <w:t>W"</w:t>
            </w:r>
            <w:r w:rsidRPr="00A43EC2">
              <w:rPr>
                <w:rFonts w:ascii="Arial" w:eastAsia="Arial" w:hAnsi="Arial" w:cs="Arial"/>
                <w:color w:val="000000"/>
                <w:szCs w:val="20"/>
              </w:rPr>
              <w:t>);</w:t>
            </w:r>
          </w:p>
          <w:p w14:paraId="3893030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$"Runtime: </w:t>
            </w:r>
            <w:r w:rsidRPr="00A43EC2">
              <w:rPr>
                <w:rFonts w:ascii="Arial" w:eastAsia="Arial" w:hAnsi="Arial" w:cs="Arial"/>
                <w:color w:val="000000"/>
                <w:szCs w:val="20"/>
              </w:rPr>
              <w:t>{</w:t>
            </w:r>
            <w:proofErr w:type="spellStart"/>
            <w:proofErr w:type="gramStart"/>
            <w:r w:rsidRPr="00A43EC2">
              <w:rPr>
                <w:rFonts w:ascii="Arial" w:eastAsia="Arial" w:hAnsi="Arial" w:cs="Arial"/>
                <w:color w:val="000000"/>
                <w:szCs w:val="20"/>
              </w:rPr>
              <w:t>runtime.TotalHours</w:t>
            </w:r>
            <w:proofErr w:type="spellEnd"/>
            <w:proofErr w:type="gramEnd"/>
            <w:r w:rsidRPr="00A43EC2">
              <w:rPr>
                <w:rFonts w:ascii="Arial" w:eastAsia="Arial" w:hAnsi="Arial" w:cs="Arial"/>
                <w:color w:val="000000"/>
                <w:szCs w:val="20"/>
              </w:rPr>
              <w:t>}</w:t>
            </w:r>
            <w:r w:rsidRPr="00A43EC2">
              <w:rPr>
                <w:rFonts w:ascii="Arial" w:eastAsia="Arial" w:hAnsi="Arial" w:cs="Arial"/>
                <w:color w:val="A31515"/>
                <w:szCs w:val="20"/>
              </w:rPr>
              <w:t xml:space="preserve"> hours"</w:t>
            </w:r>
            <w:r w:rsidRPr="00A43EC2">
              <w:rPr>
                <w:rFonts w:ascii="Arial" w:eastAsia="Arial" w:hAnsi="Arial" w:cs="Arial"/>
                <w:color w:val="000000"/>
                <w:szCs w:val="20"/>
              </w:rPr>
              <w:t>);</w:t>
            </w:r>
          </w:p>
          <w:p w14:paraId="7AE8911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$"Total energy: </w:t>
            </w:r>
            <w:r w:rsidRPr="00A43EC2">
              <w:rPr>
                <w:rFonts w:ascii="Arial" w:eastAsia="Arial" w:hAnsi="Arial" w:cs="Arial"/>
                <w:color w:val="000000"/>
                <w:szCs w:val="20"/>
              </w:rPr>
              <w:t>{</w:t>
            </w:r>
            <w:proofErr w:type="gramStart"/>
            <w:r w:rsidRPr="00A43EC2">
              <w:rPr>
                <w:rFonts w:ascii="Arial" w:eastAsia="Arial" w:hAnsi="Arial" w:cs="Arial"/>
                <w:color w:val="000000"/>
                <w:szCs w:val="20"/>
              </w:rPr>
              <w:t>energyConsumed:F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kWh\n"</w:t>
            </w:r>
            <w:r w:rsidRPr="00A43EC2">
              <w:rPr>
                <w:rFonts w:ascii="Arial" w:eastAsia="Arial" w:hAnsi="Arial" w:cs="Arial"/>
                <w:color w:val="000000"/>
                <w:szCs w:val="20"/>
              </w:rPr>
              <w:t>);</w:t>
            </w:r>
          </w:p>
          <w:p w14:paraId="47120B5F"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A4B1F6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Compare different locations</w:t>
            </w:r>
          </w:p>
          <w:p w14:paraId="4F001E0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locations = </w:t>
            </w:r>
            <w:proofErr w:type="gramStart"/>
            <w:r w:rsidRPr="00A43EC2">
              <w:rPr>
                <w:rFonts w:ascii="Arial" w:eastAsia="Arial" w:hAnsi="Arial" w:cs="Arial"/>
                <w:color w:val="0000FF"/>
                <w:szCs w:val="20"/>
              </w:rPr>
              <w:t>new</w:t>
            </w:r>
            <w:r w:rsidRPr="00A43EC2">
              <w:rPr>
                <w:rFonts w:ascii="Arial" w:eastAsia="Arial" w:hAnsi="Arial" w:cs="Arial"/>
                <w:color w:val="000000"/>
                <w:szCs w:val="20"/>
              </w:rPr>
              <w:t>[</w:t>
            </w:r>
            <w:proofErr w:type="gramEnd"/>
            <w:r w:rsidRPr="00A43EC2">
              <w:rPr>
                <w:rFonts w:ascii="Arial" w:eastAsia="Arial" w:hAnsi="Arial" w:cs="Arial"/>
                <w:color w:val="000000"/>
                <w:szCs w:val="20"/>
              </w:rPr>
              <w:t>]</w:t>
            </w:r>
          </w:p>
          <w:p w14:paraId="528D2FE3"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D72F18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A31515"/>
                <w:szCs w:val="20"/>
              </w:rPr>
              <w:t>"Coal-powered region"</w:t>
            </w:r>
            <w:r w:rsidRPr="00A43EC2">
              <w:rPr>
                <w:rFonts w:ascii="Arial" w:eastAsia="Arial" w:hAnsi="Arial" w:cs="Arial"/>
                <w:color w:val="000000"/>
                <w:szCs w:val="20"/>
              </w:rPr>
              <w:t xml:space="preserve">, </w:t>
            </w:r>
            <w:r w:rsidRPr="00A43EC2">
              <w:rPr>
                <w:rFonts w:ascii="Arial" w:eastAsia="Arial" w:hAnsi="Arial" w:cs="Arial"/>
                <w:color w:val="A31515"/>
                <w:szCs w:val="20"/>
              </w:rPr>
              <w:t>"Coal"</w:t>
            </w:r>
            <w:r w:rsidRPr="00A43EC2">
              <w:rPr>
                <w:rFonts w:ascii="Arial" w:eastAsia="Arial" w:hAnsi="Arial" w:cs="Arial"/>
                <w:color w:val="000000"/>
                <w:szCs w:val="20"/>
              </w:rPr>
              <w:t>),</w:t>
            </w:r>
          </w:p>
          <w:p w14:paraId="0DA8AEA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A31515"/>
                <w:szCs w:val="20"/>
              </w:rPr>
              <w:t>"US grid average"</w:t>
            </w:r>
            <w:r w:rsidRPr="00A43EC2">
              <w:rPr>
                <w:rFonts w:ascii="Arial" w:eastAsia="Arial" w:hAnsi="Arial" w:cs="Arial"/>
                <w:color w:val="000000"/>
                <w:szCs w:val="20"/>
              </w:rPr>
              <w:t xml:space="preserve">, </w:t>
            </w:r>
            <w:r w:rsidRPr="00A43EC2">
              <w:rPr>
                <w:rFonts w:ascii="Arial" w:eastAsia="Arial" w:hAnsi="Arial" w:cs="Arial"/>
                <w:color w:val="A31515"/>
                <w:szCs w:val="20"/>
              </w:rPr>
              <w:t>"Grid Average (US)"</w:t>
            </w:r>
            <w:r w:rsidRPr="00A43EC2">
              <w:rPr>
                <w:rFonts w:ascii="Arial" w:eastAsia="Arial" w:hAnsi="Arial" w:cs="Arial"/>
                <w:color w:val="000000"/>
                <w:szCs w:val="20"/>
              </w:rPr>
              <w:t>),</w:t>
            </w:r>
          </w:p>
          <w:p w14:paraId="1B3FD6CA"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A31515"/>
                <w:szCs w:val="20"/>
              </w:rPr>
              <w:t>"EU grid average"</w:t>
            </w:r>
            <w:r w:rsidRPr="00A43EC2">
              <w:rPr>
                <w:rFonts w:ascii="Arial" w:eastAsia="Arial" w:hAnsi="Arial" w:cs="Arial"/>
                <w:color w:val="000000"/>
                <w:szCs w:val="20"/>
              </w:rPr>
              <w:t xml:space="preserve">, </w:t>
            </w:r>
            <w:r w:rsidRPr="00A43EC2">
              <w:rPr>
                <w:rFonts w:ascii="Arial" w:eastAsia="Arial" w:hAnsi="Arial" w:cs="Arial"/>
                <w:color w:val="A31515"/>
                <w:szCs w:val="20"/>
              </w:rPr>
              <w:t>"Grid Average (EU)"</w:t>
            </w:r>
            <w:r w:rsidRPr="00A43EC2">
              <w:rPr>
                <w:rFonts w:ascii="Arial" w:eastAsia="Arial" w:hAnsi="Arial" w:cs="Arial"/>
                <w:color w:val="000000"/>
                <w:szCs w:val="20"/>
              </w:rPr>
              <w:t>),</w:t>
            </w:r>
          </w:p>
          <w:p w14:paraId="7B1FD2B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A31515"/>
                <w:szCs w:val="20"/>
              </w:rPr>
              <w:t>"Iceland (renewable)"</w:t>
            </w:r>
            <w:r w:rsidRPr="00A43EC2">
              <w:rPr>
                <w:rFonts w:ascii="Arial" w:eastAsia="Arial" w:hAnsi="Arial" w:cs="Arial"/>
                <w:color w:val="000000"/>
                <w:szCs w:val="20"/>
              </w:rPr>
              <w:t xml:space="preserve">, </w:t>
            </w:r>
            <w:r w:rsidRPr="00A43EC2">
              <w:rPr>
                <w:rFonts w:ascii="Arial" w:eastAsia="Arial" w:hAnsi="Arial" w:cs="Arial"/>
                <w:color w:val="A31515"/>
                <w:szCs w:val="20"/>
              </w:rPr>
              <w:t>"Hydroelectric"</w:t>
            </w:r>
            <w:r w:rsidRPr="00A43EC2">
              <w:rPr>
                <w:rFonts w:ascii="Arial" w:eastAsia="Arial" w:hAnsi="Arial" w:cs="Arial"/>
                <w:color w:val="000000"/>
                <w:szCs w:val="20"/>
              </w:rPr>
              <w:t>)</w:t>
            </w:r>
          </w:p>
          <w:p w14:paraId="0EE4377D"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4316B1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6E5F91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foreach</w:t>
            </w: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(location, source) </w:t>
            </w:r>
            <w:r w:rsidRPr="00A43EC2">
              <w:rPr>
                <w:rFonts w:ascii="Arial" w:eastAsia="Arial" w:hAnsi="Arial" w:cs="Arial"/>
                <w:color w:val="0000FF"/>
                <w:szCs w:val="20"/>
              </w:rPr>
              <w:t>in</w:t>
            </w:r>
            <w:r w:rsidRPr="00A43EC2">
              <w:rPr>
                <w:rFonts w:ascii="Arial" w:eastAsia="Arial" w:hAnsi="Arial" w:cs="Arial"/>
                <w:color w:val="000000"/>
                <w:szCs w:val="20"/>
              </w:rPr>
              <w:t xml:space="preserve"> locations)</w:t>
            </w:r>
          </w:p>
          <w:p w14:paraId="4F90E55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4BBA84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$"Location: </w:t>
            </w:r>
            <w:r w:rsidRPr="00A43EC2">
              <w:rPr>
                <w:rFonts w:ascii="Arial" w:eastAsia="Arial" w:hAnsi="Arial" w:cs="Arial"/>
                <w:color w:val="000000"/>
                <w:szCs w:val="20"/>
              </w:rPr>
              <w:t>{location}</w:t>
            </w:r>
            <w:r w:rsidRPr="00A43EC2">
              <w:rPr>
                <w:rFonts w:ascii="Arial" w:eastAsia="Arial" w:hAnsi="Arial" w:cs="Arial"/>
                <w:color w:val="A31515"/>
                <w:szCs w:val="20"/>
              </w:rPr>
              <w:t>"</w:t>
            </w:r>
            <w:r w:rsidRPr="00A43EC2">
              <w:rPr>
                <w:rFonts w:ascii="Arial" w:eastAsia="Arial" w:hAnsi="Arial" w:cs="Arial"/>
                <w:color w:val="000000"/>
                <w:szCs w:val="20"/>
              </w:rPr>
              <w:t>);</w:t>
            </w:r>
          </w:p>
          <w:p w14:paraId="2E338BED"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CalculateCarbonEmissions</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energyConsumed</w:t>
            </w:r>
            <w:proofErr w:type="spellEnd"/>
            <w:r w:rsidRPr="00A43EC2">
              <w:rPr>
                <w:rFonts w:ascii="Arial" w:eastAsia="Arial" w:hAnsi="Arial" w:cs="Arial"/>
                <w:color w:val="000000"/>
                <w:szCs w:val="20"/>
              </w:rPr>
              <w:t>, source);</w:t>
            </w:r>
          </w:p>
          <w:p w14:paraId="0A8BDEAA"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p>
          <w:p w14:paraId="32E9D1E3"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lastRenderedPageBreak/>
              <w:t xml:space="preserve">        }</w:t>
            </w:r>
          </w:p>
          <w:p w14:paraId="4F25B8CC"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52F40F3"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0DB982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Calculate carbon savings from optimization</w:t>
            </w:r>
          </w:p>
          <w:p w14:paraId="7367C23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0000FF"/>
                <w:szCs w:val="20"/>
              </w:rPr>
              <w:t>void</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CalculateOptimizationSavings</w:t>
            </w:r>
            <w:proofErr w:type="spellEnd"/>
            <w:r w:rsidRPr="00A43EC2">
              <w:rPr>
                <w:rFonts w:ascii="Arial" w:eastAsia="Arial" w:hAnsi="Arial" w:cs="Arial"/>
                <w:color w:val="000000"/>
                <w:szCs w:val="20"/>
              </w:rPr>
              <w:t>(</w:t>
            </w:r>
            <w:proofErr w:type="gramEnd"/>
          </w:p>
          <w:p w14:paraId="6E919EF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beforeWatts</w:t>
            </w:r>
            <w:proofErr w:type="spellEnd"/>
            <w:r w:rsidRPr="00A43EC2">
              <w:rPr>
                <w:rFonts w:ascii="Arial" w:eastAsia="Arial" w:hAnsi="Arial" w:cs="Arial"/>
                <w:color w:val="000000"/>
                <w:szCs w:val="20"/>
              </w:rPr>
              <w:t>,</w:t>
            </w:r>
          </w:p>
          <w:p w14:paraId="638CBA4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afterWatts</w:t>
            </w:r>
            <w:proofErr w:type="spellEnd"/>
            <w:r w:rsidRPr="00A43EC2">
              <w:rPr>
                <w:rFonts w:ascii="Arial" w:eastAsia="Arial" w:hAnsi="Arial" w:cs="Arial"/>
                <w:color w:val="000000"/>
                <w:szCs w:val="20"/>
              </w:rPr>
              <w:t>,</w:t>
            </w:r>
          </w:p>
          <w:p w14:paraId="28D23CEF"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TimeSpan</w:t>
            </w:r>
            <w:proofErr w:type="spellEnd"/>
            <w:r w:rsidRPr="00A43EC2">
              <w:rPr>
                <w:rFonts w:ascii="Arial" w:eastAsia="Arial" w:hAnsi="Arial" w:cs="Arial"/>
                <w:color w:val="000000"/>
                <w:szCs w:val="20"/>
              </w:rPr>
              <w:t xml:space="preserve"> duration,</w:t>
            </w:r>
          </w:p>
          <w:p w14:paraId="2478773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string</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w:t>
            </w:r>
          </w:p>
          <w:p w14:paraId="3C81488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numberOfServers</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w:t>
            </w:r>
            <w:r w:rsidRPr="00A43EC2">
              <w:rPr>
                <w:rFonts w:ascii="Arial" w:eastAsia="Arial" w:hAnsi="Arial" w:cs="Arial"/>
                <w:color w:val="000000"/>
                <w:szCs w:val="20"/>
              </w:rPr>
              <w:t>)</w:t>
            </w:r>
          </w:p>
          <w:p w14:paraId="46C81F9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6708E5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Optimization Impact Analysis ===\n"</w:t>
            </w:r>
            <w:r w:rsidRPr="00A43EC2">
              <w:rPr>
                <w:rFonts w:ascii="Arial" w:eastAsia="Arial" w:hAnsi="Arial" w:cs="Arial"/>
                <w:color w:val="000000"/>
                <w:szCs w:val="20"/>
              </w:rPr>
              <w:t>);</w:t>
            </w:r>
          </w:p>
          <w:p w14:paraId="27117912"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45E7CB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beforeKwh</w:t>
            </w:r>
            <w:proofErr w:type="spellEnd"/>
            <w:r w:rsidRPr="00A43EC2">
              <w:rPr>
                <w:rFonts w:ascii="Arial" w:eastAsia="Arial" w:hAnsi="Arial" w:cs="Arial"/>
                <w:color w:val="000000"/>
                <w:szCs w:val="20"/>
              </w:rPr>
              <w:t xml:space="preserve"> = </w:t>
            </w:r>
            <w:proofErr w:type="spellStart"/>
            <w:proofErr w:type="gramStart"/>
            <w:r w:rsidRPr="00A43EC2">
              <w:rPr>
                <w:rFonts w:ascii="Arial" w:eastAsia="Arial" w:hAnsi="Arial" w:cs="Arial"/>
                <w:color w:val="000000"/>
                <w:szCs w:val="20"/>
              </w:rPr>
              <w:t>WattsToKwh</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beforeWatts</w:t>
            </w:r>
            <w:proofErr w:type="spellEnd"/>
            <w:r w:rsidRPr="00A43EC2">
              <w:rPr>
                <w:rFonts w:ascii="Arial" w:eastAsia="Arial" w:hAnsi="Arial" w:cs="Arial"/>
                <w:color w:val="000000"/>
                <w:szCs w:val="20"/>
              </w:rPr>
              <w:t xml:space="preserve">, duration) * </w:t>
            </w:r>
            <w:proofErr w:type="spellStart"/>
            <w:r w:rsidRPr="00A43EC2">
              <w:rPr>
                <w:rFonts w:ascii="Arial" w:eastAsia="Arial" w:hAnsi="Arial" w:cs="Arial"/>
                <w:color w:val="000000"/>
                <w:szCs w:val="20"/>
              </w:rPr>
              <w:t>numberOfServers</w:t>
            </w:r>
            <w:proofErr w:type="spellEnd"/>
            <w:r w:rsidRPr="00A43EC2">
              <w:rPr>
                <w:rFonts w:ascii="Arial" w:eastAsia="Arial" w:hAnsi="Arial" w:cs="Arial"/>
                <w:color w:val="000000"/>
                <w:szCs w:val="20"/>
              </w:rPr>
              <w:t>;</w:t>
            </w:r>
          </w:p>
          <w:p w14:paraId="17E3FFEE"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afterKwh</w:t>
            </w:r>
            <w:proofErr w:type="spellEnd"/>
            <w:r w:rsidRPr="00A43EC2">
              <w:rPr>
                <w:rFonts w:ascii="Arial" w:eastAsia="Arial" w:hAnsi="Arial" w:cs="Arial"/>
                <w:color w:val="000000"/>
                <w:szCs w:val="20"/>
              </w:rPr>
              <w:t xml:space="preserve"> = </w:t>
            </w:r>
            <w:proofErr w:type="spellStart"/>
            <w:proofErr w:type="gramStart"/>
            <w:r w:rsidRPr="00A43EC2">
              <w:rPr>
                <w:rFonts w:ascii="Arial" w:eastAsia="Arial" w:hAnsi="Arial" w:cs="Arial"/>
                <w:color w:val="000000"/>
                <w:szCs w:val="20"/>
              </w:rPr>
              <w:t>WattsToKwh</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afterWatts</w:t>
            </w:r>
            <w:proofErr w:type="spellEnd"/>
            <w:r w:rsidRPr="00A43EC2">
              <w:rPr>
                <w:rFonts w:ascii="Arial" w:eastAsia="Arial" w:hAnsi="Arial" w:cs="Arial"/>
                <w:color w:val="000000"/>
                <w:szCs w:val="20"/>
              </w:rPr>
              <w:t xml:space="preserve">, duration) * </w:t>
            </w:r>
            <w:proofErr w:type="spellStart"/>
            <w:r w:rsidRPr="00A43EC2">
              <w:rPr>
                <w:rFonts w:ascii="Arial" w:eastAsia="Arial" w:hAnsi="Arial" w:cs="Arial"/>
                <w:color w:val="000000"/>
                <w:szCs w:val="20"/>
              </w:rPr>
              <w:t>numberOfServers</w:t>
            </w:r>
            <w:proofErr w:type="spellEnd"/>
            <w:r w:rsidRPr="00A43EC2">
              <w:rPr>
                <w:rFonts w:ascii="Arial" w:eastAsia="Arial" w:hAnsi="Arial" w:cs="Arial"/>
                <w:color w:val="000000"/>
                <w:szCs w:val="20"/>
              </w:rPr>
              <w:t>;</w:t>
            </w:r>
          </w:p>
          <w:p w14:paraId="20DE19D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savedKwh</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beforeKwh</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afterKwh</w:t>
            </w:r>
            <w:proofErr w:type="spellEnd"/>
            <w:r w:rsidRPr="00A43EC2">
              <w:rPr>
                <w:rFonts w:ascii="Arial" w:eastAsia="Arial" w:hAnsi="Arial" w:cs="Arial"/>
                <w:color w:val="000000"/>
                <w:szCs w:val="20"/>
              </w:rPr>
              <w:t>;</w:t>
            </w:r>
          </w:p>
          <w:p w14:paraId="03911DED"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135CD02"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beforeEmissions</w:t>
            </w:r>
            <w:proofErr w:type="spellEnd"/>
            <w:r w:rsidRPr="00A43EC2">
              <w:rPr>
                <w:rFonts w:ascii="Arial" w:eastAsia="Arial" w:hAnsi="Arial" w:cs="Arial"/>
                <w:color w:val="000000"/>
                <w:szCs w:val="20"/>
              </w:rPr>
              <w:t xml:space="preserve"> = </w:t>
            </w:r>
            <w:proofErr w:type="spellStart"/>
            <w:proofErr w:type="gramStart"/>
            <w:r w:rsidRPr="00A43EC2">
              <w:rPr>
                <w:rFonts w:ascii="Arial" w:eastAsia="Arial" w:hAnsi="Arial" w:cs="Arial"/>
                <w:color w:val="000000"/>
                <w:szCs w:val="20"/>
              </w:rPr>
              <w:t>CalculateCarbonEmissions</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beforeKwh</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w:t>
            </w:r>
          </w:p>
          <w:p w14:paraId="3806C39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afterEmissions</w:t>
            </w:r>
            <w:proofErr w:type="spellEnd"/>
            <w:r w:rsidRPr="00A43EC2">
              <w:rPr>
                <w:rFonts w:ascii="Arial" w:eastAsia="Arial" w:hAnsi="Arial" w:cs="Arial"/>
                <w:color w:val="000000"/>
                <w:szCs w:val="20"/>
              </w:rPr>
              <w:t xml:space="preserve"> = </w:t>
            </w:r>
            <w:proofErr w:type="spellStart"/>
            <w:proofErr w:type="gramStart"/>
            <w:r w:rsidRPr="00A43EC2">
              <w:rPr>
                <w:rFonts w:ascii="Arial" w:eastAsia="Arial" w:hAnsi="Arial" w:cs="Arial"/>
                <w:color w:val="000000"/>
                <w:szCs w:val="20"/>
              </w:rPr>
              <w:t>CalculateCarbonEmissions</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afterKwh</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w:t>
            </w:r>
          </w:p>
          <w:p w14:paraId="768AF124"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savedEmissions</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beforeEmissions</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afterEmissions</w:t>
            </w:r>
            <w:proofErr w:type="spellEnd"/>
            <w:r w:rsidRPr="00A43EC2">
              <w:rPr>
                <w:rFonts w:ascii="Arial" w:eastAsia="Arial" w:hAnsi="Arial" w:cs="Arial"/>
                <w:color w:val="000000"/>
                <w:szCs w:val="20"/>
              </w:rPr>
              <w:t>;</w:t>
            </w:r>
          </w:p>
          <w:p w14:paraId="4B51D82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DDD531D"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$"\n--- Results ---"</w:t>
            </w:r>
            <w:r w:rsidRPr="00A43EC2">
              <w:rPr>
                <w:rFonts w:ascii="Arial" w:eastAsia="Arial" w:hAnsi="Arial" w:cs="Arial"/>
                <w:color w:val="000000"/>
                <w:szCs w:val="20"/>
              </w:rPr>
              <w:t>);</w:t>
            </w:r>
          </w:p>
          <w:p w14:paraId="4ECA534E"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$"Servers: </w:t>
            </w:r>
            <w:r w:rsidRPr="00A43EC2">
              <w:rPr>
                <w:rFonts w:ascii="Arial" w:eastAsia="Arial" w:hAnsi="Arial" w:cs="Arial"/>
                <w:color w:val="000000"/>
                <w:szCs w:val="20"/>
              </w:rPr>
              <w:t>{</w:t>
            </w:r>
            <w:proofErr w:type="spellStart"/>
            <w:r w:rsidRPr="00A43EC2">
              <w:rPr>
                <w:rFonts w:ascii="Arial" w:eastAsia="Arial" w:hAnsi="Arial" w:cs="Arial"/>
                <w:color w:val="000000"/>
                <w:szCs w:val="20"/>
              </w:rPr>
              <w:t>numberOfServers</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r w:rsidRPr="00A43EC2">
              <w:rPr>
                <w:rFonts w:ascii="Arial" w:eastAsia="Arial" w:hAnsi="Arial" w:cs="Arial"/>
                <w:color w:val="000000"/>
                <w:szCs w:val="20"/>
              </w:rPr>
              <w:t>);</w:t>
            </w:r>
          </w:p>
          <w:p w14:paraId="42EAB40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$"Before optimization: </w:t>
            </w:r>
            <w:r w:rsidRPr="00A43EC2">
              <w:rPr>
                <w:rFonts w:ascii="Arial" w:eastAsia="Arial" w:hAnsi="Arial" w:cs="Arial"/>
                <w:color w:val="000000"/>
                <w:szCs w:val="20"/>
              </w:rPr>
              <w:t>{</w:t>
            </w:r>
            <w:proofErr w:type="spellStart"/>
            <w:r w:rsidRPr="00A43EC2">
              <w:rPr>
                <w:rFonts w:ascii="Arial" w:eastAsia="Arial" w:hAnsi="Arial" w:cs="Arial"/>
                <w:color w:val="000000"/>
                <w:szCs w:val="20"/>
              </w:rPr>
              <w:t>beforeWatts</w:t>
            </w:r>
            <w:proofErr w:type="spellEnd"/>
            <w:r w:rsidRPr="00A43EC2">
              <w:rPr>
                <w:rFonts w:ascii="Arial" w:eastAsia="Arial" w:hAnsi="Arial" w:cs="Arial"/>
                <w:color w:val="000000"/>
                <w:szCs w:val="20"/>
              </w:rPr>
              <w:t>}</w:t>
            </w:r>
            <w:r w:rsidRPr="00A43EC2">
              <w:rPr>
                <w:rFonts w:ascii="Arial" w:eastAsia="Arial" w:hAnsi="Arial" w:cs="Arial"/>
                <w:color w:val="A31515"/>
                <w:szCs w:val="20"/>
              </w:rPr>
              <w:t>W per server"</w:t>
            </w:r>
            <w:r w:rsidRPr="00A43EC2">
              <w:rPr>
                <w:rFonts w:ascii="Arial" w:eastAsia="Arial" w:hAnsi="Arial" w:cs="Arial"/>
                <w:color w:val="000000"/>
                <w:szCs w:val="20"/>
              </w:rPr>
              <w:t>);</w:t>
            </w:r>
          </w:p>
          <w:p w14:paraId="4109181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$"After optimization: </w:t>
            </w:r>
            <w:r w:rsidRPr="00A43EC2">
              <w:rPr>
                <w:rFonts w:ascii="Arial" w:eastAsia="Arial" w:hAnsi="Arial" w:cs="Arial"/>
                <w:color w:val="000000"/>
                <w:szCs w:val="20"/>
              </w:rPr>
              <w:t>{</w:t>
            </w:r>
            <w:proofErr w:type="spellStart"/>
            <w:r w:rsidRPr="00A43EC2">
              <w:rPr>
                <w:rFonts w:ascii="Arial" w:eastAsia="Arial" w:hAnsi="Arial" w:cs="Arial"/>
                <w:color w:val="000000"/>
                <w:szCs w:val="20"/>
              </w:rPr>
              <w:t>afterWatts</w:t>
            </w:r>
            <w:proofErr w:type="spellEnd"/>
            <w:r w:rsidRPr="00A43EC2">
              <w:rPr>
                <w:rFonts w:ascii="Arial" w:eastAsia="Arial" w:hAnsi="Arial" w:cs="Arial"/>
                <w:color w:val="000000"/>
                <w:szCs w:val="20"/>
              </w:rPr>
              <w:t>}</w:t>
            </w:r>
            <w:r w:rsidRPr="00A43EC2">
              <w:rPr>
                <w:rFonts w:ascii="Arial" w:eastAsia="Arial" w:hAnsi="Arial" w:cs="Arial"/>
                <w:color w:val="A31515"/>
                <w:szCs w:val="20"/>
              </w:rPr>
              <w:t>W per server"</w:t>
            </w:r>
            <w:r w:rsidRPr="00A43EC2">
              <w:rPr>
                <w:rFonts w:ascii="Arial" w:eastAsia="Arial" w:hAnsi="Arial" w:cs="Arial"/>
                <w:color w:val="000000"/>
                <w:szCs w:val="20"/>
              </w:rPr>
              <w:t>);</w:t>
            </w:r>
          </w:p>
          <w:p w14:paraId="14EE9A0E"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$"Energy saved: </w:t>
            </w:r>
            <w:r w:rsidRPr="00A43EC2">
              <w:rPr>
                <w:rFonts w:ascii="Arial" w:eastAsia="Arial" w:hAnsi="Arial" w:cs="Arial"/>
                <w:color w:val="000000"/>
                <w:szCs w:val="20"/>
              </w:rPr>
              <w:t>{</w:t>
            </w:r>
            <w:proofErr w:type="gramStart"/>
            <w:r w:rsidRPr="00A43EC2">
              <w:rPr>
                <w:rFonts w:ascii="Arial" w:eastAsia="Arial" w:hAnsi="Arial" w:cs="Arial"/>
                <w:color w:val="000000"/>
                <w:szCs w:val="20"/>
              </w:rPr>
              <w:t>savedKwh:F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kWh (</w:t>
            </w:r>
            <w:r w:rsidRPr="00A43EC2">
              <w:rPr>
                <w:rFonts w:ascii="Arial" w:eastAsia="Arial" w:hAnsi="Arial" w:cs="Arial"/>
                <w:color w:val="000000"/>
                <w:szCs w:val="20"/>
              </w:rPr>
              <w:t>{(</w:t>
            </w:r>
            <w:proofErr w:type="spellStart"/>
            <w:r w:rsidRPr="00A43EC2">
              <w:rPr>
                <w:rFonts w:ascii="Arial" w:eastAsia="Arial" w:hAnsi="Arial" w:cs="Arial"/>
                <w:color w:val="000000"/>
                <w:szCs w:val="20"/>
              </w:rPr>
              <w:t>savedKwh</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beforeKwh</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w:t>
            </w:r>
            <w:r w:rsidRPr="00A43EC2">
              <w:rPr>
                <w:rFonts w:ascii="Arial" w:eastAsia="Arial" w:hAnsi="Arial" w:cs="Arial"/>
                <w:color w:val="000000"/>
                <w:szCs w:val="20"/>
              </w:rPr>
              <w:t>:F1}</w:t>
            </w:r>
            <w:r w:rsidRPr="00A43EC2">
              <w:rPr>
                <w:rFonts w:ascii="Arial" w:eastAsia="Arial" w:hAnsi="Arial" w:cs="Arial"/>
                <w:color w:val="A31515"/>
                <w:szCs w:val="20"/>
              </w:rPr>
              <w:t>%</w:t>
            </w:r>
            <w:proofErr w:type="gramEnd"/>
            <w:r w:rsidRPr="00A43EC2">
              <w:rPr>
                <w:rFonts w:ascii="Arial" w:eastAsia="Arial" w:hAnsi="Arial" w:cs="Arial"/>
                <w:color w:val="A31515"/>
                <w:szCs w:val="20"/>
              </w:rPr>
              <w:t>)"</w:t>
            </w:r>
            <w:r w:rsidRPr="00A43EC2">
              <w:rPr>
                <w:rFonts w:ascii="Arial" w:eastAsia="Arial" w:hAnsi="Arial" w:cs="Arial"/>
                <w:color w:val="000000"/>
                <w:szCs w:val="20"/>
              </w:rPr>
              <w:t>);</w:t>
            </w:r>
          </w:p>
          <w:p w14:paraId="2098C13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$"Carbon saved: </w:t>
            </w:r>
            <w:r w:rsidRPr="00A43EC2">
              <w:rPr>
                <w:rFonts w:ascii="Arial" w:eastAsia="Arial" w:hAnsi="Arial" w:cs="Arial"/>
                <w:color w:val="000000"/>
                <w:szCs w:val="20"/>
              </w:rPr>
              <w:t>{</w:t>
            </w:r>
            <w:proofErr w:type="gramStart"/>
            <w:r w:rsidRPr="00A43EC2">
              <w:rPr>
                <w:rFonts w:ascii="Arial" w:eastAsia="Arial" w:hAnsi="Arial" w:cs="Arial"/>
                <w:color w:val="000000"/>
                <w:szCs w:val="20"/>
              </w:rPr>
              <w:t>savedEmissions:F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w:t>
            </w:r>
            <w:proofErr w:type="spellStart"/>
            <w:r w:rsidRPr="00A43EC2">
              <w:rPr>
                <w:rFonts w:ascii="Arial" w:eastAsia="Arial" w:hAnsi="Arial" w:cs="Arial"/>
                <w:color w:val="A31515"/>
                <w:szCs w:val="20"/>
              </w:rPr>
              <w:t>gCO₂e</w:t>
            </w:r>
            <w:proofErr w:type="spellEnd"/>
            <w:r w:rsidRPr="00A43EC2">
              <w:rPr>
                <w:rFonts w:ascii="Arial" w:eastAsia="Arial" w:hAnsi="Arial" w:cs="Arial"/>
                <w:color w:val="A31515"/>
                <w:szCs w:val="20"/>
              </w:rPr>
              <w:t xml:space="preserve"> (</w:t>
            </w:r>
            <w:r w:rsidRPr="00A43EC2">
              <w:rPr>
                <w:rFonts w:ascii="Arial" w:eastAsia="Arial" w:hAnsi="Arial" w:cs="Arial"/>
                <w:color w:val="000000"/>
                <w:szCs w:val="20"/>
              </w:rPr>
              <w:t>{</w:t>
            </w:r>
            <w:proofErr w:type="spellStart"/>
            <w:r w:rsidRPr="00A43EC2">
              <w:rPr>
                <w:rFonts w:ascii="Arial" w:eastAsia="Arial" w:hAnsi="Arial" w:cs="Arial"/>
                <w:color w:val="000000"/>
                <w:szCs w:val="20"/>
              </w:rPr>
              <w:t>savedEmissions</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1000</w:t>
            </w:r>
            <w:r w:rsidRPr="00A43EC2">
              <w:rPr>
                <w:rFonts w:ascii="Arial" w:eastAsia="Arial" w:hAnsi="Arial" w:cs="Arial"/>
                <w:color w:val="000000"/>
                <w:szCs w:val="20"/>
              </w:rPr>
              <w:t>:F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w:t>
            </w:r>
            <w:proofErr w:type="spellStart"/>
            <w:r w:rsidRPr="00A43EC2">
              <w:rPr>
                <w:rFonts w:ascii="Arial" w:eastAsia="Arial" w:hAnsi="Arial" w:cs="Arial"/>
                <w:color w:val="A31515"/>
                <w:szCs w:val="20"/>
              </w:rPr>
              <w:t>kgCO₂e</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1F38077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 xml:space="preserve">$"Reduction: </w:t>
            </w:r>
            <w:r w:rsidRPr="00A43EC2">
              <w:rPr>
                <w:rFonts w:ascii="Arial" w:eastAsia="Arial" w:hAnsi="Arial" w:cs="Arial"/>
                <w:color w:val="000000"/>
                <w:szCs w:val="20"/>
              </w:rPr>
              <w:t>{(</w:t>
            </w:r>
            <w:proofErr w:type="spellStart"/>
            <w:r w:rsidRPr="00A43EC2">
              <w:rPr>
                <w:rFonts w:ascii="Arial" w:eastAsia="Arial" w:hAnsi="Arial" w:cs="Arial"/>
                <w:color w:val="000000"/>
                <w:szCs w:val="20"/>
              </w:rPr>
              <w:t>savedEmissions</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beforeEmissions</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w:t>
            </w:r>
            <w:r w:rsidRPr="00A43EC2">
              <w:rPr>
                <w:rFonts w:ascii="Arial" w:eastAsia="Arial" w:hAnsi="Arial" w:cs="Arial"/>
                <w:color w:val="000000"/>
                <w:szCs w:val="20"/>
              </w:rPr>
              <w:t>:F1}</w:t>
            </w:r>
            <w:r w:rsidRPr="00A43EC2">
              <w:rPr>
                <w:rFonts w:ascii="Arial" w:eastAsia="Arial" w:hAnsi="Arial" w:cs="Arial"/>
                <w:color w:val="A31515"/>
                <w:szCs w:val="20"/>
              </w:rPr>
              <w:t>%</w:t>
            </w:r>
            <w:proofErr w:type="gramEnd"/>
            <w:r w:rsidRPr="00A43EC2">
              <w:rPr>
                <w:rFonts w:ascii="Arial" w:eastAsia="Arial" w:hAnsi="Arial" w:cs="Arial"/>
                <w:color w:val="A31515"/>
                <w:szCs w:val="20"/>
              </w:rPr>
              <w:t>"</w:t>
            </w:r>
            <w:r w:rsidRPr="00A43EC2">
              <w:rPr>
                <w:rFonts w:ascii="Arial" w:eastAsia="Arial" w:hAnsi="Arial" w:cs="Arial"/>
                <w:color w:val="000000"/>
                <w:szCs w:val="20"/>
              </w:rPr>
              <w:t>);</w:t>
            </w:r>
          </w:p>
          <w:p w14:paraId="4382F61C"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2286B83"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33B1442D" w14:textId="77777777" w:rsidR="00E81D7C" w:rsidRPr="00A43EC2" w:rsidRDefault="00E81D7C" w:rsidP="00980D68">
            <w:pPr>
              <w:pBdr>
                <w:top w:val="none" w:sz="4" w:space="0" w:color="000000"/>
                <w:left w:val="none" w:sz="4" w:space="0" w:color="000000"/>
                <w:bottom w:val="none" w:sz="4" w:space="0" w:color="000000"/>
                <w:right w:val="none" w:sz="4" w:space="0" w:color="000000"/>
              </w:pBdr>
              <w:shd w:val="clear" w:color="FFFFFF" w:fill="FFFFFF"/>
              <w:spacing w:line="276" w:lineRule="auto"/>
              <w:rPr>
                <w:rFonts w:ascii="Arial" w:hAnsi="Arial" w:cs="Arial"/>
                <w:szCs w:val="20"/>
              </w:rPr>
            </w:pPr>
            <w:r w:rsidRPr="00A43EC2">
              <w:rPr>
                <w:rFonts w:ascii="Arial" w:eastAsia="Arial" w:hAnsi="Arial" w:cs="Arial"/>
                <w:szCs w:val="20"/>
              </w:rPr>
              <w:br/>
            </w:r>
          </w:p>
          <w:p w14:paraId="3291460B"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Demonstrate the calculations</w:t>
            </w:r>
          </w:p>
          <w:p w14:paraId="0A38E9B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class</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CarbonMeasurementDemo</w:t>
            </w:r>
            <w:proofErr w:type="spellEnd"/>
          </w:p>
          <w:p w14:paraId="446AE387"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53A787E9"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0000FF"/>
                <w:szCs w:val="20"/>
              </w:rPr>
              <w:t>void</w:t>
            </w: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Main(</w:t>
            </w:r>
            <w:proofErr w:type="gramEnd"/>
            <w:r w:rsidRPr="00A43EC2">
              <w:rPr>
                <w:rFonts w:ascii="Arial" w:eastAsia="Arial" w:hAnsi="Arial" w:cs="Arial"/>
                <w:color w:val="000000"/>
                <w:szCs w:val="20"/>
              </w:rPr>
              <w:t>)</w:t>
            </w:r>
          </w:p>
          <w:p w14:paraId="5D15D5A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9B14F1E"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Example 1: Compare data </w:t>
            </w:r>
            <w:proofErr w:type="spellStart"/>
            <w:r w:rsidRPr="00A43EC2">
              <w:rPr>
                <w:rFonts w:ascii="Arial" w:eastAsia="Arial" w:hAnsi="Arial" w:cs="Arial"/>
                <w:color w:val="008000"/>
                <w:szCs w:val="20"/>
              </w:rPr>
              <w:t>center</w:t>
            </w:r>
            <w:proofErr w:type="spellEnd"/>
            <w:r w:rsidRPr="00A43EC2">
              <w:rPr>
                <w:rFonts w:ascii="Arial" w:eastAsia="Arial" w:hAnsi="Arial" w:cs="Arial"/>
                <w:color w:val="008000"/>
                <w:szCs w:val="20"/>
              </w:rPr>
              <w:t xml:space="preserve"> locations</w:t>
            </w:r>
          </w:p>
          <w:p w14:paraId="1234EC4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CarbonCalculator.CompareDataCenterLocations</w:t>
            </w:r>
            <w:proofErr w:type="spellEnd"/>
            <w:r w:rsidRPr="00A43EC2">
              <w:rPr>
                <w:rFonts w:ascii="Arial" w:eastAsia="Arial" w:hAnsi="Arial" w:cs="Arial"/>
                <w:color w:val="000000"/>
                <w:szCs w:val="20"/>
              </w:rPr>
              <w:t>();</w:t>
            </w:r>
          </w:p>
          <w:p w14:paraId="1358D9A7"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2A29330"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"\n"</w:t>
            </w:r>
            <w:r w:rsidRPr="00A43EC2">
              <w:rPr>
                <w:rFonts w:ascii="Arial" w:eastAsia="Arial" w:hAnsi="Arial" w:cs="Arial"/>
                <w:color w:val="000000"/>
                <w:szCs w:val="20"/>
              </w:rPr>
              <w:t xml:space="preserve">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string</w:t>
            </w:r>
            <w:r w:rsidRPr="00A43EC2">
              <w:rPr>
                <w:rFonts w:ascii="Arial" w:eastAsia="Arial" w:hAnsi="Arial" w:cs="Arial"/>
                <w:color w:val="000000"/>
                <w:szCs w:val="20"/>
              </w:rPr>
              <w:t>(</w:t>
            </w:r>
            <w:proofErr w:type="gramEnd"/>
            <w:r w:rsidRPr="00A43EC2">
              <w:rPr>
                <w:rFonts w:ascii="Arial" w:eastAsia="Arial" w:hAnsi="Arial" w:cs="Arial"/>
                <w:color w:val="A31515"/>
                <w:szCs w:val="20"/>
              </w:rPr>
              <w:t>'='</w:t>
            </w:r>
            <w:r w:rsidRPr="00A43EC2">
              <w:rPr>
                <w:rFonts w:ascii="Arial" w:eastAsia="Arial" w:hAnsi="Arial" w:cs="Arial"/>
                <w:color w:val="000000"/>
                <w:szCs w:val="20"/>
              </w:rPr>
              <w:t xml:space="preserve">, </w:t>
            </w:r>
            <w:r w:rsidRPr="00A43EC2">
              <w:rPr>
                <w:rFonts w:ascii="Arial" w:eastAsia="Arial" w:hAnsi="Arial" w:cs="Arial"/>
                <w:color w:val="098658"/>
                <w:szCs w:val="20"/>
              </w:rPr>
              <w:t>60</w:t>
            </w:r>
            <w:r w:rsidRPr="00A43EC2">
              <w:rPr>
                <w:rFonts w:ascii="Arial" w:eastAsia="Arial" w:hAnsi="Arial" w:cs="Arial"/>
                <w:color w:val="000000"/>
                <w:szCs w:val="20"/>
              </w:rPr>
              <w:t xml:space="preserve">) + </w:t>
            </w:r>
            <w:r w:rsidRPr="00A43EC2">
              <w:rPr>
                <w:rFonts w:ascii="Arial" w:eastAsia="Arial" w:hAnsi="Arial" w:cs="Arial"/>
                <w:color w:val="A31515"/>
                <w:szCs w:val="20"/>
              </w:rPr>
              <w:t>"\n"</w:t>
            </w:r>
            <w:r w:rsidRPr="00A43EC2">
              <w:rPr>
                <w:rFonts w:ascii="Arial" w:eastAsia="Arial" w:hAnsi="Arial" w:cs="Arial"/>
                <w:color w:val="000000"/>
                <w:szCs w:val="20"/>
              </w:rPr>
              <w:t>);</w:t>
            </w:r>
          </w:p>
          <w:p w14:paraId="41F5892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39A980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Example 2: Calculate savings from code optimization</w:t>
            </w:r>
          </w:p>
          <w:p w14:paraId="5CC6DA4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Scenario: Optimized algorithm reduces server load from 180W to 120W</w:t>
            </w:r>
          </w:p>
          <w:p w14:paraId="53B07CD4"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CarbonCalculator.CalculateOptimizationSavings</w:t>
            </w:r>
            <w:proofErr w:type="spellEnd"/>
            <w:r w:rsidRPr="00A43EC2">
              <w:rPr>
                <w:rFonts w:ascii="Arial" w:eastAsia="Arial" w:hAnsi="Arial" w:cs="Arial"/>
                <w:color w:val="000000"/>
                <w:szCs w:val="20"/>
              </w:rPr>
              <w:t>(</w:t>
            </w:r>
          </w:p>
          <w:p w14:paraId="34B1C33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beforeWatts</w:t>
            </w:r>
            <w:proofErr w:type="spellEnd"/>
            <w:r w:rsidRPr="00A43EC2">
              <w:rPr>
                <w:rFonts w:ascii="Arial" w:eastAsia="Arial" w:hAnsi="Arial" w:cs="Arial"/>
                <w:color w:val="000000"/>
                <w:szCs w:val="20"/>
              </w:rPr>
              <w:t xml:space="preserve">: </w:t>
            </w:r>
            <w:r w:rsidRPr="00A43EC2">
              <w:rPr>
                <w:rFonts w:ascii="Arial" w:eastAsia="Arial" w:hAnsi="Arial" w:cs="Arial"/>
                <w:color w:val="098658"/>
                <w:szCs w:val="20"/>
              </w:rPr>
              <w:t>180.0</w:t>
            </w:r>
            <w:r w:rsidRPr="00A43EC2">
              <w:rPr>
                <w:rFonts w:ascii="Arial" w:eastAsia="Arial" w:hAnsi="Arial" w:cs="Arial"/>
                <w:color w:val="000000"/>
                <w:szCs w:val="20"/>
              </w:rPr>
              <w:t>,</w:t>
            </w:r>
          </w:p>
          <w:p w14:paraId="229A9B34"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afterWatts</w:t>
            </w:r>
            <w:proofErr w:type="spellEnd"/>
            <w:r w:rsidRPr="00A43EC2">
              <w:rPr>
                <w:rFonts w:ascii="Arial" w:eastAsia="Arial" w:hAnsi="Arial" w:cs="Arial"/>
                <w:color w:val="000000"/>
                <w:szCs w:val="20"/>
              </w:rPr>
              <w:t xml:space="preserve">: </w:t>
            </w:r>
            <w:r w:rsidRPr="00A43EC2">
              <w:rPr>
                <w:rFonts w:ascii="Arial" w:eastAsia="Arial" w:hAnsi="Arial" w:cs="Arial"/>
                <w:color w:val="098658"/>
                <w:szCs w:val="20"/>
              </w:rPr>
              <w:t>120.0</w:t>
            </w:r>
            <w:r w:rsidRPr="00A43EC2">
              <w:rPr>
                <w:rFonts w:ascii="Arial" w:eastAsia="Arial" w:hAnsi="Arial" w:cs="Arial"/>
                <w:color w:val="000000"/>
                <w:szCs w:val="20"/>
              </w:rPr>
              <w:t>,</w:t>
            </w:r>
          </w:p>
          <w:p w14:paraId="2040D04A"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duration: </w:t>
            </w:r>
            <w:proofErr w:type="spellStart"/>
            <w:r w:rsidRPr="00A43EC2">
              <w:rPr>
                <w:rFonts w:ascii="Arial" w:eastAsia="Arial" w:hAnsi="Arial" w:cs="Arial"/>
                <w:color w:val="000000"/>
                <w:szCs w:val="20"/>
              </w:rPr>
              <w:t>TimeSpan.FromDays</w:t>
            </w:r>
            <w:proofErr w:type="spellEnd"/>
            <w:r w:rsidRPr="00A43EC2">
              <w:rPr>
                <w:rFonts w:ascii="Arial" w:eastAsia="Arial" w:hAnsi="Arial" w:cs="Arial"/>
                <w:color w:val="000000"/>
                <w:szCs w:val="20"/>
              </w:rPr>
              <w:t>(</w:t>
            </w:r>
            <w:r w:rsidRPr="00A43EC2">
              <w:rPr>
                <w:rFonts w:ascii="Arial" w:eastAsia="Arial" w:hAnsi="Arial" w:cs="Arial"/>
                <w:color w:val="098658"/>
                <w:szCs w:val="20"/>
              </w:rPr>
              <w:t>30</w:t>
            </w:r>
            <w:r w:rsidRPr="00A43EC2">
              <w:rPr>
                <w:rFonts w:ascii="Arial" w:eastAsia="Arial" w:hAnsi="Arial" w:cs="Arial"/>
                <w:color w:val="000000"/>
                <w:szCs w:val="20"/>
              </w:rPr>
              <w:t xml:space="preserve">), </w:t>
            </w:r>
            <w:r w:rsidRPr="00A43EC2">
              <w:rPr>
                <w:rFonts w:ascii="Arial" w:eastAsia="Arial" w:hAnsi="Arial" w:cs="Arial"/>
                <w:color w:val="008000"/>
                <w:szCs w:val="20"/>
              </w:rPr>
              <w:t>// One month</w:t>
            </w:r>
          </w:p>
          <w:p w14:paraId="71837BC6"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energySource</w:t>
            </w:r>
            <w:proofErr w:type="spellEnd"/>
            <w:r w:rsidRPr="00A43EC2">
              <w:rPr>
                <w:rFonts w:ascii="Arial" w:eastAsia="Arial" w:hAnsi="Arial" w:cs="Arial"/>
                <w:color w:val="000000"/>
                <w:szCs w:val="20"/>
              </w:rPr>
              <w:t xml:space="preserve">: </w:t>
            </w:r>
            <w:r w:rsidRPr="00A43EC2">
              <w:rPr>
                <w:rFonts w:ascii="Arial" w:eastAsia="Arial" w:hAnsi="Arial" w:cs="Arial"/>
                <w:color w:val="A31515"/>
                <w:szCs w:val="20"/>
              </w:rPr>
              <w:t>"Grid Average (US)"</w:t>
            </w:r>
            <w:r w:rsidRPr="00A43EC2">
              <w:rPr>
                <w:rFonts w:ascii="Arial" w:eastAsia="Arial" w:hAnsi="Arial" w:cs="Arial"/>
                <w:color w:val="000000"/>
                <w:szCs w:val="20"/>
              </w:rPr>
              <w:t>,</w:t>
            </w:r>
          </w:p>
          <w:p w14:paraId="5C30536A"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numberOfServers</w:t>
            </w:r>
            <w:proofErr w:type="spellEnd"/>
            <w:r w:rsidRPr="00A43EC2">
              <w:rPr>
                <w:rFonts w:ascii="Arial" w:eastAsia="Arial" w:hAnsi="Arial" w:cs="Arial"/>
                <w:color w:val="000000"/>
                <w:szCs w:val="20"/>
              </w:rPr>
              <w:t xml:space="preserve">: </w:t>
            </w:r>
            <w:r w:rsidRPr="00A43EC2">
              <w:rPr>
                <w:rFonts w:ascii="Arial" w:eastAsia="Arial" w:hAnsi="Arial" w:cs="Arial"/>
                <w:color w:val="098658"/>
                <w:szCs w:val="20"/>
              </w:rPr>
              <w:t>10</w:t>
            </w:r>
          </w:p>
          <w:p w14:paraId="44FCE658"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51D99D5"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BA34E61" w14:textId="77777777" w:rsidR="00E81D7C" w:rsidRPr="00A43EC2" w:rsidRDefault="00E81D7C"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lastRenderedPageBreak/>
              <w:t>}</w:t>
            </w:r>
          </w:p>
          <w:p w14:paraId="3546E486" w14:textId="4F7FEA0A" w:rsidR="00531361" w:rsidRPr="00531361" w:rsidRDefault="00531361" w:rsidP="00980D68">
            <w:pPr>
              <w:spacing w:line="276" w:lineRule="auto"/>
              <w:jc w:val="both"/>
              <w:rPr>
                <w:rFonts w:cstheme="minorHAnsi"/>
                <w:szCs w:val="20"/>
              </w:rPr>
            </w:pPr>
            <w:r w:rsidRPr="00531361">
              <w:rPr>
                <w:rFonts w:cstheme="minorHAnsi"/>
                <w:szCs w:val="20"/>
              </w:rPr>
              <w:br/>
              <w:t>Running this code produces output like:</w:t>
            </w:r>
          </w:p>
          <w:p w14:paraId="2187AD0F" w14:textId="79425B2B" w:rsidR="00531361" w:rsidRPr="00531361" w:rsidRDefault="00531361" w:rsidP="00980D68">
            <w:pPr>
              <w:spacing w:line="276" w:lineRule="auto"/>
              <w:jc w:val="both"/>
              <w:rPr>
                <w:rFonts w:cstheme="minorHAnsi"/>
                <w:i/>
                <w:iCs/>
                <w:szCs w:val="20"/>
              </w:rPr>
            </w:pPr>
            <w:r w:rsidRPr="00531361">
              <w:rPr>
                <w:rFonts w:cstheme="minorHAnsi"/>
                <w:i/>
                <w:iCs/>
                <w:szCs w:val="20"/>
              </w:rPr>
              <w:t>=== Scenario: Running a 200W server for 24 hours ===</w:t>
            </w:r>
          </w:p>
          <w:p w14:paraId="6D06D583"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Server power: 200W</w:t>
            </w:r>
          </w:p>
          <w:p w14:paraId="3A3A0437"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Runtime: 24 hours</w:t>
            </w:r>
          </w:p>
          <w:p w14:paraId="5EC0951C"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Total energy: 4.80 kWh</w:t>
            </w:r>
          </w:p>
          <w:p w14:paraId="1D2538ED" w14:textId="01B08326" w:rsidR="00531361" w:rsidRPr="00531361" w:rsidRDefault="00531361" w:rsidP="00980D68">
            <w:pPr>
              <w:spacing w:line="276" w:lineRule="auto"/>
              <w:jc w:val="both"/>
              <w:rPr>
                <w:rFonts w:cstheme="minorHAnsi"/>
                <w:i/>
                <w:iCs/>
                <w:szCs w:val="20"/>
              </w:rPr>
            </w:pPr>
          </w:p>
          <w:p w14:paraId="3805A933"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Location: Coal-powered region</w:t>
            </w:r>
          </w:p>
          <w:p w14:paraId="4C38DFD8"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Energy: 4.8000 kWh</w:t>
            </w:r>
          </w:p>
          <w:p w14:paraId="3CF044E6"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 xml:space="preserve">Source: Coal (1000 </w:t>
            </w:r>
            <w:proofErr w:type="spellStart"/>
            <w:r w:rsidRPr="00531361">
              <w:rPr>
                <w:rFonts w:cstheme="minorHAnsi"/>
                <w:i/>
                <w:iCs/>
                <w:szCs w:val="20"/>
              </w:rPr>
              <w:t>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/kWh)</w:t>
            </w:r>
          </w:p>
          <w:p w14:paraId="689006D1"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 xml:space="preserve">Emissions: 4800.00 </w:t>
            </w:r>
            <w:proofErr w:type="spellStart"/>
            <w:r w:rsidRPr="00531361">
              <w:rPr>
                <w:rFonts w:cstheme="minorHAnsi"/>
                <w:i/>
                <w:iCs/>
                <w:szCs w:val="20"/>
              </w:rPr>
              <w:t>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 xml:space="preserve"> (4.8000 </w:t>
            </w:r>
            <w:proofErr w:type="spellStart"/>
            <w:r w:rsidRPr="00531361">
              <w:rPr>
                <w:rFonts w:cstheme="minorHAnsi"/>
                <w:i/>
                <w:iCs/>
                <w:szCs w:val="20"/>
              </w:rPr>
              <w:t>kgCO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w:t>
            </w:r>
          </w:p>
          <w:p w14:paraId="786262E7" w14:textId="294CDD93" w:rsidR="00531361" w:rsidRPr="00531361" w:rsidRDefault="00531361" w:rsidP="00980D68">
            <w:pPr>
              <w:spacing w:line="276" w:lineRule="auto"/>
              <w:jc w:val="both"/>
              <w:rPr>
                <w:rFonts w:cstheme="minorHAnsi"/>
                <w:i/>
                <w:iCs/>
                <w:szCs w:val="20"/>
              </w:rPr>
            </w:pPr>
          </w:p>
          <w:p w14:paraId="71793618"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Location: US grid average</w:t>
            </w:r>
          </w:p>
          <w:p w14:paraId="521D326D"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Energy: 4.8000 kWh</w:t>
            </w:r>
          </w:p>
          <w:p w14:paraId="4524553E"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 xml:space="preserve">Source: Grid Average (US) (417 </w:t>
            </w:r>
            <w:proofErr w:type="spellStart"/>
            <w:r w:rsidRPr="00531361">
              <w:rPr>
                <w:rFonts w:cstheme="minorHAnsi"/>
                <w:i/>
                <w:iCs/>
                <w:szCs w:val="20"/>
              </w:rPr>
              <w:t>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/kWh)</w:t>
            </w:r>
          </w:p>
          <w:p w14:paraId="1DE6F69B"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 xml:space="preserve">Emissions: 2001.60 </w:t>
            </w:r>
            <w:proofErr w:type="spellStart"/>
            <w:r w:rsidRPr="00531361">
              <w:rPr>
                <w:rFonts w:cstheme="minorHAnsi"/>
                <w:i/>
                <w:iCs/>
                <w:szCs w:val="20"/>
              </w:rPr>
              <w:t>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 xml:space="preserve"> (2.0016 </w:t>
            </w:r>
            <w:proofErr w:type="spellStart"/>
            <w:r w:rsidRPr="00531361">
              <w:rPr>
                <w:rFonts w:cstheme="minorHAnsi"/>
                <w:i/>
                <w:iCs/>
                <w:szCs w:val="20"/>
              </w:rPr>
              <w:t>kgCO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w:t>
            </w:r>
          </w:p>
          <w:p w14:paraId="5460EF6F"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Location: Iceland (renewable)</w:t>
            </w:r>
          </w:p>
          <w:p w14:paraId="25CE4679"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Energy: 4.8000 kWh</w:t>
            </w:r>
          </w:p>
          <w:p w14:paraId="75725EEE"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 xml:space="preserve">Source: Hydroelectric (24 </w:t>
            </w:r>
            <w:proofErr w:type="spellStart"/>
            <w:r w:rsidRPr="00531361">
              <w:rPr>
                <w:rFonts w:cstheme="minorHAnsi"/>
                <w:i/>
                <w:iCs/>
                <w:szCs w:val="20"/>
              </w:rPr>
              <w:t>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/kWh)</w:t>
            </w:r>
          </w:p>
          <w:p w14:paraId="3FB0BB89" w14:textId="77777777" w:rsidR="00531361" w:rsidRPr="00531361" w:rsidRDefault="00531361" w:rsidP="00980D68">
            <w:pPr>
              <w:spacing w:line="276" w:lineRule="auto"/>
              <w:jc w:val="both"/>
              <w:rPr>
                <w:rFonts w:cstheme="minorHAnsi"/>
                <w:i/>
                <w:iCs/>
                <w:szCs w:val="20"/>
              </w:rPr>
            </w:pPr>
            <w:r w:rsidRPr="00531361">
              <w:rPr>
                <w:rFonts w:cstheme="minorHAnsi"/>
                <w:i/>
                <w:iCs/>
                <w:szCs w:val="20"/>
              </w:rPr>
              <w:t xml:space="preserve">Emissions: 115.20 </w:t>
            </w:r>
            <w:proofErr w:type="spellStart"/>
            <w:r w:rsidRPr="00531361">
              <w:rPr>
                <w:rFonts w:cstheme="minorHAnsi"/>
                <w:i/>
                <w:iCs/>
                <w:szCs w:val="20"/>
              </w:rPr>
              <w:t>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 xml:space="preserve"> (0.1152 </w:t>
            </w:r>
            <w:proofErr w:type="spellStart"/>
            <w:r w:rsidRPr="00531361">
              <w:rPr>
                <w:rFonts w:cstheme="minorHAnsi"/>
                <w:i/>
                <w:iCs/>
                <w:szCs w:val="20"/>
              </w:rPr>
              <w:t>kgCO</w:t>
            </w:r>
            <w:r w:rsidRPr="00531361">
              <w:rPr>
                <w:rFonts w:ascii="Cambria Math" w:hAnsi="Cambria Math" w:cs="Cambria Math"/>
                <w:i/>
                <w:iCs/>
                <w:szCs w:val="20"/>
              </w:rPr>
              <w:t>₂</w:t>
            </w:r>
            <w:r w:rsidRPr="00531361">
              <w:rPr>
                <w:rFonts w:cstheme="minorHAnsi"/>
                <w:i/>
                <w:iCs/>
                <w:szCs w:val="20"/>
              </w:rPr>
              <w:t>e</w:t>
            </w:r>
            <w:proofErr w:type="spellEnd"/>
            <w:r w:rsidRPr="00531361">
              <w:rPr>
                <w:rFonts w:cstheme="minorHAnsi"/>
                <w:i/>
                <w:iCs/>
                <w:szCs w:val="20"/>
              </w:rPr>
              <w:t>)</w:t>
            </w:r>
          </w:p>
          <w:p w14:paraId="7A173FF9" w14:textId="77777777" w:rsidR="00531361" w:rsidRPr="00531361" w:rsidRDefault="00531361" w:rsidP="00980D68">
            <w:pPr>
              <w:spacing w:after="160" w:line="276" w:lineRule="auto"/>
              <w:jc w:val="both"/>
              <w:rPr>
                <w:rFonts w:cstheme="minorHAnsi"/>
                <w:szCs w:val="20"/>
              </w:rPr>
            </w:pPr>
          </w:p>
          <w:p w14:paraId="1DA72D79" w14:textId="452DE514" w:rsidR="00E81D7C" w:rsidRPr="00A43EC2" w:rsidRDefault="00E81D7C" w:rsidP="00980D68">
            <w:pPr>
              <w:keepNext/>
              <w:spacing w:after="160" w:line="276" w:lineRule="auto"/>
              <w:jc w:val="center"/>
            </w:pPr>
            <w:r w:rsidRPr="00531361">
              <w:rPr>
                <w:rFonts w:cstheme="minorHAnsi"/>
                <w:noProof/>
                <w:szCs w:val="20"/>
              </w:rPr>
              <w:drawing>
                <wp:inline distT="0" distB="0" distL="0" distR="0" wp14:anchorId="0CBA065D" wp14:editId="630BFF71">
                  <wp:extent cx="4050276" cy="3019425"/>
                  <wp:effectExtent l="0" t="0" r="7620" b="0"/>
                  <wp:docPr id="16" name="Picture 3"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utput image"/>
                          <pic:cNvPicPr>
                            <a:picLocks noChangeAspect="1"/>
                          </pic:cNvPicPr>
                        </pic:nvPicPr>
                        <pic:blipFill>
                          <a:blip r:embed="rId38"/>
                          <a:stretch/>
                        </pic:blipFill>
                        <pic:spPr bwMode="auto">
                          <a:xfrm>
                            <a:off x="0" y="0"/>
                            <a:ext cx="4070801" cy="3034726"/>
                          </a:xfrm>
                          <a:prstGeom prst="rect">
                            <a:avLst/>
                          </a:prstGeom>
                          <a:noFill/>
                          <a:ln>
                            <a:noFill/>
                          </a:ln>
                        </pic:spPr>
                      </pic:pic>
                    </a:graphicData>
                  </a:graphic>
                </wp:inline>
              </w:drawing>
            </w:r>
            <w:r w:rsidR="00531361" w:rsidRPr="00531361">
              <w:rPr>
                <w:rFonts w:cstheme="minorHAnsi"/>
                <w:szCs w:val="20"/>
              </w:rPr>
              <w:fldChar w:fldCharType="begin"/>
            </w:r>
            <w:r w:rsidR="00531361" w:rsidRPr="00531361">
              <w:rPr>
                <w:rFonts w:cstheme="minorHAnsi"/>
                <w:szCs w:val="20"/>
              </w:rPr>
              <w:instrText xml:space="preserve"> INCLUDEPICTURE "/Users/bogdan/Library/Group Containers/UBF8T346G9.ms/WebArchiveCopyPasteTempFiles/com.microsoft.Word/content?id=file_00000000163c71fd9c5ac509392659b6&amp;ts=492183&amp;p=fs&amp;cid=1&amp;sig=cfa6c61f4c358a23c710d0e98e27ee6bcb7666180c315dd7b5e2549ec7c6fb8c&amp;v=0" \* MERGEFORMATINET </w:instrText>
            </w:r>
            <w:r w:rsidR="00531361" w:rsidRPr="00531361">
              <w:rPr>
                <w:rFonts w:cstheme="minorHAnsi"/>
                <w:szCs w:val="20"/>
              </w:rPr>
              <w:fldChar w:fldCharType="separate"/>
            </w:r>
            <w:r w:rsidR="00531361" w:rsidRPr="00531361">
              <w:rPr>
                <w:rFonts w:cstheme="minorHAnsi"/>
                <w:szCs w:val="20"/>
              </w:rPr>
              <w:fldChar w:fldCharType="end"/>
            </w:r>
          </w:p>
          <w:p w14:paraId="7BB1BDAC" w14:textId="29606F88" w:rsidR="00E81D7C" w:rsidRDefault="00E81D7C" w:rsidP="00980D68">
            <w:pPr>
              <w:pStyle w:val="Caption"/>
              <w:spacing w:line="276" w:lineRule="auto"/>
              <w:jc w:val="center"/>
              <w:rPr>
                <w:b w:val="0"/>
                <w:bCs w:val="0"/>
              </w:rPr>
            </w:pPr>
            <w:bookmarkStart w:id="20" w:name="_Toc227159327"/>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11</w:t>
            </w:r>
            <w:r w:rsidRPr="00A43EC2">
              <w:rPr>
                <w:b w:val="0"/>
                <w:bCs w:val="0"/>
              </w:rPr>
              <w:fldChar w:fldCharType="end"/>
            </w:r>
            <w:r w:rsidRPr="00A43EC2">
              <w:rPr>
                <w:b w:val="0"/>
                <w:bCs w:val="0"/>
              </w:rPr>
              <w:t>. Comparison of daily Co2 emissions (kg Co2e) for 2000W server based on regional energy grid intensity (source: Author)</w:t>
            </w:r>
            <w:bookmarkEnd w:id="20"/>
          </w:p>
          <w:p w14:paraId="2C1F2C5E" w14:textId="77777777" w:rsidR="00A964E0" w:rsidRDefault="00A964E0" w:rsidP="00A964E0"/>
          <w:p w14:paraId="6E5FC69B" w14:textId="77777777" w:rsidR="00A964E0" w:rsidRDefault="00A964E0" w:rsidP="00A964E0"/>
          <w:p w14:paraId="70265CAF" w14:textId="77777777" w:rsidR="00A964E0" w:rsidRPr="00A964E0" w:rsidRDefault="00A964E0" w:rsidP="00A964E0"/>
          <w:p w14:paraId="23207939" w14:textId="77777777" w:rsidR="00A964E0" w:rsidRPr="00A964E0" w:rsidRDefault="00A964E0" w:rsidP="00A964E0">
            <w:pPr>
              <w:spacing w:line="276" w:lineRule="auto"/>
              <w:jc w:val="both"/>
              <w:rPr>
                <w:rFonts w:cstheme="minorHAnsi"/>
                <w:i/>
                <w:iCs/>
                <w:sz w:val="18"/>
                <w:szCs w:val="18"/>
              </w:rPr>
            </w:pPr>
            <w:r w:rsidRPr="00A964E0">
              <w:rPr>
                <w:rFonts w:cstheme="minorHAnsi"/>
                <w:i/>
                <w:iCs/>
                <w:sz w:val="18"/>
                <w:szCs w:val="18"/>
              </w:rPr>
              <w:lastRenderedPageBreak/>
              <w:t>The</w:t>
            </w:r>
            <w:r w:rsidRPr="00A964E0">
              <w:rPr>
                <w:rFonts w:cstheme="minorHAnsi"/>
                <w:i/>
                <w:iCs/>
                <w:sz w:val="18"/>
                <w:szCs w:val="18"/>
              </w:rPr>
              <w:t xml:space="preserve"> bar chart </w:t>
            </w:r>
            <w:r w:rsidRPr="00A964E0">
              <w:rPr>
                <w:rFonts w:cstheme="minorHAnsi"/>
                <w:i/>
                <w:iCs/>
                <w:sz w:val="18"/>
                <w:szCs w:val="18"/>
              </w:rPr>
              <w:t xml:space="preserve">above </w:t>
            </w:r>
            <w:r w:rsidRPr="00A964E0">
              <w:rPr>
                <w:rFonts w:cstheme="minorHAnsi"/>
                <w:i/>
                <w:iCs/>
                <w:sz w:val="18"/>
                <w:szCs w:val="18"/>
              </w:rPr>
              <w:t>compares the emissions produced by running a 200W server for 24 hours across three different locations/energy sources:</w:t>
            </w:r>
            <w:r w:rsidRPr="00A964E0">
              <w:rPr>
                <w:rFonts w:cstheme="minorHAnsi"/>
                <w:i/>
                <w:iCs/>
                <w:sz w:val="18"/>
                <w:szCs w:val="18"/>
              </w:rPr>
              <w:t xml:space="preserve"> </w:t>
            </w:r>
          </w:p>
          <w:p w14:paraId="3FA83A00" w14:textId="7FF936F9" w:rsidR="00A964E0" w:rsidRPr="00A964E0" w:rsidRDefault="00A964E0" w:rsidP="00A964E0">
            <w:pPr>
              <w:pStyle w:val="ListParagraph"/>
              <w:numPr>
                <w:ilvl w:val="0"/>
                <w:numId w:val="178"/>
              </w:numPr>
              <w:spacing w:line="276" w:lineRule="auto"/>
              <w:jc w:val="both"/>
              <w:rPr>
                <w:rFonts w:cstheme="minorHAnsi"/>
                <w:i/>
                <w:iCs/>
                <w:sz w:val="18"/>
                <w:szCs w:val="18"/>
              </w:rPr>
            </w:pPr>
            <w:r w:rsidRPr="00A964E0">
              <w:rPr>
                <w:rFonts w:cstheme="minorHAnsi"/>
                <w:i/>
                <w:iCs/>
                <w:sz w:val="18"/>
                <w:szCs w:val="18"/>
              </w:rPr>
              <w:t xml:space="preserve">Coal-powered region: The highest emitter, producing nearly </w:t>
            </w:r>
            <w:r w:rsidRPr="00A964E0">
              <w:rPr>
                <w:rFonts w:cstheme="minorHAnsi"/>
                <w:i/>
                <w:iCs/>
                <w:sz w:val="18"/>
                <w:szCs w:val="18"/>
              </w:rPr>
              <w:t>5 kg Co2e</w:t>
            </w:r>
          </w:p>
          <w:p w14:paraId="1A0AEA8A" w14:textId="68F0BF3B" w:rsidR="00A964E0" w:rsidRPr="00A964E0" w:rsidRDefault="00A964E0" w:rsidP="00A964E0">
            <w:pPr>
              <w:pStyle w:val="ListParagraph"/>
              <w:numPr>
                <w:ilvl w:val="0"/>
                <w:numId w:val="178"/>
              </w:numPr>
              <w:spacing w:line="276" w:lineRule="auto"/>
              <w:jc w:val="both"/>
              <w:rPr>
                <w:rFonts w:cstheme="minorHAnsi"/>
                <w:i/>
                <w:iCs/>
                <w:sz w:val="18"/>
                <w:szCs w:val="18"/>
              </w:rPr>
            </w:pPr>
            <w:r w:rsidRPr="00A964E0">
              <w:rPr>
                <w:rFonts w:cstheme="minorHAnsi"/>
                <w:i/>
                <w:iCs/>
                <w:sz w:val="18"/>
                <w:szCs w:val="18"/>
              </w:rPr>
              <w:t xml:space="preserve">US grid average: Produces </w:t>
            </w:r>
            <w:r w:rsidRPr="00A964E0">
              <w:rPr>
                <w:rFonts w:cstheme="minorHAnsi"/>
                <w:i/>
                <w:iCs/>
                <w:sz w:val="18"/>
                <w:szCs w:val="18"/>
              </w:rPr>
              <w:t>exactly 2 kg Co2e,</w:t>
            </w:r>
            <w:r w:rsidRPr="00A964E0">
              <w:rPr>
                <w:rFonts w:cstheme="minorHAnsi"/>
                <w:i/>
                <w:iCs/>
                <w:sz w:val="18"/>
                <w:szCs w:val="18"/>
              </w:rPr>
              <w:t xml:space="preserve"> which is less than half of the coal-powered region.</w:t>
            </w:r>
          </w:p>
          <w:p w14:paraId="2FD480C2" w14:textId="77777777" w:rsidR="00A964E0" w:rsidRPr="00A964E0" w:rsidRDefault="00A964E0" w:rsidP="00A964E0">
            <w:pPr>
              <w:pStyle w:val="ListParagraph"/>
              <w:numPr>
                <w:ilvl w:val="0"/>
                <w:numId w:val="178"/>
              </w:numPr>
              <w:spacing w:line="276" w:lineRule="auto"/>
              <w:jc w:val="both"/>
              <w:rPr>
                <w:rFonts w:cstheme="minorHAnsi"/>
                <w:i/>
                <w:iCs/>
                <w:sz w:val="18"/>
                <w:szCs w:val="18"/>
              </w:rPr>
            </w:pPr>
            <w:r w:rsidRPr="00A964E0">
              <w:rPr>
                <w:rFonts w:cstheme="minorHAnsi"/>
                <w:i/>
                <w:iCs/>
                <w:sz w:val="18"/>
                <w:szCs w:val="18"/>
              </w:rPr>
              <w:t>Iceland (renewable): The lowest emitter by a significant margin, producing near-zero emissions.</w:t>
            </w:r>
          </w:p>
          <w:p w14:paraId="5ACC2BFE" w14:textId="065C570A" w:rsidR="00E81D7C" w:rsidRDefault="00A964E0" w:rsidP="00A964E0">
            <w:pPr>
              <w:spacing w:after="160" w:line="276" w:lineRule="auto"/>
              <w:jc w:val="both"/>
              <w:rPr>
                <w:rFonts w:cstheme="minorHAnsi"/>
                <w:i/>
                <w:iCs/>
                <w:sz w:val="18"/>
                <w:szCs w:val="18"/>
              </w:rPr>
            </w:pPr>
            <w:r w:rsidRPr="00A964E0">
              <w:rPr>
                <w:rFonts w:cstheme="minorHAnsi"/>
                <w:i/>
                <w:iCs/>
                <w:sz w:val="18"/>
                <w:szCs w:val="18"/>
              </w:rPr>
              <w:t>The data illustrates how the carbon intensity of a local power grid drastically changes the environmental impact of identical computing tasks.</w:t>
            </w:r>
          </w:p>
          <w:p w14:paraId="50750E80" w14:textId="77777777" w:rsidR="00A964E0" w:rsidRPr="00A964E0" w:rsidRDefault="00A964E0" w:rsidP="00A964E0">
            <w:pPr>
              <w:spacing w:after="160" w:line="276" w:lineRule="auto"/>
              <w:jc w:val="both"/>
              <w:rPr>
                <w:rFonts w:cstheme="minorHAnsi"/>
                <w:i/>
                <w:iCs/>
                <w:sz w:val="18"/>
                <w:szCs w:val="18"/>
              </w:rPr>
            </w:pPr>
          </w:p>
          <w:p w14:paraId="77FA2FA1" w14:textId="504EAC17" w:rsidR="00531361" w:rsidRPr="00531361" w:rsidRDefault="00531361" w:rsidP="00980D68">
            <w:pPr>
              <w:spacing w:after="160" w:line="276" w:lineRule="auto"/>
              <w:jc w:val="both"/>
              <w:rPr>
                <w:rFonts w:cstheme="minorHAnsi"/>
                <w:szCs w:val="20"/>
              </w:rPr>
            </w:pPr>
            <w:r w:rsidRPr="00531361">
              <w:rPr>
                <w:rFonts w:cstheme="minorHAnsi"/>
                <w:szCs w:val="20"/>
              </w:rPr>
              <w:t>This visualization highlights how the </w:t>
            </w:r>
            <w:r w:rsidRPr="00531361">
              <w:rPr>
                <w:rFonts w:cstheme="minorHAnsi"/>
                <w:b/>
                <w:bCs/>
                <w:szCs w:val="20"/>
              </w:rPr>
              <w:t>energy mix dominates environmental impact</w:t>
            </w:r>
            <w:r w:rsidRPr="00531361">
              <w:rPr>
                <w:rFonts w:cstheme="minorHAnsi"/>
                <w:szCs w:val="20"/>
              </w:rPr>
              <w:t>, even when energy consumption is identical (4.8 kWh).</w:t>
            </w:r>
          </w:p>
          <w:p w14:paraId="2183DFF1" w14:textId="4255F433" w:rsidR="00531361" w:rsidRPr="00531361" w:rsidRDefault="00531361" w:rsidP="00980D68">
            <w:pPr>
              <w:spacing w:after="160" w:line="276" w:lineRule="auto"/>
              <w:jc w:val="both"/>
              <w:rPr>
                <w:rFonts w:cstheme="minorHAnsi"/>
                <w:szCs w:val="20"/>
              </w:rPr>
            </w:pPr>
            <w:r w:rsidRPr="00531361">
              <w:rPr>
                <w:rFonts w:cstheme="minorHAnsi"/>
                <w:szCs w:val="20"/>
              </w:rPr>
              <w:t xml:space="preserve">The same energy consumption produces dramatically different carbon emissions depending on the energy source. This explains why major cloud providers increasingly locate data </w:t>
            </w:r>
            <w:r w:rsidR="00022C52" w:rsidRPr="00531361">
              <w:rPr>
                <w:rFonts w:cstheme="minorHAnsi"/>
                <w:szCs w:val="20"/>
              </w:rPr>
              <w:t>centres</w:t>
            </w:r>
            <w:r w:rsidRPr="00531361">
              <w:rPr>
                <w:rFonts w:cstheme="minorHAnsi"/>
                <w:szCs w:val="20"/>
              </w:rPr>
              <w:t xml:space="preserve"> in regions with abundant renewable energy—it's not just about cost, but about reducing carbon intensity.</w:t>
            </w:r>
          </w:p>
          <w:p w14:paraId="5B32D91F" w14:textId="77777777" w:rsidR="00531361" w:rsidRPr="00531361" w:rsidRDefault="00531361" w:rsidP="00980D68">
            <w:pPr>
              <w:spacing w:after="160" w:line="276" w:lineRule="auto"/>
              <w:jc w:val="both"/>
              <w:rPr>
                <w:rFonts w:cstheme="minorHAnsi"/>
                <w:szCs w:val="20"/>
              </w:rPr>
            </w:pPr>
            <w:r w:rsidRPr="00531361">
              <w:rPr>
                <w:rFonts w:cstheme="minorHAnsi"/>
                <w:szCs w:val="20"/>
              </w:rPr>
              <w:t>The Green Software Foundation developed the </w:t>
            </w:r>
            <w:r w:rsidRPr="00531361">
              <w:rPr>
                <w:rFonts w:cstheme="minorHAnsi"/>
                <w:b/>
                <w:szCs w:val="20"/>
              </w:rPr>
              <w:t>Software Carbon Intensity (SCI)</w:t>
            </w:r>
            <w:r w:rsidRPr="00531361">
              <w:rPr>
                <w:rFonts w:cstheme="minorHAnsi"/>
                <w:szCs w:val="20"/>
              </w:rPr>
              <w:t> specification to provide a standardized method for calculating software's carbon emissions. Unlike simple energy measurements, SCI accounts for multiple dimensions of software's environmental impact. The complete SCI formula is:</w:t>
            </w:r>
          </w:p>
          <w:p w14:paraId="7ECE99BD" w14:textId="77777777" w:rsidR="00E81D7C" w:rsidRPr="00A43EC2" w:rsidRDefault="00531361" w:rsidP="00980D68">
            <w:pPr>
              <w:keepNext/>
              <w:spacing w:after="160" w:line="276" w:lineRule="auto"/>
              <w:jc w:val="center"/>
            </w:pPr>
            <w:r w:rsidRPr="00531361">
              <w:rPr>
                <w:rFonts w:cstheme="minorHAnsi"/>
                <w:noProof/>
                <w:szCs w:val="20"/>
              </w:rPr>
              <w:drawing>
                <wp:inline distT="0" distB="0" distL="0" distR="0" wp14:anchorId="5C62B060" wp14:editId="511531A9">
                  <wp:extent cx="5289255" cy="1473623"/>
                  <wp:effectExtent l="0" t="0" r="0" b="0"/>
                  <wp:docPr id="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559171" name=""/>
                          <pic:cNvPicPr>
                            <a:picLocks noChangeAspect="1"/>
                          </pic:cNvPicPr>
                        </pic:nvPicPr>
                        <pic:blipFill>
                          <a:blip r:embed="rId39"/>
                          <a:stretch/>
                        </pic:blipFill>
                        <pic:spPr bwMode="auto">
                          <a:xfrm>
                            <a:off x="0" y="0"/>
                            <a:ext cx="5289254" cy="1473623"/>
                          </a:xfrm>
                          <a:prstGeom prst="rect">
                            <a:avLst/>
                          </a:prstGeom>
                        </pic:spPr>
                      </pic:pic>
                    </a:graphicData>
                  </a:graphic>
                </wp:inline>
              </w:drawing>
            </w:r>
          </w:p>
          <w:p w14:paraId="48C0596C" w14:textId="72AC11B9" w:rsidR="00531361" w:rsidRPr="00531361" w:rsidRDefault="00E81D7C" w:rsidP="00980D68">
            <w:pPr>
              <w:pStyle w:val="Caption"/>
              <w:spacing w:line="276" w:lineRule="auto"/>
              <w:jc w:val="center"/>
              <w:rPr>
                <w:rFonts w:cstheme="minorHAnsi"/>
                <w:b w:val="0"/>
                <w:bCs w:val="0"/>
                <w:sz w:val="20"/>
                <w:szCs w:val="20"/>
              </w:rPr>
            </w:pPr>
            <w:bookmarkStart w:id="21" w:name="_Toc227159328"/>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12</w:t>
            </w:r>
            <w:r w:rsidRPr="00A43EC2">
              <w:rPr>
                <w:b w:val="0"/>
                <w:bCs w:val="0"/>
              </w:rPr>
              <w:fldChar w:fldCharType="end"/>
            </w:r>
            <w:r w:rsidRPr="00A43EC2">
              <w:rPr>
                <w:b w:val="0"/>
                <w:bCs w:val="0"/>
              </w:rPr>
              <w:t>. Software Carbon Intensity (SCI) specification formula (source: Author)</w:t>
            </w:r>
            <w:bookmarkEnd w:id="21"/>
          </w:p>
          <w:p w14:paraId="163351F0" w14:textId="4908DA11" w:rsidR="00531361" w:rsidRDefault="00A964E0" w:rsidP="00980D68">
            <w:pPr>
              <w:spacing w:after="160" w:line="276" w:lineRule="auto"/>
              <w:jc w:val="both"/>
              <w:rPr>
                <w:rFonts w:cstheme="minorHAnsi"/>
                <w:i/>
                <w:iCs/>
                <w:sz w:val="18"/>
                <w:szCs w:val="18"/>
              </w:rPr>
            </w:pPr>
            <w:r w:rsidRPr="00A964E0">
              <w:rPr>
                <w:rFonts w:cstheme="minorHAnsi"/>
                <w:i/>
                <w:iCs/>
                <w:sz w:val="18"/>
                <w:szCs w:val="18"/>
              </w:rPr>
              <w:t>The image above shows t</w:t>
            </w:r>
            <w:r w:rsidRPr="00A964E0">
              <w:rPr>
                <w:rFonts w:cstheme="minorHAnsi"/>
                <w:i/>
                <w:iCs/>
                <w:sz w:val="18"/>
                <w:szCs w:val="18"/>
              </w:rPr>
              <w:t xml:space="preserve">he Software Carbon Intensity (SCI) formula: SCI = ((E × I) + M) per R. Where E is energy consumed (kWh), I </w:t>
            </w:r>
            <w:proofErr w:type="gramStart"/>
            <w:r w:rsidRPr="00A964E0">
              <w:rPr>
                <w:rFonts w:cstheme="minorHAnsi"/>
                <w:i/>
                <w:iCs/>
                <w:sz w:val="18"/>
                <w:szCs w:val="18"/>
              </w:rPr>
              <w:t>is</w:t>
            </w:r>
            <w:proofErr w:type="gramEnd"/>
            <w:r w:rsidRPr="00A964E0">
              <w:rPr>
                <w:rFonts w:cstheme="minorHAnsi"/>
                <w:i/>
                <w:iCs/>
                <w:sz w:val="18"/>
                <w:szCs w:val="18"/>
              </w:rPr>
              <w:t xml:space="preserve"> location-based marginal carbon intensity (gCO2e/kWh), M is embodied carbon from hardware (gCO2e), and R is the functional unit, such as per user or API call.</w:t>
            </w:r>
          </w:p>
          <w:p w14:paraId="3D899BD4" w14:textId="77777777" w:rsidR="00A964E0" w:rsidRPr="00A964E0" w:rsidRDefault="00A964E0" w:rsidP="00980D68">
            <w:pPr>
              <w:spacing w:after="160" w:line="276" w:lineRule="auto"/>
              <w:jc w:val="both"/>
              <w:rPr>
                <w:rFonts w:cstheme="minorHAnsi"/>
                <w:i/>
                <w:iCs/>
                <w:sz w:val="18"/>
                <w:szCs w:val="18"/>
              </w:rPr>
            </w:pPr>
          </w:p>
          <w:p w14:paraId="773B6E80" w14:textId="7F1ED043" w:rsidR="00531361" w:rsidRPr="00531361" w:rsidRDefault="00531361" w:rsidP="00980D68">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Practical Measurement Tools</w:t>
            </w:r>
          </w:p>
          <w:p w14:paraId="4D357795" w14:textId="5C28A16F" w:rsidR="00531361" w:rsidRPr="00531361" w:rsidRDefault="00531361" w:rsidP="00980D68">
            <w:pPr>
              <w:spacing w:after="160" w:line="276" w:lineRule="auto"/>
              <w:jc w:val="both"/>
              <w:rPr>
                <w:rFonts w:cstheme="minorHAnsi"/>
                <w:szCs w:val="20"/>
              </w:rPr>
            </w:pPr>
            <w:r w:rsidRPr="00531361">
              <w:rPr>
                <w:rFonts w:cstheme="minorHAnsi"/>
                <w:szCs w:val="20"/>
              </w:rPr>
              <w:t>Theory without practice remains abstract. To measure actual energy consumption and performance characteristics, we need tools. Fortunately, modern development environments provide robust profiling capabilities, and specialized tools enable energy-specific measurements.</w:t>
            </w:r>
          </w:p>
          <w:p w14:paraId="1090E2DD" w14:textId="2AD7BD7A" w:rsidR="00531361" w:rsidRPr="00531361" w:rsidRDefault="00531361" w:rsidP="00980D68">
            <w:pPr>
              <w:spacing w:after="160" w:line="276" w:lineRule="auto"/>
              <w:jc w:val="both"/>
              <w:rPr>
                <w:rFonts w:cstheme="minorHAnsi"/>
                <w:i/>
                <w:iCs/>
                <w:szCs w:val="20"/>
              </w:rPr>
            </w:pPr>
            <w:r w:rsidRPr="00531361">
              <w:rPr>
                <w:rFonts w:cstheme="minorHAnsi"/>
                <w:i/>
                <w:iCs/>
                <w:szCs w:val="20"/>
              </w:rPr>
              <w:t>Windows Task Manager and Resource Monitor</w:t>
            </w:r>
          </w:p>
          <w:p w14:paraId="1DF66B62" w14:textId="77777777" w:rsidR="002D3C3C" w:rsidRDefault="00531361" w:rsidP="00980D68">
            <w:pPr>
              <w:keepNext/>
              <w:spacing w:after="160" w:line="276" w:lineRule="auto"/>
              <w:jc w:val="center"/>
              <w:rPr>
                <w:rFonts w:cstheme="minorHAnsi"/>
                <w:noProof/>
                <w:szCs w:val="20"/>
              </w:rPr>
            </w:pPr>
            <w:r w:rsidRPr="00531361">
              <w:rPr>
                <w:rFonts w:cstheme="minorHAnsi"/>
                <w:szCs w:val="20"/>
              </w:rPr>
              <w:lastRenderedPageBreak/>
              <w:fldChar w:fldCharType="begin"/>
            </w:r>
            <w:r w:rsidRPr="00531361">
              <w:rPr>
                <w:rFonts w:cstheme="minorHAnsi"/>
                <w:szCs w:val="20"/>
              </w:rPr>
              <w:instrText xml:space="preserve"> INCLUDEPICTURE "https://www.pcworld.com/wp-content/uploads/2025/06/Task-Manager-performance-tab-overview-screenshot.jpg?quality=50&amp;strip=all&amp;w=1024" \* MERGEFORMATINET </w:instrText>
            </w:r>
            <w:r w:rsidRPr="00531361">
              <w:rPr>
                <w:rFonts w:cstheme="minorHAnsi"/>
                <w:szCs w:val="20"/>
              </w:rPr>
              <w:fldChar w:fldCharType="separate"/>
            </w:r>
          </w:p>
          <w:p w14:paraId="4E2F3E7C" w14:textId="2D688656" w:rsidR="00E81D7C" w:rsidRPr="00A43EC2" w:rsidRDefault="00531361" w:rsidP="00980D68">
            <w:pPr>
              <w:keepNext/>
              <w:spacing w:after="160" w:line="276" w:lineRule="auto"/>
              <w:jc w:val="center"/>
            </w:pPr>
            <w:r w:rsidRPr="00531361">
              <w:rPr>
                <w:rFonts w:cstheme="minorHAnsi"/>
                <w:noProof/>
                <w:szCs w:val="20"/>
              </w:rPr>
              <w:drawing>
                <wp:inline distT="0" distB="0" distL="0" distR="0" wp14:anchorId="351EF19E" wp14:editId="03C81209">
                  <wp:extent cx="5084758" cy="2974748"/>
                  <wp:effectExtent l="0" t="0" r="1905" b="0"/>
                  <wp:docPr id="18" name="Picture 10" descr="Task Manager performance tab overview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sk Manager performance tab overview screenshot"/>
                          <pic:cNvPicPr>
                            <a:picLocks noChangeAspect="1"/>
                          </pic:cNvPicPr>
                        </pic:nvPicPr>
                        <pic:blipFill rotWithShape="1">
                          <a:blip r:embed="rId40"/>
                          <a:srcRect t="7658" b="4487"/>
                          <a:stretch>
                            <a:fillRect/>
                          </a:stretch>
                        </pic:blipFill>
                        <pic:spPr bwMode="auto">
                          <a:xfrm>
                            <a:off x="0" y="0"/>
                            <a:ext cx="5120398" cy="2995598"/>
                          </a:xfrm>
                          <a:prstGeom prst="rect">
                            <a:avLst/>
                          </a:prstGeom>
                          <a:noFill/>
                          <a:ln>
                            <a:noFill/>
                          </a:ln>
                          <a:extLst>
                            <a:ext uri="{53640926-AAD7-44D8-BBD7-CCE9431645EC}">
                              <a14:shadowObscured xmlns:a14="http://schemas.microsoft.com/office/drawing/2010/main"/>
                            </a:ext>
                          </a:extLst>
                        </pic:spPr>
                      </pic:pic>
                    </a:graphicData>
                  </a:graphic>
                </wp:inline>
              </w:drawing>
            </w:r>
            <w:r w:rsidRPr="00531361">
              <w:rPr>
                <w:rFonts w:cstheme="minorHAnsi"/>
                <w:szCs w:val="20"/>
              </w:rPr>
              <w:fldChar w:fldCharType="end"/>
            </w:r>
          </w:p>
          <w:p w14:paraId="215BF4D4" w14:textId="583826FA" w:rsidR="00531361" w:rsidRPr="00531361" w:rsidRDefault="00E81D7C" w:rsidP="00980D68">
            <w:pPr>
              <w:pStyle w:val="Caption"/>
              <w:spacing w:line="276" w:lineRule="auto"/>
              <w:jc w:val="center"/>
              <w:rPr>
                <w:rFonts w:cstheme="minorHAnsi"/>
                <w:b w:val="0"/>
                <w:bCs w:val="0"/>
                <w:sz w:val="20"/>
                <w:szCs w:val="20"/>
              </w:rPr>
            </w:pPr>
            <w:bookmarkStart w:id="22" w:name="_Toc227159329"/>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13</w:t>
            </w:r>
            <w:r w:rsidRPr="00A43EC2">
              <w:rPr>
                <w:b w:val="0"/>
                <w:bCs w:val="0"/>
              </w:rPr>
              <w:fldChar w:fldCharType="end"/>
            </w:r>
            <w:r w:rsidRPr="00A43EC2">
              <w:rPr>
                <w:b w:val="0"/>
                <w:bCs w:val="0"/>
              </w:rPr>
              <w:t>. Windows Task Manager and Resource Monitor (source: Author)</w:t>
            </w:r>
            <w:bookmarkEnd w:id="22"/>
          </w:p>
          <w:p w14:paraId="2D861245" w14:textId="330C1F96" w:rsidR="00A964E0" w:rsidRPr="00A964E0" w:rsidRDefault="00A964E0" w:rsidP="00A964E0">
            <w:pPr>
              <w:jc w:val="both"/>
              <w:rPr>
                <w:i/>
                <w:iCs/>
                <w:sz w:val="18"/>
                <w:szCs w:val="20"/>
                <w:lang w:val="hr-HR"/>
              </w:rPr>
            </w:pPr>
            <w:r w:rsidRPr="00A964E0">
              <w:rPr>
                <w:i/>
                <w:iCs/>
                <w:sz w:val="18"/>
                <w:szCs w:val="20"/>
                <w:lang w:val="hr-HR"/>
              </w:rPr>
              <w:t>This image</w:t>
            </w:r>
            <w:r>
              <w:rPr>
                <w:i/>
                <w:iCs/>
                <w:sz w:val="18"/>
                <w:szCs w:val="20"/>
                <w:lang w:val="hr-HR"/>
              </w:rPr>
              <w:t xml:space="preserve"> above</w:t>
            </w:r>
            <w:r w:rsidRPr="00A964E0">
              <w:rPr>
                <w:i/>
                <w:iCs/>
                <w:sz w:val="18"/>
                <w:szCs w:val="20"/>
                <w:lang w:val="hr-HR"/>
              </w:rPr>
              <w:t xml:space="preserve"> displays the Performance tab of the Windows Task Manager, showing real-time resource utilization for a computer.</w:t>
            </w:r>
          </w:p>
          <w:p w14:paraId="0B77BF8E" w14:textId="77777777" w:rsidR="00A964E0" w:rsidRPr="00A964E0" w:rsidRDefault="00A964E0" w:rsidP="00A964E0">
            <w:pPr>
              <w:pStyle w:val="ListParagraph"/>
              <w:numPr>
                <w:ilvl w:val="0"/>
                <w:numId w:val="180"/>
              </w:numPr>
              <w:jc w:val="both"/>
              <w:rPr>
                <w:i/>
                <w:iCs/>
                <w:sz w:val="18"/>
                <w:szCs w:val="20"/>
                <w:lang w:val="hr-HR"/>
              </w:rPr>
            </w:pPr>
            <w:r w:rsidRPr="00A964E0">
              <w:rPr>
                <w:i/>
                <w:iCs/>
                <w:sz w:val="18"/>
                <w:szCs w:val="20"/>
                <w:lang w:val="hr-HR"/>
              </w:rPr>
              <w:t>CPU: The system is powered by an Intel Core i7-1365U processor. </w:t>
            </w:r>
          </w:p>
          <w:p w14:paraId="0BFC5FF0" w14:textId="77777777" w:rsidR="00A964E0" w:rsidRPr="00A964E0" w:rsidRDefault="00A964E0" w:rsidP="00A964E0">
            <w:pPr>
              <w:pStyle w:val="ListParagraph"/>
              <w:numPr>
                <w:ilvl w:val="0"/>
                <w:numId w:val="180"/>
              </w:numPr>
              <w:jc w:val="both"/>
              <w:rPr>
                <w:i/>
                <w:iCs/>
                <w:sz w:val="18"/>
                <w:szCs w:val="20"/>
                <w:lang w:val="hr-HR"/>
              </w:rPr>
            </w:pPr>
            <w:r w:rsidRPr="00A964E0">
              <w:rPr>
                <w:i/>
                <w:iCs/>
                <w:sz w:val="18"/>
                <w:szCs w:val="20"/>
                <w:lang w:val="hr-HR"/>
              </w:rPr>
              <w:t>Memory: 17.9 GB of RAM is currently being used out of a total capacity. </w:t>
            </w:r>
          </w:p>
          <w:p w14:paraId="6BF93A40" w14:textId="77777777" w:rsidR="00A964E0" w:rsidRPr="00A964E0" w:rsidRDefault="00A964E0" w:rsidP="00A964E0">
            <w:pPr>
              <w:pStyle w:val="ListParagraph"/>
              <w:numPr>
                <w:ilvl w:val="0"/>
                <w:numId w:val="180"/>
              </w:numPr>
              <w:jc w:val="both"/>
              <w:rPr>
                <w:i/>
                <w:iCs/>
                <w:sz w:val="18"/>
                <w:szCs w:val="20"/>
                <w:lang w:val="hr-HR"/>
              </w:rPr>
            </w:pPr>
            <w:r w:rsidRPr="00A964E0">
              <w:rPr>
                <w:i/>
                <w:iCs/>
                <w:sz w:val="18"/>
                <w:szCs w:val="20"/>
                <w:lang w:val="hr-HR"/>
              </w:rPr>
              <w:t>Storage: The system disk (Disk 0) is an NVMe SSD with 11% utilization. </w:t>
            </w:r>
          </w:p>
          <w:p w14:paraId="533C8EB4" w14:textId="77777777" w:rsidR="00A964E0" w:rsidRPr="00A964E0" w:rsidRDefault="00A964E0" w:rsidP="00A964E0">
            <w:pPr>
              <w:pStyle w:val="ListParagraph"/>
              <w:numPr>
                <w:ilvl w:val="0"/>
                <w:numId w:val="180"/>
              </w:numPr>
              <w:jc w:val="both"/>
              <w:rPr>
                <w:i/>
                <w:iCs/>
                <w:sz w:val="18"/>
                <w:szCs w:val="20"/>
                <w:lang w:val="hr-HR"/>
              </w:rPr>
            </w:pPr>
            <w:r w:rsidRPr="00A964E0">
              <w:rPr>
                <w:i/>
                <w:iCs/>
                <w:sz w:val="18"/>
                <w:szCs w:val="20"/>
                <w:lang w:val="hr-HR"/>
              </w:rPr>
              <w:t>GPU: Graphics performance is monitored via an Intel Iris Xe Graphics chip. </w:t>
            </w:r>
          </w:p>
          <w:p w14:paraId="5FCC39DD" w14:textId="77777777" w:rsidR="00531361" w:rsidRPr="00531361" w:rsidRDefault="00531361" w:rsidP="00980D68">
            <w:pPr>
              <w:spacing w:after="160" w:line="276" w:lineRule="auto"/>
              <w:jc w:val="both"/>
              <w:rPr>
                <w:rFonts w:cstheme="minorHAnsi"/>
                <w:b/>
                <w:bCs/>
                <w:szCs w:val="20"/>
              </w:rPr>
            </w:pPr>
          </w:p>
          <w:p w14:paraId="38D4ACC0" w14:textId="77777777" w:rsidR="00531361" w:rsidRPr="00531361" w:rsidRDefault="00531361" w:rsidP="00980D68">
            <w:pPr>
              <w:spacing w:after="160" w:line="276" w:lineRule="auto"/>
              <w:jc w:val="both"/>
              <w:rPr>
                <w:rFonts w:cstheme="minorHAnsi"/>
                <w:i/>
                <w:iCs/>
                <w:szCs w:val="20"/>
              </w:rPr>
            </w:pPr>
            <w:r w:rsidRPr="00531361">
              <w:rPr>
                <w:rFonts w:cstheme="minorHAnsi"/>
                <w:i/>
                <w:iCs/>
                <w:szCs w:val="20"/>
              </w:rPr>
              <w:t>MacOS Activity Monitor</w:t>
            </w:r>
          </w:p>
          <w:p w14:paraId="4EED35E0" w14:textId="77777777" w:rsidR="00E81D7C" w:rsidRPr="00A43EC2" w:rsidRDefault="00531361" w:rsidP="00980D68">
            <w:pPr>
              <w:keepNext/>
              <w:spacing w:after="160" w:line="276" w:lineRule="auto"/>
              <w:jc w:val="both"/>
            </w:pPr>
            <w:r w:rsidRPr="00531361">
              <w:rPr>
                <w:rFonts w:cstheme="minorHAnsi"/>
                <w:noProof/>
                <w:szCs w:val="20"/>
              </w:rPr>
              <w:drawing>
                <wp:inline distT="0" distB="0" distL="0" distR="0" wp14:anchorId="3F07C08F" wp14:editId="2A09930B">
                  <wp:extent cx="5998158" cy="1819275"/>
                  <wp:effectExtent l="0" t="0" r="3175" b="0"/>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733211" name=""/>
                          <pic:cNvPicPr>
                            <a:picLocks noChangeAspect="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Lst>
                          </a:blip>
                          <a:stretch/>
                        </pic:blipFill>
                        <pic:spPr bwMode="auto">
                          <a:xfrm>
                            <a:off x="0" y="0"/>
                            <a:ext cx="6019566" cy="1825768"/>
                          </a:xfrm>
                          <a:prstGeom prst="rect">
                            <a:avLst/>
                          </a:prstGeom>
                        </pic:spPr>
                      </pic:pic>
                    </a:graphicData>
                  </a:graphic>
                </wp:inline>
              </w:drawing>
            </w:r>
          </w:p>
          <w:p w14:paraId="1C21098C" w14:textId="525609CE" w:rsidR="00531361" w:rsidRPr="00531361" w:rsidRDefault="00E81D7C" w:rsidP="00980D68">
            <w:pPr>
              <w:pStyle w:val="Caption"/>
              <w:spacing w:line="276" w:lineRule="auto"/>
              <w:jc w:val="center"/>
              <w:rPr>
                <w:rFonts w:cstheme="minorHAnsi"/>
                <w:b w:val="0"/>
                <w:bCs w:val="0"/>
                <w:sz w:val="20"/>
                <w:szCs w:val="20"/>
              </w:rPr>
            </w:pPr>
            <w:bookmarkStart w:id="23" w:name="_Toc227159330"/>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14</w:t>
            </w:r>
            <w:r w:rsidRPr="00A43EC2">
              <w:rPr>
                <w:b w:val="0"/>
                <w:bCs w:val="0"/>
              </w:rPr>
              <w:fldChar w:fldCharType="end"/>
            </w:r>
            <w:r w:rsidRPr="00A43EC2">
              <w:rPr>
                <w:b w:val="0"/>
                <w:bCs w:val="0"/>
              </w:rPr>
              <w:t xml:space="preserve">. Mac </w:t>
            </w:r>
            <w:proofErr w:type="spellStart"/>
            <w:r w:rsidRPr="00A43EC2">
              <w:rPr>
                <w:b w:val="0"/>
                <w:bCs w:val="0"/>
              </w:rPr>
              <w:t>Os</w:t>
            </w:r>
            <w:proofErr w:type="spellEnd"/>
            <w:r w:rsidRPr="00A43EC2">
              <w:rPr>
                <w:b w:val="0"/>
                <w:bCs w:val="0"/>
              </w:rPr>
              <w:t xml:space="preserve"> Activity Monitor (source: Author)</w:t>
            </w:r>
            <w:bookmarkEnd w:id="23"/>
          </w:p>
          <w:p w14:paraId="758382F8" w14:textId="1584CBC1" w:rsidR="002D3C3C" w:rsidRPr="002D3C3C" w:rsidRDefault="002D3C3C" w:rsidP="002D3C3C">
            <w:pPr>
              <w:spacing w:line="276" w:lineRule="auto"/>
              <w:jc w:val="both"/>
              <w:rPr>
                <w:rFonts w:cstheme="minorHAnsi"/>
                <w:i/>
                <w:iCs/>
                <w:sz w:val="18"/>
                <w:szCs w:val="18"/>
              </w:rPr>
            </w:pPr>
            <w:r w:rsidRPr="002D3C3C">
              <w:rPr>
                <w:rFonts w:cstheme="minorHAnsi"/>
                <w:i/>
                <w:iCs/>
                <w:sz w:val="18"/>
                <w:szCs w:val="18"/>
              </w:rPr>
              <w:t>The image above represents a</w:t>
            </w:r>
            <w:r w:rsidRPr="002D3C3C">
              <w:rPr>
                <w:rFonts w:cstheme="minorHAnsi"/>
                <w:i/>
                <w:iCs/>
                <w:sz w:val="18"/>
                <w:szCs w:val="18"/>
              </w:rPr>
              <w:t xml:space="preserve"> screenshot of the Activity Monitor on macOS, showing the CPU tab.</w:t>
            </w:r>
            <w:r w:rsidRPr="002D3C3C">
              <w:rPr>
                <w:rFonts w:cstheme="minorHAnsi"/>
                <w:i/>
                <w:iCs/>
                <w:sz w:val="18"/>
                <w:szCs w:val="18"/>
              </w:rPr>
              <w:t xml:space="preserve"> </w:t>
            </w:r>
            <w:r w:rsidRPr="002D3C3C">
              <w:rPr>
                <w:rFonts w:cstheme="minorHAnsi"/>
                <w:i/>
                <w:iCs/>
                <w:sz w:val="18"/>
                <w:szCs w:val="18"/>
              </w:rPr>
              <w:t xml:space="preserve">The top section lists active processes with columns for % CPU, CPU Time, Threads, and Idle </w:t>
            </w:r>
            <w:r w:rsidRPr="002D3C3C">
              <w:rPr>
                <w:rFonts w:cstheme="minorHAnsi"/>
                <w:i/>
                <w:iCs/>
                <w:sz w:val="18"/>
                <w:szCs w:val="18"/>
              </w:rPr>
              <w:t>Wakeups</w:t>
            </w:r>
            <w:r w:rsidRPr="002D3C3C">
              <w:rPr>
                <w:rFonts w:cstheme="minorHAnsi"/>
                <w:i/>
                <w:iCs/>
                <w:sz w:val="18"/>
                <w:szCs w:val="18"/>
              </w:rPr>
              <w:t xml:space="preserve">. Notable processes listed include Activity Monitor (using 4.5% CPU) and various background services like </w:t>
            </w:r>
            <w:r w:rsidRPr="002D3C3C">
              <w:rPr>
                <w:rFonts w:cstheme="minorHAnsi"/>
                <w:i/>
                <w:iCs/>
                <w:sz w:val="18"/>
                <w:szCs w:val="18"/>
              </w:rPr>
              <w:t>accounts</w:t>
            </w:r>
            <w:r w:rsidRPr="002D3C3C">
              <w:rPr>
                <w:rFonts w:cstheme="minorHAnsi"/>
                <w:i/>
                <w:iCs/>
                <w:sz w:val="18"/>
                <w:szCs w:val="18"/>
              </w:rPr>
              <w:t xml:space="preserve"> and Accessibility.</w:t>
            </w:r>
            <w:r>
              <w:rPr>
                <w:rFonts w:cstheme="minorHAnsi"/>
                <w:i/>
                <w:iCs/>
                <w:sz w:val="18"/>
                <w:szCs w:val="18"/>
              </w:rPr>
              <w:t xml:space="preserve"> </w:t>
            </w:r>
            <w:r w:rsidRPr="002D3C3C">
              <w:rPr>
                <w:rFonts w:cstheme="minorHAnsi"/>
                <w:i/>
                <w:iCs/>
                <w:sz w:val="18"/>
                <w:szCs w:val="18"/>
              </w:rPr>
              <w:t>A detailed breakdown at the bottom provides a snapshot of the total CPU LOAD:</w:t>
            </w:r>
          </w:p>
          <w:p w14:paraId="5144486C" w14:textId="77777777" w:rsidR="002D3C3C" w:rsidRPr="002D3C3C" w:rsidRDefault="002D3C3C" w:rsidP="002D3C3C">
            <w:pPr>
              <w:pStyle w:val="ListParagraph"/>
              <w:numPr>
                <w:ilvl w:val="0"/>
                <w:numId w:val="195"/>
              </w:numPr>
              <w:spacing w:line="276" w:lineRule="auto"/>
              <w:rPr>
                <w:rFonts w:cstheme="minorHAnsi"/>
                <w:i/>
                <w:iCs/>
                <w:sz w:val="18"/>
                <w:szCs w:val="18"/>
              </w:rPr>
            </w:pPr>
            <w:r w:rsidRPr="002D3C3C">
              <w:rPr>
                <w:rFonts w:cstheme="minorHAnsi"/>
                <w:i/>
                <w:iCs/>
                <w:sz w:val="18"/>
                <w:szCs w:val="18"/>
              </w:rPr>
              <w:t>System: 15.01%</w:t>
            </w:r>
          </w:p>
          <w:p w14:paraId="439B3977" w14:textId="77777777" w:rsidR="002D3C3C" w:rsidRPr="002D3C3C" w:rsidRDefault="002D3C3C" w:rsidP="002D3C3C">
            <w:pPr>
              <w:pStyle w:val="ListParagraph"/>
              <w:numPr>
                <w:ilvl w:val="0"/>
                <w:numId w:val="195"/>
              </w:numPr>
              <w:spacing w:line="276" w:lineRule="auto"/>
              <w:rPr>
                <w:rFonts w:cstheme="minorHAnsi"/>
                <w:i/>
                <w:iCs/>
                <w:sz w:val="18"/>
                <w:szCs w:val="18"/>
              </w:rPr>
            </w:pPr>
            <w:r w:rsidRPr="002D3C3C">
              <w:rPr>
                <w:rFonts w:cstheme="minorHAnsi"/>
                <w:i/>
                <w:iCs/>
                <w:sz w:val="18"/>
                <w:szCs w:val="18"/>
              </w:rPr>
              <w:t>User: 39.24%</w:t>
            </w:r>
          </w:p>
          <w:p w14:paraId="34F86917" w14:textId="22896CAD" w:rsidR="002D3C3C" w:rsidRPr="002D3C3C" w:rsidRDefault="002D3C3C" w:rsidP="002D3C3C">
            <w:pPr>
              <w:pStyle w:val="ListParagraph"/>
              <w:numPr>
                <w:ilvl w:val="0"/>
                <w:numId w:val="195"/>
              </w:numPr>
              <w:spacing w:line="276" w:lineRule="auto"/>
              <w:rPr>
                <w:rFonts w:cstheme="minorHAnsi"/>
                <w:i/>
                <w:iCs/>
                <w:sz w:val="18"/>
                <w:szCs w:val="18"/>
              </w:rPr>
            </w:pPr>
            <w:r w:rsidRPr="002D3C3C">
              <w:rPr>
                <w:rFonts w:cstheme="minorHAnsi"/>
                <w:i/>
                <w:iCs/>
                <w:sz w:val="18"/>
                <w:szCs w:val="18"/>
              </w:rPr>
              <w:t>Idle: 45.75%</w:t>
            </w:r>
            <w:r>
              <w:rPr>
                <w:rFonts w:cstheme="minorHAnsi"/>
                <w:i/>
                <w:iCs/>
                <w:sz w:val="18"/>
                <w:szCs w:val="18"/>
              </w:rPr>
              <w:t xml:space="preserve"> </w:t>
            </w:r>
          </w:p>
          <w:p w14:paraId="3A780C36" w14:textId="38E46F8C" w:rsidR="00531361" w:rsidRPr="002D3C3C" w:rsidRDefault="002D3C3C" w:rsidP="002D3C3C">
            <w:pPr>
              <w:spacing w:after="160" w:line="276" w:lineRule="auto"/>
              <w:rPr>
                <w:rFonts w:cstheme="minorHAnsi"/>
                <w:i/>
                <w:iCs/>
                <w:sz w:val="18"/>
                <w:szCs w:val="18"/>
              </w:rPr>
            </w:pPr>
            <w:r w:rsidRPr="002D3C3C">
              <w:rPr>
                <w:rFonts w:cstheme="minorHAnsi"/>
                <w:i/>
                <w:iCs/>
                <w:sz w:val="18"/>
                <w:szCs w:val="18"/>
              </w:rPr>
              <w:t>A real-time graph visualizes the load over time, alongside a total count of 4,523 Threads and 647 Processes.</w:t>
            </w:r>
          </w:p>
          <w:p w14:paraId="2A7950FB" w14:textId="77777777" w:rsidR="00531361" w:rsidRPr="00531361" w:rsidRDefault="00531361" w:rsidP="00980D68">
            <w:pPr>
              <w:spacing w:after="160" w:line="276" w:lineRule="auto"/>
              <w:jc w:val="both"/>
              <w:rPr>
                <w:rFonts w:cstheme="minorHAnsi"/>
                <w:i/>
                <w:iCs/>
                <w:szCs w:val="20"/>
              </w:rPr>
            </w:pPr>
            <w:r w:rsidRPr="00531361">
              <w:rPr>
                <w:rFonts w:cstheme="minorHAnsi"/>
                <w:i/>
                <w:iCs/>
                <w:szCs w:val="20"/>
              </w:rPr>
              <w:lastRenderedPageBreak/>
              <w:t>Visual Studio Diagnostic Tools</w:t>
            </w:r>
          </w:p>
          <w:p w14:paraId="0B246D1A" w14:textId="77777777" w:rsidR="00531361" w:rsidRPr="00531361" w:rsidRDefault="00531361" w:rsidP="00980D68">
            <w:pPr>
              <w:spacing w:after="160" w:line="276" w:lineRule="auto"/>
              <w:jc w:val="both"/>
              <w:rPr>
                <w:rFonts w:cstheme="minorHAnsi"/>
                <w:szCs w:val="20"/>
              </w:rPr>
            </w:pPr>
            <w:r w:rsidRPr="00531361">
              <w:rPr>
                <w:rFonts w:cstheme="minorHAnsi"/>
                <w:szCs w:val="20"/>
              </w:rPr>
              <w:fldChar w:fldCharType="begin"/>
            </w:r>
            <w:r w:rsidRPr="00531361">
              <w:rPr>
                <w:rFonts w:cstheme="minorHAnsi"/>
                <w:szCs w:val="20"/>
              </w:rPr>
              <w:instrText xml:space="preserve"> INCLUDEPICTURE "/Users/bogdan/Library/Group Containers/UBF8T346G9.ms/WebArchiveCopyPasteTempFiles/com.microsoft.Word/prevent-performance-issues.webp" \* MERGEFORMATINET </w:instrText>
            </w:r>
            <w:r w:rsidRPr="00531361">
              <w:rPr>
                <w:rFonts w:cstheme="minorHAnsi"/>
                <w:szCs w:val="20"/>
              </w:rPr>
              <w:fldChar w:fldCharType="separate"/>
            </w:r>
          </w:p>
          <w:p w14:paraId="0729ED72" w14:textId="77777777" w:rsidR="00E81D7C" w:rsidRPr="00A43EC2" w:rsidRDefault="00E81D7C" w:rsidP="00980D68">
            <w:pPr>
              <w:spacing w:after="160" w:line="276" w:lineRule="auto"/>
              <w:jc w:val="both"/>
              <w:rPr>
                <w:rFonts w:cstheme="minorHAnsi"/>
                <w:szCs w:val="20"/>
              </w:rPr>
            </w:pPr>
          </w:p>
          <w:p w14:paraId="305E2BA8" w14:textId="77777777" w:rsidR="00E81D7C" w:rsidRPr="00A43EC2" w:rsidRDefault="00531361" w:rsidP="00980D68">
            <w:pPr>
              <w:keepNext/>
              <w:spacing w:after="160" w:line="276" w:lineRule="auto"/>
              <w:jc w:val="center"/>
            </w:pPr>
            <w:r w:rsidRPr="00531361">
              <w:rPr>
                <w:rFonts w:cstheme="minorHAnsi"/>
                <w:noProof/>
                <w:szCs w:val="20"/>
              </w:rPr>
              <w:drawing>
                <wp:inline distT="0" distB="0" distL="0" distR="0" wp14:anchorId="0091BDFE" wp14:editId="628BAD31">
                  <wp:extent cx="5038725" cy="4314825"/>
                  <wp:effectExtent l="0" t="0" r="9525" b="9525"/>
                  <wp:docPr id="20" name="Picture 11" descr="Build rich cross-platform native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85711" name="Picture 60" descr="Build rich cross-platform native apps"/>
                          <pic:cNvPicPr>
                            <a:picLocks noChangeAspect="1"/>
                          </pic:cNvPicPr>
                        </pic:nvPicPr>
                        <pic:blipFill rotWithShape="1">
                          <a:blip r:embed="rId43"/>
                          <a:srcRect t="3832" r="5363" b="4826"/>
                          <a:stretch>
                            <a:fillRect/>
                          </a:stretch>
                        </pic:blipFill>
                        <pic:spPr bwMode="auto">
                          <a:xfrm>
                            <a:off x="0" y="0"/>
                            <a:ext cx="5044574" cy="4319834"/>
                          </a:xfrm>
                          <a:prstGeom prst="rect">
                            <a:avLst/>
                          </a:prstGeom>
                          <a:noFill/>
                          <a:ln>
                            <a:noFill/>
                          </a:ln>
                          <a:extLst>
                            <a:ext uri="{53640926-AAD7-44D8-BBD7-CCE9431645EC}">
                              <a14:shadowObscured xmlns:a14="http://schemas.microsoft.com/office/drawing/2010/main"/>
                            </a:ext>
                          </a:extLst>
                        </pic:spPr>
                      </pic:pic>
                    </a:graphicData>
                  </a:graphic>
                </wp:inline>
              </w:drawing>
            </w:r>
          </w:p>
          <w:p w14:paraId="27BD9683" w14:textId="1CA96D08" w:rsidR="00E81D7C" w:rsidRPr="00A43EC2" w:rsidRDefault="00E81D7C" w:rsidP="00980D68">
            <w:pPr>
              <w:pStyle w:val="Caption"/>
              <w:spacing w:line="276" w:lineRule="auto"/>
              <w:jc w:val="center"/>
              <w:rPr>
                <w:b w:val="0"/>
                <w:bCs w:val="0"/>
              </w:rPr>
            </w:pPr>
            <w:bookmarkStart w:id="24" w:name="_Toc227159331"/>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15</w:t>
            </w:r>
            <w:r w:rsidRPr="00A43EC2">
              <w:rPr>
                <w:b w:val="0"/>
                <w:bCs w:val="0"/>
              </w:rPr>
              <w:fldChar w:fldCharType="end"/>
            </w:r>
            <w:r w:rsidRPr="00A43EC2">
              <w:rPr>
                <w:b w:val="0"/>
                <w:bCs w:val="0"/>
              </w:rPr>
              <w:t>. Visual Studio Diagnostic Tools (source: Author)</w:t>
            </w:r>
            <w:bookmarkEnd w:id="24"/>
          </w:p>
          <w:p w14:paraId="189195F2" w14:textId="068F179E" w:rsidR="00A964E0" w:rsidRPr="00A964E0" w:rsidRDefault="00531361" w:rsidP="00A964E0">
            <w:pPr>
              <w:spacing w:line="276" w:lineRule="auto"/>
              <w:jc w:val="both"/>
              <w:rPr>
                <w:rFonts w:cstheme="minorHAnsi"/>
                <w:i/>
                <w:iCs/>
                <w:sz w:val="18"/>
                <w:szCs w:val="18"/>
              </w:rPr>
            </w:pPr>
            <w:r w:rsidRPr="00531361">
              <w:rPr>
                <w:rFonts w:cstheme="minorHAnsi"/>
                <w:szCs w:val="20"/>
              </w:rPr>
              <w:fldChar w:fldCharType="end"/>
            </w:r>
            <w:r w:rsidR="00A964E0" w:rsidRPr="00A964E0">
              <w:rPr>
                <w:rFonts w:cstheme="minorHAnsi"/>
                <w:i/>
                <w:iCs/>
                <w:sz w:val="18"/>
                <w:szCs w:val="18"/>
              </w:rPr>
              <w:t>Th</w:t>
            </w:r>
            <w:r w:rsidR="00A964E0">
              <w:rPr>
                <w:rFonts w:cstheme="minorHAnsi"/>
                <w:i/>
                <w:iCs/>
                <w:sz w:val="18"/>
                <w:szCs w:val="18"/>
              </w:rPr>
              <w:t xml:space="preserve">e </w:t>
            </w:r>
            <w:r w:rsidR="00A964E0" w:rsidRPr="00A964E0">
              <w:rPr>
                <w:rFonts w:cstheme="minorHAnsi"/>
                <w:i/>
                <w:iCs/>
                <w:sz w:val="18"/>
                <w:szCs w:val="18"/>
              </w:rPr>
              <w:t>image</w:t>
            </w:r>
            <w:r w:rsidR="00A964E0">
              <w:rPr>
                <w:rFonts w:cstheme="minorHAnsi"/>
                <w:i/>
                <w:iCs/>
                <w:sz w:val="18"/>
                <w:szCs w:val="18"/>
              </w:rPr>
              <w:t xml:space="preserve"> above</w:t>
            </w:r>
            <w:r w:rsidR="00A964E0" w:rsidRPr="00A964E0">
              <w:rPr>
                <w:rFonts w:cstheme="minorHAnsi"/>
                <w:i/>
                <w:iCs/>
                <w:sz w:val="18"/>
                <w:szCs w:val="18"/>
              </w:rPr>
              <w:t xml:space="preserve"> shows the Diagnostic Tools window in Microsoft Visual Studio, which is used for monitoring application performance during debugging. Key features visible in the graph include: </w:t>
            </w:r>
          </w:p>
          <w:p w14:paraId="24322B59" w14:textId="77777777" w:rsidR="00A964E0" w:rsidRPr="00A964E0" w:rsidRDefault="00A964E0" w:rsidP="00A964E0">
            <w:pPr>
              <w:pStyle w:val="ListParagraph"/>
              <w:numPr>
                <w:ilvl w:val="0"/>
                <w:numId w:val="181"/>
              </w:numPr>
              <w:spacing w:line="276" w:lineRule="auto"/>
              <w:jc w:val="both"/>
              <w:rPr>
                <w:rFonts w:cstheme="minorHAnsi"/>
                <w:i/>
                <w:iCs/>
                <w:sz w:val="18"/>
                <w:szCs w:val="18"/>
              </w:rPr>
            </w:pPr>
            <w:r w:rsidRPr="00A964E0">
              <w:rPr>
                <w:rFonts w:cstheme="minorHAnsi"/>
                <w:i/>
                <w:iCs/>
                <w:sz w:val="18"/>
                <w:szCs w:val="18"/>
              </w:rPr>
              <w:t xml:space="preserve">Process Memory: A graph tracking the memory usage in megabytes over time, including markers for Garbage Collection (GC) and snapshots. </w:t>
            </w:r>
          </w:p>
          <w:p w14:paraId="33B5C548" w14:textId="77777777" w:rsidR="00A964E0" w:rsidRPr="00A964E0" w:rsidRDefault="00A964E0" w:rsidP="00A964E0">
            <w:pPr>
              <w:pStyle w:val="ListParagraph"/>
              <w:numPr>
                <w:ilvl w:val="0"/>
                <w:numId w:val="181"/>
              </w:numPr>
              <w:spacing w:line="276" w:lineRule="auto"/>
              <w:jc w:val="both"/>
              <w:rPr>
                <w:rFonts w:cstheme="minorHAnsi"/>
                <w:i/>
                <w:iCs/>
                <w:sz w:val="18"/>
                <w:szCs w:val="18"/>
              </w:rPr>
            </w:pPr>
            <w:r w:rsidRPr="00A964E0">
              <w:rPr>
                <w:rFonts w:cstheme="minorHAnsi"/>
                <w:i/>
                <w:iCs/>
                <w:sz w:val="18"/>
                <w:szCs w:val="18"/>
              </w:rPr>
              <w:t xml:space="preserve">CPU Usage: A graph showing the percentage of processing power being used by the application. </w:t>
            </w:r>
          </w:p>
          <w:p w14:paraId="5F5E2DBA" w14:textId="77777777" w:rsidR="00A964E0" w:rsidRPr="00A964E0" w:rsidRDefault="00A964E0" w:rsidP="00A964E0">
            <w:pPr>
              <w:pStyle w:val="ListParagraph"/>
              <w:numPr>
                <w:ilvl w:val="0"/>
                <w:numId w:val="181"/>
              </w:numPr>
              <w:spacing w:line="276" w:lineRule="auto"/>
              <w:jc w:val="both"/>
              <w:rPr>
                <w:rFonts w:cstheme="minorHAnsi"/>
                <w:i/>
                <w:iCs/>
                <w:sz w:val="18"/>
                <w:szCs w:val="18"/>
              </w:rPr>
            </w:pPr>
            <w:r w:rsidRPr="00A964E0">
              <w:rPr>
                <w:rFonts w:cstheme="minorHAnsi"/>
                <w:i/>
                <w:iCs/>
                <w:sz w:val="18"/>
                <w:szCs w:val="18"/>
              </w:rPr>
              <w:t xml:space="preserve">Events: A timeline recording debugging events like breakpoints and exceptions. </w:t>
            </w:r>
          </w:p>
          <w:p w14:paraId="4EE98350" w14:textId="3B0D18DB" w:rsidR="00A964E0" w:rsidRPr="00A964E0" w:rsidRDefault="00A964E0" w:rsidP="00A964E0">
            <w:pPr>
              <w:pStyle w:val="ListParagraph"/>
              <w:numPr>
                <w:ilvl w:val="0"/>
                <w:numId w:val="181"/>
              </w:numPr>
              <w:spacing w:line="276" w:lineRule="auto"/>
              <w:jc w:val="both"/>
              <w:rPr>
                <w:rFonts w:cstheme="minorHAnsi"/>
                <w:i/>
                <w:iCs/>
                <w:sz w:val="18"/>
                <w:szCs w:val="18"/>
              </w:rPr>
            </w:pPr>
            <w:r w:rsidRPr="00A964E0">
              <w:rPr>
                <w:rFonts w:cstheme="minorHAnsi"/>
                <w:i/>
                <w:iCs/>
                <w:sz w:val="18"/>
                <w:szCs w:val="18"/>
              </w:rPr>
              <w:t>Diagnostics Session: A timer indicating how long the current debugging session has been running.</w:t>
            </w:r>
          </w:p>
          <w:p w14:paraId="3E3583FE" w14:textId="77777777" w:rsidR="00A964E0" w:rsidRDefault="00A964E0" w:rsidP="00980D68">
            <w:pPr>
              <w:spacing w:after="160" w:line="276" w:lineRule="auto"/>
              <w:rPr>
                <w:rFonts w:cstheme="minorHAnsi"/>
                <w:b/>
                <w:bCs/>
                <w:color w:val="009889" w:themeColor="accent2"/>
                <w:szCs w:val="22"/>
              </w:rPr>
            </w:pPr>
          </w:p>
          <w:p w14:paraId="342E2890" w14:textId="6F5F831B" w:rsidR="00531361" w:rsidRPr="00531361" w:rsidRDefault="00531361" w:rsidP="00980D68">
            <w:pPr>
              <w:spacing w:after="160" w:line="276" w:lineRule="auto"/>
              <w:rPr>
                <w:rFonts w:cstheme="minorHAnsi"/>
                <w:color w:val="009889" w:themeColor="accent2"/>
                <w:sz w:val="22"/>
                <w:szCs w:val="22"/>
              </w:rPr>
            </w:pPr>
            <w:r w:rsidRPr="00531361">
              <w:rPr>
                <w:rFonts w:cstheme="minorHAnsi"/>
                <w:b/>
                <w:bCs/>
                <w:color w:val="009889" w:themeColor="accent2"/>
                <w:sz w:val="22"/>
                <w:szCs w:val="22"/>
              </w:rPr>
              <w:t>Conclusions</w:t>
            </w:r>
          </w:p>
          <w:p w14:paraId="69D6DEEC" w14:textId="77777777" w:rsidR="00531361" w:rsidRPr="00531361" w:rsidRDefault="00531361" w:rsidP="00980D68">
            <w:pPr>
              <w:spacing w:after="160" w:line="276" w:lineRule="auto"/>
              <w:jc w:val="both"/>
              <w:rPr>
                <w:rFonts w:cstheme="minorHAnsi"/>
                <w:szCs w:val="20"/>
              </w:rPr>
            </w:pPr>
            <w:r w:rsidRPr="00531361">
              <w:rPr>
                <w:rFonts w:cstheme="minorHAnsi"/>
                <w:szCs w:val="20"/>
              </w:rPr>
              <w:t>Measurement transforms sustainability from aspiration to engineering discipline. By quantifying energy consumption, calculating carbon emissions, and tracking Software Carbon Intensity, we create accountability and enable continuous improvement. The tools and techniques in this chapter—from simple Task Manager observations to sophisticated SCI calculations—provide a complete toolkit for measuring and optimizing software's environmental impact.</w:t>
            </w:r>
          </w:p>
          <w:p w14:paraId="7332EFEE" w14:textId="77777777" w:rsidR="00531361" w:rsidRPr="00531361" w:rsidRDefault="00531361" w:rsidP="00980D68">
            <w:pPr>
              <w:spacing w:after="160" w:line="276" w:lineRule="auto"/>
              <w:jc w:val="both"/>
              <w:rPr>
                <w:rFonts w:cstheme="minorHAnsi"/>
                <w:szCs w:val="20"/>
              </w:rPr>
            </w:pPr>
            <w:r w:rsidRPr="00531361">
              <w:rPr>
                <w:rFonts w:cstheme="minorHAnsi"/>
                <w:szCs w:val="20"/>
              </w:rPr>
              <w:lastRenderedPageBreak/>
              <w:t>Remember that measurement serves improvement. Every optimization begins with a baseline measurement, proceeds through targeted changes, and validates through remeasurement. This cycle of measure-optimize-remeasure creates a virtuous loop where each iteration compounds previous gains, ultimately producing software that delivers functionality while treading lightly on our planet.</w:t>
            </w:r>
          </w:p>
          <w:p w14:paraId="33200239" w14:textId="176F2C34" w:rsidR="00531361" w:rsidRPr="00531361" w:rsidRDefault="00531361" w:rsidP="00980D68">
            <w:pPr>
              <w:spacing w:after="160" w:line="276" w:lineRule="auto"/>
              <w:jc w:val="both"/>
              <w:rPr>
                <w:rFonts w:cstheme="minorHAnsi"/>
                <w:szCs w:val="20"/>
              </w:rPr>
            </w:pPr>
            <w:r w:rsidRPr="00531361">
              <w:rPr>
                <w:rFonts w:cstheme="minorHAnsi"/>
                <w:szCs w:val="20"/>
              </w:rPr>
              <w:br/>
            </w:r>
            <w:r w:rsidR="00B2678C" w:rsidRPr="00A43EC2">
              <w:rPr>
                <w:rFonts w:cstheme="minorHAnsi"/>
                <w:b/>
                <w:color w:val="00AC4E" w:themeColor="accent1"/>
                <w:szCs w:val="20"/>
              </w:rPr>
              <w:t>Additional resources</w:t>
            </w:r>
            <w:r w:rsidRPr="00531361">
              <w:rPr>
                <w:rFonts w:cstheme="minorHAnsi"/>
                <w:b/>
                <w:color w:val="00AC4E" w:themeColor="accent1"/>
                <w:szCs w:val="20"/>
              </w:rPr>
              <w:t>:</w:t>
            </w:r>
          </w:p>
          <w:p w14:paraId="734F7C34" w14:textId="09713929" w:rsidR="00B2678C" w:rsidRPr="00A43EC2" w:rsidRDefault="00B2678C" w:rsidP="00980D68">
            <w:pPr>
              <w:numPr>
                <w:ilvl w:val="0"/>
                <w:numId w:val="61"/>
              </w:numPr>
              <w:spacing w:line="276" w:lineRule="auto"/>
              <w:jc w:val="both"/>
              <w:rPr>
                <w:rFonts w:cstheme="minorHAnsi"/>
                <w:color w:val="00AC4E" w:themeColor="accent1"/>
                <w:szCs w:val="20"/>
              </w:rPr>
            </w:pPr>
            <w:hyperlink r:id="rId44" w:history="1">
              <w:r w:rsidRPr="00A43EC2">
                <w:rPr>
                  <w:rStyle w:val="Hyperlink"/>
                  <w:rFonts w:cstheme="minorHAnsi"/>
                  <w:color w:val="00AC4E" w:themeColor="accent1"/>
                  <w:szCs w:val="20"/>
                </w:rPr>
                <w:t>Visual Studio Training - Diagnostic Tools </w:t>
              </w:r>
            </w:hyperlink>
          </w:p>
          <w:p w14:paraId="0C66C166" w14:textId="1A433DDB" w:rsidR="00B2678C" w:rsidRPr="00A43EC2" w:rsidRDefault="00B2678C" w:rsidP="00980D68">
            <w:pPr>
              <w:numPr>
                <w:ilvl w:val="0"/>
                <w:numId w:val="61"/>
              </w:numPr>
              <w:spacing w:line="276" w:lineRule="auto"/>
              <w:jc w:val="both"/>
              <w:rPr>
                <w:rStyle w:val="Hyperlink"/>
                <w:rFonts w:cstheme="minorHAnsi"/>
                <w:color w:val="00AC4E" w:themeColor="accent1"/>
                <w:szCs w:val="20"/>
              </w:rPr>
            </w:pPr>
            <w:r w:rsidRPr="00A43EC2">
              <w:rPr>
                <w:rFonts w:cstheme="minorHAnsi"/>
                <w:color w:val="00AC4E" w:themeColor="accent1"/>
                <w:szCs w:val="20"/>
              </w:rPr>
              <w:fldChar w:fldCharType="begin"/>
            </w:r>
            <w:r w:rsidRPr="00A43EC2">
              <w:rPr>
                <w:rFonts w:cstheme="minorHAnsi"/>
                <w:color w:val="00AC4E" w:themeColor="accent1"/>
                <w:szCs w:val="20"/>
              </w:rPr>
              <w:instrText>HYPERLINK "https://www.youtube.com/watch?v=TJpf4byGhn4"</w:instrText>
            </w:r>
            <w:r w:rsidRPr="00A43EC2">
              <w:rPr>
                <w:rFonts w:cstheme="minorHAnsi"/>
                <w:color w:val="00AC4E" w:themeColor="accent1"/>
                <w:szCs w:val="20"/>
              </w:rPr>
            </w:r>
            <w:r w:rsidRPr="00A43EC2">
              <w:rPr>
                <w:rFonts w:cstheme="minorHAnsi"/>
                <w:color w:val="00AC4E" w:themeColor="accent1"/>
                <w:szCs w:val="20"/>
              </w:rPr>
              <w:fldChar w:fldCharType="separate"/>
            </w:r>
            <w:r w:rsidRPr="00A43EC2">
              <w:rPr>
                <w:rStyle w:val="Hyperlink"/>
                <w:rFonts w:cstheme="minorHAnsi"/>
                <w:color w:val="00AC4E" w:themeColor="accent1"/>
                <w:szCs w:val="20"/>
              </w:rPr>
              <w:t>How to read Activity Monitor on Mac? </w:t>
            </w:r>
          </w:p>
          <w:p w14:paraId="6E020C69" w14:textId="64B412FB" w:rsidR="00531361" w:rsidRPr="00A964E0" w:rsidRDefault="00B2678C" w:rsidP="00980D68">
            <w:pPr>
              <w:numPr>
                <w:ilvl w:val="0"/>
                <w:numId w:val="61"/>
              </w:numPr>
              <w:spacing w:line="276" w:lineRule="auto"/>
              <w:jc w:val="both"/>
              <w:rPr>
                <w:rFonts w:cstheme="minorHAnsi"/>
                <w:color w:val="00AC4E" w:themeColor="accent1"/>
                <w:szCs w:val="20"/>
              </w:rPr>
            </w:pPr>
            <w:r w:rsidRPr="00A43EC2">
              <w:rPr>
                <w:rFonts w:cstheme="minorHAnsi"/>
                <w:color w:val="00AC4E" w:themeColor="accent1"/>
                <w:szCs w:val="20"/>
              </w:rPr>
              <w:fldChar w:fldCharType="end"/>
            </w:r>
            <w:hyperlink r:id="rId45" w:history="1">
              <w:proofErr w:type="spellStart"/>
              <w:r w:rsidR="00CC7263" w:rsidRPr="00A43EC2">
                <w:rPr>
                  <w:rStyle w:val="Hyperlink"/>
                  <w:rFonts w:cstheme="minorHAnsi"/>
                  <w:color w:val="00AC4E" w:themeColor="accent1"/>
                  <w:szCs w:val="20"/>
                </w:rPr>
                <w:t>Analyzing</w:t>
              </w:r>
              <w:proofErr w:type="spellEnd"/>
              <w:r w:rsidR="00CC7263" w:rsidRPr="00A43EC2">
                <w:rPr>
                  <w:rStyle w:val="Hyperlink"/>
                  <w:rFonts w:cstheme="minorHAnsi"/>
                  <w:color w:val="00AC4E" w:themeColor="accent1"/>
                  <w:szCs w:val="20"/>
                </w:rPr>
                <w:t xml:space="preserve"> Windows Applications: Using Task Manager &amp; Resource Monitor</w:t>
              </w:r>
            </w:hyperlink>
            <w:r w:rsidR="00A964E0">
              <w:t>.</w:t>
            </w:r>
          </w:p>
          <w:p w14:paraId="6B34AF4A" w14:textId="77777777" w:rsidR="00A964E0" w:rsidRPr="00531361" w:rsidRDefault="00A964E0" w:rsidP="00A964E0">
            <w:pPr>
              <w:spacing w:line="276" w:lineRule="auto"/>
              <w:ind w:left="720"/>
              <w:jc w:val="both"/>
              <w:rPr>
                <w:rFonts w:cstheme="minorHAnsi"/>
                <w:color w:val="00AC4E" w:themeColor="accent1"/>
                <w:szCs w:val="20"/>
              </w:rPr>
            </w:pPr>
          </w:p>
          <w:p w14:paraId="5A2AFD6B" w14:textId="77777777" w:rsidR="00CC7263" w:rsidRPr="00A964E0" w:rsidRDefault="00531361" w:rsidP="00980D68">
            <w:pPr>
              <w:spacing w:after="160" w:line="276" w:lineRule="auto"/>
              <w:jc w:val="both"/>
              <w:rPr>
                <w:rFonts w:cstheme="minorHAnsi"/>
                <w:b/>
                <w:color w:val="00AC4E" w:themeColor="accent1"/>
                <w:szCs w:val="20"/>
                <w:u w:val="single"/>
              </w:rPr>
            </w:pPr>
            <w:r w:rsidRPr="00A964E0">
              <w:rPr>
                <w:rFonts w:cstheme="minorHAnsi"/>
                <w:b/>
                <w:color w:val="00AC4E" w:themeColor="accent1"/>
                <w:szCs w:val="20"/>
                <w:u w:val="single"/>
              </w:rPr>
              <w:t xml:space="preserve">Micro-Activity: </w:t>
            </w:r>
          </w:p>
          <w:p w14:paraId="3DCDFBB3" w14:textId="4568A266" w:rsidR="00531361" w:rsidRPr="00531361" w:rsidRDefault="00531361" w:rsidP="00980D68">
            <w:pPr>
              <w:spacing w:after="160" w:line="276" w:lineRule="auto"/>
              <w:jc w:val="both"/>
              <w:rPr>
                <w:rFonts w:cstheme="minorHAnsi"/>
                <w:b/>
                <w:bCs/>
                <w:szCs w:val="20"/>
              </w:rPr>
            </w:pPr>
            <w:r w:rsidRPr="00531361">
              <w:rPr>
                <w:rFonts w:cstheme="minorHAnsi"/>
                <w:b/>
                <w:szCs w:val="20"/>
              </w:rPr>
              <w:t>Measuring Object Creation Impact</w:t>
            </w:r>
          </w:p>
          <w:p w14:paraId="37F81E8A" w14:textId="37B06A76" w:rsidR="00531361" w:rsidRPr="00531361" w:rsidRDefault="00531361" w:rsidP="00980D68">
            <w:pPr>
              <w:spacing w:after="160" w:line="276" w:lineRule="auto"/>
              <w:jc w:val="both"/>
              <w:rPr>
                <w:rFonts w:cstheme="minorHAnsi"/>
                <w:szCs w:val="20"/>
              </w:rPr>
            </w:pPr>
            <w:r w:rsidRPr="00531361">
              <w:rPr>
                <w:rFonts w:cstheme="minorHAnsi"/>
                <w:szCs w:val="20"/>
              </w:rPr>
              <w:t>To solidify your understanding of measurement techniques, complete this comprehensive exercise comparing an application before and after optimization.</w:t>
            </w:r>
          </w:p>
          <w:p w14:paraId="44B86B80" w14:textId="132F6F81" w:rsidR="00531361" w:rsidRPr="00531361" w:rsidRDefault="00531361" w:rsidP="00980D68">
            <w:pPr>
              <w:spacing w:after="160" w:line="276" w:lineRule="auto"/>
              <w:jc w:val="both"/>
              <w:rPr>
                <w:rFonts w:cstheme="minorHAnsi"/>
                <w:b/>
                <w:bCs/>
                <w:szCs w:val="20"/>
              </w:rPr>
            </w:pPr>
            <w:r w:rsidRPr="00531361">
              <w:rPr>
                <w:rFonts w:cstheme="minorHAnsi"/>
                <w:b/>
                <w:bCs/>
                <w:szCs w:val="20"/>
              </w:rPr>
              <w:t xml:space="preserve">Scenario 1: Image </w:t>
            </w:r>
            <w:r w:rsidR="00CC7263" w:rsidRPr="00A43EC2">
              <w:rPr>
                <w:rFonts w:cstheme="minorHAnsi"/>
                <w:b/>
                <w:bCs/>
                <w:szCs w:val="20"/>
              </w:rPr>
              <w:t>processing</w:t>
            </w:r>
            <w:r w:rsidRPr="00531361">
              <w:rPr>
                <w:rFonts w:cstheme="minorHAnsi"/>
                <w:b/>
                <w:bCs/>
                <w:szCs w:val="20"/>
              </w:rPr>
              <w:t xml:space="preserve"> no-optimization</w:t>
            </w:r>
          </w:p>
          <w:p w14:paraId="3B79201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class</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ImageProcessingService_Baseline</w:t>
            </w:r>
            <w:proofErr w:type="spellEnd"/>
          </w:p>
          <w:p w14:paraId="30D13C7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6608A15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ApplyGrayscaleFilter</w:t>
            </w:r>
            <w:proofErr w:type="spellEnd"/>
            <w:r w:rsidRPr="00A43EC2">
              <w:rPr>
                <w:rFonts w:ascii="Arial" w:eastAsia="Arial" w:hAnsi="Arial" w:cs="Arial"/>
                <w:color w:val="000000"/>
                <w:szCs w:val="20"/>
              </w:rPr>
              <w: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
          <w:p w14:paraId="7421EB0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44271B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Inefficient: Create new array for each pixel operation</w:t>
            </w:r>
          </w:p>
          <w:p w14:paraId="141245C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result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r w:rsidRPr="00A43EC2">
              <w:rPr>
                <w:rFonts w:ascii="Arial" w:eastAsia="Arial" w:hAnsi="Arial" w:cs="Arial"/>
                <w:color w:val="2B91AF"/>
                <w:szCs w:val="20"/>
              </w:rPr>
              <w:t>List</w:t>
            </w:r>
            <w:r w:rsidRPr="00A43EC2">
              <w:rPr>
                <w:rFonts w:ascii="Arial" w:eastAsia="Arial" w:hAnsi="Arial" w:cs="Arial"/>
                <w:color w:val="000000"/>
                <w:szCs w:val="20"/>
              </w:rPr>
              <w:t>&lt;</w:t>
            </w:r>
            <w:r w:rsidRPr="00A43EC2">
              <w:rPr>
                <w:rFonts w:ascii="Arial" w:eastAsia="Arial" w:hAnsi="Arial" w:cs="Arial"/>
                <w:color w:val="0000FF"/>
                <w:szCs w:val="20"/>
              </w:rPr>
              <w:t>byte</w:t>
            </w:r>
            <w:proofErr w:type="gramStart"/>
            <w:r w:rsidRPr="00A43EC2">
              <w:rPr>
                <w:rFonts w:ascii="Arial" w:eastAsia="Arial" w:hAnsi="Arial" w:cs="Arial"/>
                <w:color w:val="000000"/>
                <w:szCs w:val="20"/>
              </w:rPr>
              <w:t>&gt;(</w:t>
            </w:r>
            <w:proofErr w:type="gramEnd"/>
            <w:r w:rsidRPr="00A43EC2">
              <w:rPr>
                <w:rFonts w:ascii="Arial" w:eastAsia="Arial" w:hAnsi="Arial" w:cs="Arial"/>
                <w:color w:val="000000"/>
                <w:szCs w:val="20"/>
              </w:rPr>
              <w:t>);</w:t>
            </w:r>
          </w:p>
          <w:p w14:paraId="1C0C1FF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833087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for</w:t>
            </w:r>
            <w:r w:rsidRPr="00A43EC2">
              <w:rPr>
                <w:rFonts w:ascii="Arial" w:eastAsia="Arial" w:hAnsi="Arial" w:cs="Arial"/>
                <w:color w:val="000000"/>
                <w:szCs w:val="20"/>
              </w:rPr>
              <w:t xml:space="preserve"> (</w:t>
            </w:r>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0</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&lt; </w:t>
            </w:r>
            <w:proofErr w:type="spellStart"/>
            <w:r w:rsidRPr="00A43EC2">
              <w:rPr>
                <w:rFonts w:ascii="Arial" w:eastAsia="Arial" w:hAnsi="Arial" w:cs="Arial"/>
                <w:color w:val="000000"/>
                <w:szCs w:val="20"/>
              </w:rPr>
              <w:t>imageData.Length</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3</w:t>
            </w:r>
            <w:r w:rsidRPr="00A43EC2">
              <w:rPr>
                <w:rFonts w:ascii="Arial" w:eastAsia="Arial" w:hAnsi="Arial" w:cs="Arial"/>
                <w:color w:val="000000"/>
                <w:szCs w:val="20"/>
              </w:rPr>
              <w:t>)</w:t>
            </w:r>
          </w:p>
          <w:p w14:paraId="78D7BC5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761B8B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r = </w:t>
            </w:r>
            <w:proofErr w:type="spell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w:t>
            </w:r>
          </w:p>
          <w:p w14:paraId="4AF80D3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g = </w:t>
            </w:r>
            <w:proofErr w:type="spellStart"/>
            <w:proofErr w:type="gram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w:t>
            </w:r>
            <w:r w:rsidRPr="00A43EC2">
              <w:rPr>
                <w:rFonts w:ascii="Arial" w:eastAsia="Arial" w:hAnsi="Arial" w:cs="Arial"/>
                <w:color w:val="000000"/>
                <w:szCs w:val="20"/>
              </w:rPr>
              <w:t>];</w:t>
            </w:r>
          </w:p>
          <w:p w14:paraId="29209EF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b = </w:t>
            </w:r>
            <w:proofErr w:type="spellStart"/>
            <w:proofErr w:type="gram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2</w:t>
            </w:r>
            <w:r w:rsidRPr="00A43EC2">
              <w:rPr>
                <w:rFonts w:ascii="Arial" w:eastAsia="Arial" w:hAnsi="Arial" w:cs="Arial"/>
                <w:color w:val="000000"/>
                <w:szCs w:val="20"/>
              </w:rPr>
              <w:t>];</w:t>
            </w:r>
          </w:p>
          <w:p w14:paraId="637E962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A5474F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Convert to grayscale</w:t>
            </w:r>
          </w:p>
          <w:p w14:paraId="65183D8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 xml:space="preserve"> = (</w:t>
            </w:r>
            <w:r w:rsidRPr="00A43EC2">
              <w:rPr>
                <w:rFonts w:ascii="Arial" w:eastAsia="Arial" w:hAnsi="Arial" w:cs="Arial"/>
                <w:color w:val="0000FF"/>
                <w:szCs w:val="20"/>
              </w:rPr>
              <w:t>byte</w:t>
            </w:r>
            <w:proofErr w:type="gramStart"/>
            <w:r w:rsidRPr="00A43EC2">
              <w:rPr>
                <w:rFonts w:ascii="Arial" w:eastAsia="Arial" w:hAnsi="Arial" w:cs="Arial"/>
                <w:color w:val="000000"/>
                <w:szCs w:val="20"/>
              </w:rPr>
              <w:t>)(</w:t>
            </w:r>
            <w:proofErr w:type="gramEnd"/>
            <w:r w:rsidRPr="00A43EC2">
              <w:rPr>
                <w:rFonts w:ascii="Arial" w:eastAsia="Arial" w:hAnsi="Arial" w:cs="Arial"/>
                <w:color w:val="098658"/>
                <w:szCs w:val="20"/>
              </w:rPr>
              <w:t>0.299</w:t>
            </w:r>
            <w:r w:rsidRPr="00A43EC2">
              <w:rPr>
                <w:rFonts w:ascii="Arial" w:eastAsia="Arial" w:hAnsi="Arial" w:cs="Arial"/>
                <w:color w:val="000000"/>
                <w:szCs w:val="20"/>
              </w:rPr>
              <w:t xml:space="preserve"> * r + </w:t>
            </w:r>
            <w:r w:rsidRPr="00A43EC2">
              <w:rPr>
                <w:rFonts w:ascii="Arial" w:eastAsia="Arial" w:hAnsi="Arial" w:cs="Arial"/>
                <w:color w:val="098658"/>
                <w:szCs w:val="20"/>
              </w:rPr>
              <w:t>0.587</w:t>
            </w:r>
            <w:r w:rsidRPr="00A43EC2">
              <w:rPr>
                <w:rFonts w:ascii="Arial" w:eastAsia="Arial" w:hAnsi="Arial" w:cs="Arial"/>
                <w:color w:val="000000"/>
                <w:szCs w:val="20"/>
              </w:rPr>
              <w:t xml:space="preserve"> * g + </w:t>
            </w:r>
            <w:r w:rsidRPr="00A43EC2">
              <w:rPr>
                <w:rFonts w:ascii="Arial" w:eastAsia="Arial" w:hAnsi="Arial" w:cs="Arial"/>
                <w:color w:val="098658"/>
                <w:szCs w:val="20"/>
              </w:rPr>
              <w:t>0.114</w:t>
            </w:r>
            <w:r w:rsidRPr="00A43EC2">
              <w:rPr>
                <w:rFonts w:ascii="Arial" w:eastAsia="Arial" w:hAnsi="Arial" w:cs="Arial"/>
                <w:color w:val="000000"/>
                <w:szCs w:val="20"/>
              </w:rPr>
              <w:t xml:space="preserve"> * b);</w:t>
            </w:r>
          </w:p>
          <w:p w14:paraId="6DFCA83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0CF7B0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result.Add</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w:t>
            </w:r>
          </w:p>
          <w:p w14:paraId="02AFF5B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result.Add</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w:t>
            </w:r>
          </w:p>
          <w:p w14:paraId="33733BF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result.Add</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w:t>
            </w:r>
          </w:p>
          <w:p w14:paraId="66D0203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970B24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3740E8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result.ToArray</w:t>
            </w:r>
            <w:proofErr w:type="spellEnd"/>
            <w:proofErr w:type="gramEnd"/>
            <w:r w:rsidRPr="00A43EC2">
              <w:rPr>
                <w:rFonts w:ascii="Arial" w:eastAsia="Arial" w:hAnsi="Arial" w:cs="Arial"/>
                <w:color w:val="000000"/>
                <w:szCs w:val="20"/>
              </w:rPr>
              <w:t xml:space="preserve">(); </w:t>
            </w:r>
            <w:r w:rsidRPr="00A43EC2">
              <w:rPr>
                <w:rFonts w:ascii="Arial" w:eastAsia="Arial" w:hAnsi="Arial" w:cs="Arial"/>
                <w:color w:val="008000"/>
                <w:szCs w:val="20"/>
              </w:rPr>
              <w:t>// Additional allocation</w:t>
            </w:r>
          </w:p>
          <w:p w14:paraId="265E4ED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B03B3B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8119DD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async</w:t>
            </w:r>
            <w:r w:rsidRPr="00A43EC2">
              <w:rPr>
                <w:rFonts w:ascii="Arial" w:eastAsia="Arial" w:hAnsi="Arial" w:cs="Arial"/>
                <w:color w:val="000000"/>
                <w:szCs w:val="20"/>
              </w:rPr>
              <w:t xml:space="preserve"> </w:t>
            </w:r>
            <w:r w:rsidRPr="00A43EC2">
              <w:rPr>
                <w:rFonts w:ascii="Arial" w:eastAsia="Arial" w:hAnsi="Arial" w:cs="Arial"/>
                <w:color w:val="2B91AF"/>
                <w:szCs w:val="20"/>
              </w:rPr>
              <w:t>Task</w:t>
            </w:r>
            <w:r w:rsidRPr="00A43EC2">
              <w:rPr>
                <w:rFonts w:ascii="Arial" w:eastAsia="Arial" w:hAnsi="Arial" w:cs="Arial"/>
                <w:color w:val="000000"/>
                <w:szCs w:val="20"/>
              </w:rPr>
              <w:t>&lt;</w:t>
            </w:r>
            <w:r w:rsidRPr="00A43EC2">
              <w:rPr>
                <w:rFonts w:ascii="Arial" w:eastAsia="Arial" w:hAnsi="Arial" w:cs="Arial"/>
                <w:color w:val="2B91AF"/>
                <w:szCs w:val="20"/>
              </w:rPr>
              <w:t>List</w:t>
            </w:r>
            <w:r w:rsidRPr="00A43EC2">
              <w:rPr>
                <w:rFonts w:ascii="Arial" w:eastAsia="Arial" w:hAnsi="Arial" w:cs="Arial"/>
                <w:color w:val="000000"/>
                <w:szCs w:val="20"/>
              </w:rPr>
              <w:t>&lt;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]&gt;&gt; </w:t>
            </w:r>
            <w:proofErr w:type="spellStart"/>
            <w:proofErr w:type="gramStart"/>
            <w:r w:rsidRPr="00A43EC2">
              <w:rPr>
                <w:rFonts w:ascii="Arial" w:eastAsia="Arial" w:hAnsi="Arial" w:cs="Arial"/>
                <w:color w:val="000000"/>
                <w:szCs w:val="20"/>
              </w:rPr>
              <w:t>ProcessImageBatch</w:t>
            </w:r>
            <w:proofErr w:type="spellEnd"/>
            <w:r w:rsidRPr="00A43EC2">
              <w:rPr>
                <w:rFonts w:ascii="Arial" w:eastAsia="Arial" w:hAnsi="Arial" w:cs="Arial"/>
                <w:color w:val="000000"/>
                <w:szCs w:val="20"/>
              </w:rPr>
              <w:t>(</w:t>
            </w:r>
            <w:proofErr w:type="gramEnd"/>
            <w:r w:rsidRPr="00A43EC2">
              <w:rPr>
                <w:rFonts w:ascii="Arial" w:eastAsia="Arial" w:hAnsi="Arial" w:cs="Arial"/>
                <w:color w:val="2B91AF"/>
                <w:szCs w:val="20"/>
              </w:rPr>
              <w:t>List</w:t>
            </w:r>
            <w:r w:rsidRPr="00A43EC2">
              <w:rPr>
                <w:rFonts w:ascii="Arial" w:eastAsia="Arial" w:hAnsi="Arial" w:cs="Arial"/>
                <w:color w:val="000000"/>
                <w:szCs w:val="20"/>
              </w:rPr>
              <w:t>&lt;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]&gt; images)</w:t>
            </w:r>
          </w:p>
          <w:p w14:paraId="46E1035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14A105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results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r w:rsidRPr="00A43EC2">
              <w:rPr>
                <w:rFonts w:ascii="Arial" w:eastAsia="Arial" w:hAnsi="Arial" w:cs="Arial"/>
                <w:color w:val="2B91AF"/>
                <w:szCs w:val="20"/>
              </w:rPr>
              <w:t>List</w:t>
            </w:r>
            <w:r w:rsidRPr="00A43EC2">
              <w:rPr>
                <w:rFonts w:ascii="Arial" w:eastAsia="Arial" w:hAnsi="Arial" w:cs="Arial"/>
                <w:color w:val="000000"/>
                <w:szCs w:val="20"/>
              </w:rPr>
              <w:t>&lt;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w:t>
            </w:r>
            <w:proofErr w:type="gramStart"/>
            <w:r w:rsidRPr="00A43EC2">
              <w:rPr>
                <w:rFonts w:ascii="Arial" w:eastAsia="Arial" w:hAnsi="Arial" w:cs="Arial"/>
                <w:color w:val="000000"/>
                <w:szCs w:val="20"/>
              </w:rPr>
              <w:t>&gt;(</w:t>
            </w:r>
            <w:proofErr w:type="gramEnd"/>
            <w:r w:rsidRPr="00A43EC2">
              <w:rPr>
                <w:rFonts w:ascii="Arial" w:eastAsia="Arial" w:hAnsi="Arial" w:cs="Arial"/>
                <w:color w:val="000000"/>
                <w:szCs w:val="20"/>
              </w:rPr>
              <w:t>);</w:t>
            </w:r>
          </w:p>
          <w:p w14:paraId="5161135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42F227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Sequential processing - inefficient</w:t>
            </w:r>
          </w:p>
          <w:p w14:paraId="6F49AB0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lastRenderedPageBreak/>
              <w:t xml:space="preserve">        </w:t>
            </w:r>
            <w:r w:rsidRPr="00A43EC2">
              <w:rPr>
                <w:rFonts w:ascii="Arial" w:eastAsia="Arial" w:hAnsi="Arial" w:cs="Arial"/>
                <w:color w:val="0000FF"/>
                <w:szCs w:val="20"/>
              </w:rPr>
              <w:t>foreach</w:t>
            </w: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image </w:t>
            </w:r>
            <w:r w:rsidRPr="00A43EC2">
              <w:rPr>
                <w:rFonts w:ascii="Arial" w:eastAsia="Arial" w:hAnsi="Arial" w:cs="Arial"/>
                <w:color w:val="0000FF"/>
                <w:szCs w:val="20"/>
              </w:rPr>
              <w:t>in</w:t>
            </w:r>
            <w:r w:rsidRPr="00A43EC2">
              <w:rPr>
                <w:rFonts w:ascii="Arial" w:eastAsia="Arial" w:hAnsi="Arial" w:cs="Arial"/>
                <w:color w:val="000000"/>
                <w:szCs w:val="20"/>
              </w:rPr>
              <w:t xml:space="preserve"> images)</w:t>
            </w:r>
          </w:p>
          <w:p w14:paraId="78334B8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2E4D94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results.Add</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ApplyGrayscaleFilter</w:t>
            </w:r>
            <w:proofErr w:type="spellEnd"/>
            <w:r w:rsidRPr="00A43EC2">
              <w:rPr>
                <w:rFonts w:ascii="Arial" w:eastAsia="Arial" w:hAnsi="Arial" w:cs="Arial"/>
                <w:color w:val="000000"/>
                <w:szCs w:val="20"/>
              </w:rPr>
              <w:t>(image));</w:t>
            </w:r>
          </w:p>
          <w:p w14:paraId="00712A6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await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Task.Delay</w:t>
            </w:r>
            <w:proofErr w:type="spellEnd"/>
            <w:r w:rsidRPr="00A43EC2">
              <w:rPr>
                <w:rFonts w:ascii="Arial" w:eastAsia="Arial" w:hAnsi="Arial" w:cs="Arial"/>
                <w:color w:val="000000"/>
                <w:szCs w:val="20"/>
              </w:rPr>
              <w:t>(</w:t>
            </w:r>
            <w:r w:rsidRPr="00A43EC2">
              <w:rPr>
                <w:rFonts w:ascii="Arial" w:eastAsia="Arial" w:hAnsi="Arial" w:cs="Arial"/>
                <w:color w:val="098658"/>
                <w:szCs w:val="20"/>
              </w:rPr>
              <w:t>10</w:t>
            </w:r>
            <w:r w:rsidRPr="00A43EC2">
              <w:rPr>
                <w:rFonts w:ascii="Arial" w:eastAsia="Arial" w:hAnsi="Arial" w:cs="Arial"/>
                <w:color w:val="000000"/>
                <w:szCs w:val="20"/>
              </w:rPr>
              <w:t xml:space="preserve">); </w:t>
            </w:r>
            <w:r w:rsidRPr="00A43EC2">
              <w:rPr>
                <w:rFonts w:ascii="Arial" w:eastAsia="Arial" w:hAnsi="Arial" w:cs="Arial"/>
                <w:color w:val="008000"/>
                <w:szCs w:val="20"/>
              </w:rPr>
              <w:t>// Simulate I/O</w:t>
            </w:r>
          </w:p>
          <w:p w14:paraId="10756E11"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40C4D2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6F9BC3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results;</w:t>
            </w:r>
          </w:p>
          <w:p w14:paraId="15B715D1"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BCC9DC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color w:val="000000"/>
                <w:szCs w:val="20"/>
              </w:rPr>
            </w:pPr>
            <w:r w:rsidRPr="00A43EC2">
              <w:rPr>
                <w:rFonts w:ascii="Arial" w:eastAsia="Arial" w:hAnsi="Arial" w:cs="Arial"/>
                <w:color w:val="000000"/>
                <w:szCs w:val="20"/>
              </w:rPr>
              <w:t>}</w:t>
            </w:r>
          </w:p>
          <w:p w14:paraId="63CDFDF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p>
          <w:p w14:paraId="7094AD51" w14:textId="77777777" w:rsidR="00CC7263" w:rsidRPr="00A43EC2" w:rsidRDefault="00CC7263" w:rsidP="00980D68">
            <w:pPr>
              <w:pStyle w:val="NormalWeb"/>
              <w:spacing w:before="0" w:beforeAutospacing="0" w:after="0" w:afterAutospacing="0" w:line="276" w:lineRule="auto"/>
              <w:jc w:val="both"/>
              <w:rPr>
                <w:rFonts w:asciiTheme="minorHAnsi" w:eastAsia="Arial" w:hAnsiTheme="minorHAnsi" w:cstheme="minorHAnsi"/>
                <w:b/>
                <w:bCs/>
                <w:color w:val="000000"/>
                <w:sz w:val="20"/>
                <w:szCs w:val="20"/>
                <w:lang w:val="en-GB"/>
              </w:rPr>
            </w:pPr>
            <w:r w:rsidRPr="00A43EC2">
              <w:rPr>
                <w:rFonts w:asciiTheme="minorHAnsi" w:eastAsia="Arial" w:hAnsiTheme="minorHAnsi" w:cstheme="minorHAnsi"/>
                <w:b/>
                <w:bCs/>
                <w:color w:val="000000"/>
                <w:sz w:val="20"/>
                <w:szCs w:val="20"/>
                <w:lang w:val="en-GB"/>
              </w:rPr>
              <w:t>Scenario 2. Image processing service with optimizations</w:t>
            </w:r>
          </w:p>
          <w:p w14:paraId="68D7BE67" w14:textId="77777777" w:rsidR="00CC7263" w:rsidRPr="00A43EC2" w:rsidRDefault="00CC7263" w:rsidP="00980D68">
            <w:pPr>
              <w:pStyle w:val="NormalWeb"/>
              <w:spacing w:before="0" w:beforeAutospacing="0" w:after="0" w:afterAutospacing="0" w:line="276" w:lineRule="auto"/>
              <w:jc w:val="both"/>
              <w:rPr>
                <w:rFonts w:asciiTheme="minorHAnsi" w:hAnsiTheme="minorHAnsi" w:cstheme="minorHAnsi"/>
                <w:b/>
                <w:bCs/>
                <w:color w:val="000000"/>
                <w:sz w:val="20"/>
                <w:szCs w:val="20"/>
                <w:lang w:val="en-GB"/>
              </w:rPr>
            </w:pPr>
          </w:p>
          <w:p w14:paraId="12C9EC4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class</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ImageProcessingService_Optimized</w:t>
            </w:r>
            <w:proofErr w:type="spellEnd"/>
          </w:p>
          <w:p w14:paraId="677ADA6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6F1A77F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private</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proofErr w:type="spellStart"/>
            <w:r w:rsidRPr="00A43EC2">
              <w:rPr>
                <w:rFonts w:ascii="Arial" w:eastAsia="Arial" w:hAnsi="Arial" w:cs="Arial"/>
                <w:color w:val="0000FF"/>
                <w:szCs w:val="20"/>
              </w:rPr>
              <w:t>readonly</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ArrayPool</w:t>
            </w:r>
            <w:proofErr w:type="spellEnd"/>
            <w:r w:rsidRPr="00A43EC2">
              <w:rPr>
                <w:rFonts w:ascii="Arial" w:eastAsia="Arial" w:hAnsi="Arial" w:cs="Arial"/>
                <w:color w:val="000000"/>
                <w:szCs w:val="20"/>
              </w:rPr>
              <w:t>&lt;</w:t>
            </w:r>
            <w:r w:rsidRPr="00A43EC2">
              <w:rPr>
                <w:rFonts w:ascii="Arial" w:eastAsia="Arial" w:hAnsi="Arial" w:cs="Arial"/>
                <w:color w:val="0000FF"/>
                <w:szCs w:val="20"/>
              </w:rPr>
              <w:t>byte</w:t>
            </w:r>
            <w:r w:rsidRPr="00A43EC2">
              <w:rPr>
                <w:rFonts w:ascii="Arial" w:eastAsia="Arial" w:hAnsi="Arial" w:cs="Arial"/>
                <w:color w:val="000000"/>
                <w:szCs w:val="20"/>
              </w:rPr>
              <w:t>&gt; _</w:t>
            </w:r>
            <w:proofErr w:type="spellStart"/>
            <w:r w:rsidRPr="00A43EC2">
              <w:rPr>
                <w:rFonts w:ascii="Arial" w:eastAsia="Arial" w:hAnsi="Arial" w:cs="Arial"/>
                <w:color w:val="000000"/>
                <w:szCs w:val="20"/>
              </w:rPr>
              <w:t>bufferPool</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ArrayPool</w:t>
            </w:r>
            <w:proofErr w:type="spellEnd"/>
            <w:r w:rsidRPr="00A43EC2">
              <w:rPr>
                <w:rFonts w:ascii="Arial" w:eastAsia="Arial" w:hAnsi="Arial" w:cs="Arial"/>
                <w:color w:val="000000"/>
                <w:szCs w:val="20"/>
              </w:rPr>
              <w:t>&lt;</w:t>
            </w:r>
            <w:r w:rsidRPr="00A43EC2">
              <w:rPr>
                <w:rFonts w:ascii="Arial" w:eastAsia="Arial" w:hAnsi="Arial" w:cs="Arial"/>
                <w:color w:val="0000FF"/>
                <w:szCs w:val="20"/>
              </w:rPr>
              <w:t>byte</w:t>
            </w:r>
            <w:r w:rsidRPr="00A43EC2">
              <w:rPr>
                <w:rFonts w:ascii="Arial" w:eastAsia="Arial" w:hAnsi="Arial" w:cs="Arial"/>
                <w:color w:val="000000"/>
                <w:szCs w:val="20"/>
              </w:rPr>
              <w:t>&gt;.Shared;</w:t>
            </w:r>
          </w:p>
          <w:p w14:paraId="657A106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6D53EF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ApplyGrayscaleFilter</w:t>
            </w:r>
            <w:proofErr w:type="spellEnd"/>
            <w:r w:rsidRPr="00A43EC2">
              <w:rPr>
                <w:rFonts w:ascii="Arial" w:eastAsia="Arial" w:hAnsi="Arial" w:cs="Arial"/>
                <w:color w:val="000000"/>
                <w:szCs w:val="20"/>
              </w:rPr>
              <w: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
          <w:p w14:paraId="0DDDCFB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1758F1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Efficient: Pre-allocate exact size needed</w:t>
            </w:r>
          </w:p>
          <w:p w14:paraId="65FF64B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result = _</w:t>
            </w:r>
            <w:proofErr w:type="spellStart"/>
            <w:r w:rsidRPr="00A43EC2">
              <w:rPr>
                <w:rFonts w:ascii="Arial" w:eastAsia="Arial" w:hAnsi="Arial" w:cs="Arial"/>
                <w:color w:val="000000"/>
                <w:szCs w:val="20"/>
              </w:rPr>
              <w:t>bufferPool.Rent</w:t>
            </w:r>
            <w:proofErr w:type="spellEnd"/>
            <w:r w:rsidRPr="00A43EC2">
              <w:rPr>
                <w:rFonts w:ascii="Arial" w:eastAsia="Arial" w:hAnsi="Arial" w:cs="Arial"/>
                <w:color w:val="000000"/>
                <w:szCs w:val="20"/>
              </w:rPr>
              <w:t>(</w:t>
            </w:r>
            <w:proofErr w:type="spellStart"/>
            <w:r w:rsidRPr="00A43EC2">
              <w:rPr>
                <w:rFonts w:ascii="Arial" w:eastAsia="Arial" w:hAnsi="Arial" w:cs="Arial"/>
                <w:color w:val="000000"/>
                <w:szCs w:val="20"/>
              </w:rPr>
              <w:t>imageData.Length</w:t>
            </w:r>
            <w:proofErr w:type="spellEnd"/>
            <w:r w:rsidRPr="00A43EC2">
              <w:rPr>
                <w:rFonts w:ascii="Arial" w:eastAsia="Arial" w:hAnsi="Arial" w:cs="Arial"/>
                <w:color w:val="000000"/>
                <w:szCs w:val="20"/>
              </w:rPr>
              <w:t>);</w:t>
            </w:r>
          </w:p>
          <w:p w14:paraId="11C8520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D00505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try</w:t>
            </w:r>
          </w:p>
          <w:p w14:paraId="20177D2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029806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for</w:t>
            </w:r>
            <w:r w:rsidRPr="00A43EC2">
              <w:rPr>
                <w:rFonts w:ascii="Arial" w:eastAsia="Arial" w:hAnsi="Arial" w:cs="Arial"/>
                <w:color w:val="000000"/>
                <w:szCs w:val="20"/>
              </w:rPr>
              <w:t xml:space="preserve"> (</w:t>
            </w:r>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0</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&lt; </w:t>
            </w:r>
            <w:proofErr w:type="spellStart"/>
            <w:r w:rsidRPr="00A43EC2">
              <w:rPr>
                <w:rFonts w:ascii="Arial" w:eastAsia="Arial" w:hAnsi="Arial" w:cs="Arial"/>
                <w:color w:val="000000"/>
                <w:szCs w:val="20"/>
              </w:rPr>
              <w:t>imageData.Length</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3</w:t>
            </w:r>
            <w:r w:rsidRPr="00A43EC2">
              <w:rPr>
                <w:rFonts w:ascii="Arial" w:eastAsia="Arial" w:hAnsi="Arial" w:cs="Arial"/>
                <w:color w:val="000000"/>
                <w:szCs w:val="20"/>
              </w:rPr>
              <w:t>)</w:t>
            </w:r>
          </w:p>
          <w:p w14:paraId="132F1E6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1AEE184"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r = </w:t>
            </w:r>
            <w:proofErr w:type="spell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w:t>
            </w:r>
          </w:p>
          <w:p w14:paraId="7D0E34F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g = </w:t>
            </w:r>
            <w:proofErr w:type="spellStart"/>
            <w:proofErr w:type="gram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w:t>
            </w:r>
            <w:r w:rsidRPr="00A43EC2">
              <w:rPr>
                <w:rFonts w:ascii="Arial" w:eastAsia="Arial" w:hAnsi="Arial" w:cs="Arial"/>
                <w:color w:val="000000"/>
                <w:szCs w:val="20"/>
              </w:rPr>
              <w:t>];</w:t>
            </w:r>
          </w:p>
          <w:p w14:paraId="25136B9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b = </w:t>
            </w:r>
            <w:proofErr w:type="spellStart"/>
            <w:proofErr w:type="gram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2</w:t>
            </w:r>
            <w:r w:rsidRPr="00A43EC2">
              <w:rPr>
                <w:rFonts w:ascii="Arial" w:eastAsia="Arial" w:hAnsi="Arial" w:cs="Arial"/>
                <w:color w:val="000000"/>
                <w:szCs w:val="20"/>
              </w:rPr>
              <w:t>];</w:t>
            </w:r>
          </w:p>
          <w:p w14:paraId="75130A4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67DDC6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Convert to grayscale</w:t>
            </w:r>
          </w:p>
          <w:p w14:paraId="557DEFA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byte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 xml:space="preserve"> = (</w:t>
            </w:r>
            <w:r w:rsidRPr="00A43EC2">
              <w:rPr>
                <w:rFonts w:ascii="Arial" w:eastAsia="Arial" w:hAnsi="Arial" w:cs="Arial"/>
                <w:color w:val="0000FF"/>
                <w:szCs w:val="20"/>
              </w:rPr>
              <w:t>byte</w:t>
            </w:r>
            <w:proofErr w:type="gramStart"/>
            <w:r w:rsidRPr="00A43EC2">
              <w:rPr>
                <w:rFonts w:ascii="Arial" w:eastAsia="Arial" w:hAnsi="Arial" w:cs="Arial"/>
                <w:color w:val="000000"/>
                <w:szCs w:val="20"/>
              </w:rPr>
              <w:t>)(</w:t>
            </w:r>
            <w:proofErr w:type="gramEnd"/>
            <w:r w:rsidRPr="00A43EC2">
              <w:rPr>
                <w:rFonts w:ascii="Arial" w:eastAsia="Arial" w:hAnsi="Arial" w:cs="Arial"/>
                <w:color w:val="098658"/>
                <w:szCs w:val="20"/>
              </w:rPr>
              <w:t>0.299</w:t>
            </w:r>
            <w:r w:rsidRPr="00A43EC2">
              <w:rPr>
                <w:rFonts w:ascii="Arial" w:eastAsia="Arial" w:hAnsi="Arial" w:cs="Arial"/>
                <w:color w:val="000000"/>
                <w:szCs w:val="20"/>
              </w:rPr>
              <w:t xml:space="preserve"> * r + </w:t>
            </w:r>
            <w:r w:rsidRPr="00A43EC2">
              <w:rPr>
                <w:rFonts w:ascii="Arial" w:eastAsia="Arial" w:hAnsi="Arial" w:cs="Arial"/>
                <w:color w:val="098658"/>
                <w:szCs w:val="20"/>
              </w:rPr>
              <w:t>0.587</w:t>
            </w:r>
            <w:r w:rsidRPr="00A43EC2">
              <w:rPr>
                <w:rFonts w:ascii="Arial" w:eastAsia="Arial" w:hAnsi="Arial" w:cs="Arial"/>
                <w:color w:val="000000"/>
                <w:szCs w:val="20"/>
              </w:rPr>
              <w:t xml:space="preserve"> * g + </w:t>
            </w:r>
            <w:r w:rsidRPr="00A43EC2">
              <w:rPr>
                <w:rFonts w:ascii="Arial" w:eastAsia="Arial" w:hAnsi="Arial" w:cs="Arial"/>
                <w:color w:val="098658"/>
                <w:szCs w:val="20"/>
              </w:rPr>
              <w:t>0.114</w:t>
            </w:r>
            <w:r w:rsidRPr="00A43EC2">
              <w:rPr>
                <w:rFonts w:ascii="Arial" w:eastAsia="Arial" w:hAnsi="Arial" w:cs="Arial"/>
                <w:color w:val="000000"/>
                <w:szCs w:val="20"/>
              </w:rPr>
              <w:t xml:space="preserve"> * b);</w:t>
            </w:r>
          </w:p>
          <w:p w14:paraId="5B60B4F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80B178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result[</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w:t>
            </w:r>
          </w:p>
          <w:p w14:paraId="4C92B84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result[</w:t>
            </w:r>
            <w:proofErr w:type="spellStart"/>
            <w:proofErr w:type="gramEnd"/>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w:t>
            </w:r>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w:t>
            </w:r>
          </w:p>
          <w:p w14:paraId="33B3C5D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result[</w:t>
            </w:r>
            <w:proofErr w:type="spellStart"/>
            <w:proofErr w:type="gramEnd"/>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2</w:t>
            </w:r>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gray</w:t>
            </w:r>
            <w:proofErr w:type="spellEnd"/>
            <w:r w:rsidRPr="00A43EC2">
              <w:rPr>
                <w:rFonts w:ascii="Arial" w:eastAsia="Arial" w:hAnsi="Arial" w:cs="Arial"/>
                <w:color w:val="000000"/>
                <w:szCs w:val="20"/>
              </w:rPr>
              <w:t>;</w:t>
            </w:r>
          </w:p>
          <w:p w14:paraId="12B9D1B4"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DAE9EE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F1242A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Return exact size (pooled array may be larger)</w:t>
            </w:r>
          </w:p>
          <w:p w14:paraId="6A93F8E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exactResult</w:t>
            </w:r>
            <w:proofErr w:type="spellEnd"/>
            <w:r w:rsidRPr="00A43EC2">
              <w:rPr>
                <w:rFonts w:ascii="Arial" w:eastAsia="Arial" w:hAnsi="Arial" w:cs="Arial"/>
                <w:color w:val="000000"/>
                <w:szCs w:val="20"/>
              </w:rPr>
              <w:t xml:space="preserve">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imageData.Length</w:t>
            </w:r>
            <w:proofErr w:type="spellEnd"/>
            <w:r w:rsidRPr="00A43EC2">
              <w:rPr>
                <w:rFonts w:ascii="Arial" w:eastAsia="Arial" w:hAnsi="Arial" w:cs="Arial"/>
                <w:color w:val="000000"/>
                <w:szCs w:val="20"/>
              </w:rPr>
              <w:t>];</w:t>
            </w:r>
          </w:p>
          <w:p w14:paraId="49C18A64"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Array.Copy</w:t>
            </w:r>
            <w:proofErr w:type="spellEnd"/>
            <w:r w:rsidRPr="00A43EC2">
              <w:rPr>
                <w:rFonts w:ascii="Arial" w:eastAsia="Arial" w:hAnsi="Arial" w:cs="Arial"/>
                <w:color w:val="000000"/>
                <w:szCs w:val="20"/>
              </w:rPr>
              <w:t xml:space="preserve">(result, </w:t>
            </w:r>
            <w:proofErr w:type="spellStart"/>
            <w:r w:rsidRPr="00A43EC2">
              <w:rPr>
                <w:rFonts w:ascii="Arial" w:eastAsia="Arial" w:hAnsi="Arial" w:cs="Arial"/>
                <w:color w:val="000000"/>
                <w:szCs w:val="20"/>
              </w:rPr>
              <w:t>exactResult</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imageData.Length</w:t>
            </w:r>
            <w:proofErr w:type="spellEnd"/>
            <w:r w:rsidRPr="00A43EC2">
              <w:rPr>
                <w:rFonts w:ascii="Arial" w:eastAsia="Arial" w:hAnsi="Arial" w:cs="Arial"/>
                <w:color w:val="000000"/>
                <w:szCs w:val="20"/>
              </w:rPr>
              <w:t>);</w:t>
            </w:r>
          </w:p>
          <w:p w14:paraId="20E7068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exactResult</w:t>
            </w:r>
            <w:proofErr w:type="spellEnd"/>
            <w:r w:rsidRPr="00A43EC2">
              <w:rPr>
                <w:rFonts w:ascii="Arial" w:eastAsia="Arial" w:hAnsi="Arial" w:cs="Arial"/>
                <w:color w:val="000000"/>
                <w:szCs w:val="20"/>
              </w:rPr>
              <w:t>;</w:t>
            </w:r>
          </w:p>
          <w:p w14:paraId="59F3427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44990A4"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finally</w:t>
            </w:r>
          </w:p>
          <w:p w14:paraId="753ED35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63FBDA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_</w:t>
            </w:r>
            <w:proofErr w:type="spellStart"/>
            <w:r w:rsidRPr="00A43EC2">
              <w:rPr>
                <w:rFonts w:ascii="Arial" w:eastAsia="Arial" w:hAnsi="Arial" w:cs="Arial"/>
                <w:color w:val="000000"/>
                <w:szCs w:val="20"/>
              </w:rPr>
              <w:t>bufferPool.Return</w:t>
            </w:r>
            <w:proofErr w:type="spellEnd"/>
            <w:r w:rsidRPr="00A43EC2">
              <w:rPr>
                <w:rFonts w:ascii="Arial" w:eastAsia="Arial" w:hAnsi="Arial" w:cs="Arial"/>
                <w:color w:val="000000"/>
                <w:szCs w:val="20"/>
              </w:rPr>
              <w:t>(result);</w:t>
            </w:r>
          </w:p>
          <w:p w14:paraId="565B76E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DEE31F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5FFE91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59CC8D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async</w:t>
            </w:r>
            <w:r w:rsidRPr="00A43EC2">
              <w:rPr>
                <w:rFonts w:ascii="Arial" w:eastAsia="Arial" w:hAnsi="Arial" w:cs="Arial"/>
                <w:color w:val="000000"/>
                <w:szCs w:val="20"/>
              </w:rPr>
              <w:t xml:space="preserve"> </w:t>
            </w:r>
            <w:r w:rsidRPr="00A43EC2">
              <w:rPr>
                <w:rFonts w:ascii="Arial" w:eastAsia="Arial" w:hAnsi="Arial" w:cs="Arial"/>
                <w:color w:val="2B91AF"/>
                <w:szCs w:val="20"/>
              </w:rPr>
              <w:t>Task</w:t>
            </w:r>
            <w:r w:rsidRPr="00A43EC2">
              <w:rPr>
                <w:rFonts w:ascii="Arial" w:eastAsia="Arial" w:hAnsi="Arial" w:cs="Arial"/>
                <w:color w:val="000000"/>
                <w:szCs w:val="20"/>
              </w:rPr>
              <w:t>&lt;</w:t>
            </w:r>
            <w:r w:rsidRPr="00A43EC2">
              <w:rPr>
                <w:rFonts w:ascii="Arial" w:eastAsia="Arial" w:hAnsi="Arial" w:cs="Arial"/>
                <w:color w:val="2B91AF"/>
                <w:szCs w:val="20"/>
              </w:rPr>
              <w:t>List</w:t>
            </w:r>
            <w:r w:rsidRPr="00A43EC2">
              <w:rPr>
                <w:rFonts w:ascii="Arial" w:eastAsia="Arial" w:hAnsi="Arial" w:cs="Arial"/>
                <w:color w:val="000000"/>
                <w:szCs w:val="20"/>
              </w:rPr>
              <w:t>&lt;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]&gt;&gt; </w:t>
            </w:r>
            <w:proofErr w:type="spellStart"/>
            <w:proofErr w:type="gramStart"/>
            <w:r w:rsidRPr="00A43EC2">
              <w:rPr>
                <w:rFonts w:ascii="Arial" w:eastAsia="Arial" w:hAnsi="Arial" w:cs="Arial"/>
                <w:color w:val="000000"/>
                <w:szCs w:val="20"/>
              </w:rPr>
              <w:t>ProcessImageBatch</w:t>
            </w:r>
            <w:proofErr w:type="spellEnd"/>
            <w:r w:rsidRPr="00A43EC2">
              <w:rPr>
                <w:rFonts w:ascii="Arial" w:eastAsia="Arial" w:hAnsi="Arial" w:cs="Arial"/>
                <w:color w:val="000000"/>
                <w:szCs w:val="20"/>
              </w:rPr>
              <w:t>(</w:t>
            </w:r>
            <w:proofErr w:type="gramEnd"/>
            <w:r w:rsidRPr="00A43EC2">
              <w:rPr>
                <w:rFonts w:ascii="Arial" w:eastAsia="Arial" w:hAnsi="Arial" w:cs="Arial"/>
                <w:color w:val="2B91AF"/>
                <w:szCs w:val="20"/>
              </w:rPr>
              <w:t>List</w:t>
            </w:r>
            <w:r w:rsidRPr="00A43EC2">
              <w:rPr>
                <w:rFonts w:ascii="Arial" w:eastAsia="Arial" w:hAnsi="Arial" w:cs="Arial"/>
                <w:color w:val="000000"/>
                <w:szCs w:val="20"/>
              </w:rPr>
              <w:t>&lt;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]&gt; images)</w:t>
            </w:r>
          </w:p>
          <w:p w14:paraId="2AD23C5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E60E98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Parallel processing - efficient use of multi-core CPUs</w:t>
            </w:r>
          </w:p>
          <w:p w14:paraId="46ECEFA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tasks = </w:t>
            </w:r>
            <w:proofErr w:type="spellStart"/>
            <w:proofErr w:type="gramStart"/>
            <w:r w:rsidRPr="00A43EC2">
              <w:rPr>
                <w:rFonts w:ascii="Arial" w:eastAsia="Arial" w:hAnsi="Arial" w:cs="Arial"/>
                <w:color w:val="000000"/>
                <w:szCs w:val="20"/>
              </w:rPr>
              <w:t>images.Select</w:t>
            </w:r>
            <w:proofErr w:type="spellEnd"/>
            <w:proofErr w:type="gramEnd"/>
            <w:r w:rsidRPr="00A43EC2">
              <w:rPr>
                <w:rFonts w:ascii="Arial" w:eastAsia="Arial" w:hAnsi="Arial" w:cs="Arial"/>
                <w:color w:val="000000"/>
                <w:szCs w:val="20"/>
              </w:rPr>
              <w:t>(</w:t>
            </w:r>
            <w:r w:rsidRPr="00A43EC2">
              <w:rPr>
                <w:rFonts w:ascii="Arial" w:eastAsia="Arial" w:hAnsi="Arial" w:cs="Arial"/>
                <w:color w:val="0000FF"/>
                <w:szCs w:val="20"/>
              </w:rPr>
              <w:t>async</w:t>
            </w:r>
            <w:r w:rsidRPr="00A43EC2">
              <w:rPr>
                <w:rFonts w:ascii="Arial" w:eastAsia="Arial" w:hAnsi="Arial" w:cs="Arial"/>
                <w:color w:val="000000"/>
                <w:szCs w:val="20"/>
              </w:rPr>
              <w:t xml:space="preserve"> image =&gt;</w:t>
            </w:r>
          </w:p>
          <w:p w14:paraId="0AB20E2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lastRenderedPageBreak/>
              <w:t xml:space="preserve">        {</w:t>
            </w:r>
          </w:p>
          <w:p w14:paraId="6BD55151"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await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Task.Delay</w:t>
            </w:r>
            <w:proofErr w:type="spellEnd"/>
            <w:r w:rsidRPr="00A43EC2">
              <w:rPr>
                <w:rFonts w:ascii="Arial" w:eastAsia="Arial" w:hAnsi="Arial" w:cs="Arial"/>
                <w:color w:val="000000"/>
                <w:szCs w:val="20"/>
              </w:rPr>
              <w:t>(</w:t>
            </w:r>
            <w:r w:rsidRPr="00A43EC2">
              <w:rPr>
                <w:rFonts w:ascii="Arial" w:eastAsia="Arial" w:hAnsi="Arial" w:cs="Arial"/>
                <w:color w:val="098658"/>
                <w:szCs w:val="20"/>
              </w:rPr>
              <w:t>10</w:t>
            </w:r>
            <w:r w:rsidRPr="00A43EC2">
              <w:rPr>
                <w:rFonts w:ascii="Arial" w:eastAsia="Arial" w:hAnsi="Arial" w:cs="Arial"/>
                <w:color w:val="000000"/>
                <w:szCs w:val="20"/>
              </w:rPr>
              <w:t xml:space="preserve">); </w:t>
            </w:r>
            <w:r w:rsidRPr="00A43EC2">
              <w:rPr>
                <w:rFonts w:ascii="Arial" w:eastAsia="Arial" w:hAnsi="Arial" w:cs="Arial"/>
                <w:color w:val="008000"/>
                <w:szCs w:val="20"/>
              </w:rPr>
              <w:t>// Simulate I/O</w:t>
            </w:r>
          </w:p>
          <w:p w14:paraId="719D933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ApplyGrayscaleFilter</w:t>
            </w:r>
            <w:proofErr w:type="spellEnd"/>
            <w:r w:rsidRPr="00A43EC2">
              <w:rPr>
                <w:rFonts w:ascii="Arial" w:eastAsia="Arial" w:hAnsi="Arial" w:cs="Arial"/>
                <w:color w:val="000000"/>
                <w:szCs w:val="20"/>
              </w:rPr>
              <w:t>(image);</w:t>
            </w:r>
          </w:p>
          <w:p w14:paraId="4526DDC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F17324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7F0817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results = </w:t>
            </w:r>
            <w:r w:rsidRPr="00A43EC2">
              <w:rPr>
                <w:rFonts w:ascii="Arial" w:eastAsia="Arial" w:hAnsi="Arial" w:cs="Arial"/>
                <w:color w:val="0000FF"/>
                <w:szCs w:val="20"/>
              </w:rPr>
              <w:t>await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Task.WhenAll</w:t>
            </w:r>
            <w:proofErr w:type="spellEnd"/>
            <w:r w:rsidRPr="00A43EC2">
              <w:rPr>
                <w:rFonts w:ascii="Arial" w:eastAsia="Arial" w:hAnsi="Arial" w:cs="Arial"/>
                <w:color w:val="000000"/>
                <w:szCs w:val="20"/>
              </w:rPr>
              <w:t>(tasks);</w:t>
            </w:r>
          </w:p>
          <w:p w14:paraId="20A4A581"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results.ToList</w:t>
            </w:r>
            <w:proofErr w:type="spellEnd"/>
            <w:proofErr w:type="gramEnd"/>
            <w:r w:rsidRPr="00A43EC2">
              <w:rPr>
                <w:rFonts w:ascii="Arial" w:eastAsia="Arial" w:hAnsi="Arial" w:cs="Arial"/>
                <w:color w:val="000000"/>
                <w:szCs w:val="20"/>
              </w:rPr>
              <w:t>();</w:t>
            </w:r>
          </w:p>
          <w:p w14:paraId="676DFA7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12E6E5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6D4BC18A" w14:textId="77777777" w:rsidR="00CC7263" w:rsidRPr="00A43EC2" w:rsidRDefault="00CC7263" w:rsidP="00980D68">
            <w:pPr>
              <w:pBdr>
                <w:top w:val="none" w:sz="4" w:space="0" w:color="000000"/>
                <w:left w:val="none" w:sz="4" w:space="0" w:color="000000"/>
                <w:bottom w:val="none" w:sz="4" w:space="0" w:color="000000"/>
                <w:right w:val="none" w:sz="4" w:space="0" w:color="000000"/>
              </w:pBdr>
              <w:shd w:val="clear" w:color="FFFFFF" w:fill="FFFFFF"/>
              <w:spacing w:line="276" w:lineRule="auto"/>
              <w:rPr>
                <w:rFonts w:cstheme="minorHAnsi"/>
                <w:szCs w:val="20"/>
              </w:rPr>
            </w:pPr>
            <w:r w:rsidRPr="00A43EC2">
              <w:rPr>
                <w:rFonts w:eastAsia="Arial" w:cstheme="minorHAnsi"/>
                <w:szCs w:val="20"/>
              </w:rPr>
              <w:br/>
            </w:r>
            <w:r w:rsidRPr="00A43EC2">
              <w:rPr>
                <w:rFonts w:eastAsia="Arial" w:cstheme="minorHAnsi"/>
                <w:b/>
                <w:szCs w:val="20"/>
              </w:rPr>
              <w:t>Step 3: Measurement and Comparison</w:t>
            </w:r>
          </w:p>
          <w:p w14:paraId="0E4CC558" w14:textId="77777777" w:rsidR="00CC7263" w:rsidRPr="00A43EC2" w:rsidRDefault="00CC7263" w:rsidP="00980D68">
            <w:pPr>
              <w:pBdr>
                <w:top w:val="none" w:sz="4" w:space="0" w:color="000000"/>
                <w:left w:val="none" w:sz="4" w:space="0" w:color="000000"/>
                <w:bottom w:val="none" w:sz="4" w:space="0" w:color="000000"/>
                <w:right w:val="none" w:sz="4" w:space="0" w:color="000000"/>
              </w:pBdr>
              <w:shd w:val="clear" w:color="FFFFFF" w:fill="FFFFFF"/>
              <w:spacing w:line="276" w:lineRule="auto"/>
              <w:rPr>
                <w:rFonts w:ascii="Arial" w:hAnsi="Arial" w:cs="Arial"/>
                <w:szCs w:val="20"/>
              </w:rPr>
            </w:pPr>
            <w:r w:rsidRPr="00A43EC2">
              <w:rPr>
                <w:rFonts w:ascii="Arial" w:eastAsia="Arial" w:hAnsi="Arial" w:cs="Arial"/>
                <w:szCs w:val="20"/>
              </w:rPr>
              <w:br/>
            </w:r>
          </w:p>
          <w:p w14:paraId="323B89E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class</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ImageProcessingBenchmark</w:t>
            </w:r>
            <w:proofErr w:type="spellEnd"/>
          </w:p>
          <w:p w14:paraId="3125261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w:t>
            </w:r>
          </w:p>
          <w:p w14:paraId="7933711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public</w:t>
            </w: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0000FF"/>
                <w:szCs w:val="20"/>
              </w:rPr>
              <w:t>async</w:t>
            </w:r>
            <w:r w:rsidRPr="00A43EC2">
              <w:rPr>
                <w:rFonts w:ascii="Arial" w:eastAsia="Arial" w:hAnsi="Arial" w:cs="Arial"/>
                <w:color w:val="000000"/>
                <w:szCs w:val="20"/>
              </w:rPr>
              <w:t xml:space="preserve"> </w:t>
            </w:r>
            <w:r w:rsidRPr="00A43EC2">
              <w:rPr>
                <w:rFonts w:ascii="Arial" w:eastAsia="Arial" w:hAnsi="Arial" w:cs="Arial"/>
                <w:color w:val="2B91AF"/>
                <w:szCs w:val="20"/>
              </w:rPr>
              <w:t>Task</w:t>
            </w:r>
            <w:r w:rsidRPr="00A43EC2">
              <w:rPr>
                <w:rFonts w:ascii="Arial" w:eastAsia="Arial" w:hAnsi="Arial" w:cs="Arial"/>
                <w:color w:val="000000"/>
                <w:szCs w:val="20"/>
              </w:rPr>
              <w:t xml:space="preserve"> </w:t>
            </w:r>
            <w:proofErr w:type="gramStart"/>
            <w:r w:rsidRPr="00A43EC2">
              <w:rPr>
                <w:rFonts w:ascii="Arial" w:eastAsia="Arial" w:hAnsi="Arial" w:cs="Arial"/>
                <w:color w:val="000000"/>
                <w:szCs w:val="20"/>
              </w:rPr>
              <w:t>Main(</w:t>
            </w:r>
            <w:proofErr w:type="gramEnd"/>
            <w:r w:rsidRPr="00A43EC2">
              <w:rPr>
                <w:rFonts w:ascii="Arial" w:eastAsia="Arial" w:hAnsi="Arial" w:cs="Arial"/>
                <w:color w:val="000000"/>
                <w:szCs w:val="20"/>
              </w:rPr>
              <w:t>)</w:t>
            </w:r>
          </w:p>
          <w:p w14:paraId="45872BD1"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DA8D97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Generate test data</w:t>
            </w:r>
          </w:p>
          <w:p w14:paraId="01AAF98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testImages</w:t>
            </w:r>
            <w:proofErr w:type="spellEnd"/>
            <w:r w:rsidRPr="00A43EC2">
              <w:rPr>
                <w:rFonts w:ascii="Arial" w:eastAsia="Arial" w:hAnsi="Arial" w:cs="Arial"/>
                <w:color w:val="000000"/>
                <w:szCs w:val="20"/>
              </w:rPr>
              <w:t xml:space="preserve"> = </w:t>
            </w:r>
            <w:proofErr w:type="spellStart"/>
            <w:proofErr w:type="gramStart"/>
            <w:r w:rsidRPr="00A43EC2">
              <w:rPr>
                <w:rFonts w:ascii="Arial" w:eastAsia="Arial" w:hAnsi="Arial" w:cs="Arial"/>
                <w:color w:val="000000"/>
                <w:szCs w:val="20"/>
              </w:rPr>
              <w:t>GenerateTestImages</w:t>
            </w:r>
            <w:proofErr w:type="spellEnd"/>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count: </w:t>
            </w:r>
            <w:r w:rsidRPr="00A43EC2">
              <w:rPr>
                <w:rFonts w:ascii="Arial" w:eastAsia="Arial" w:hAnsi="Arial" w:cs="Arial"/>
                <w:color w:val="098658"/>
                <w:szCs w:val="20"/>
              </w:rPr>
              <w:t>50</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sizeKB</w:t>
            </w:r>
            <w:proofErr w:type="spellEnd"/>
            <w:r w:rsidRPr="00A43EC2">
              <w:rPr>
                <w:rFonts w:ascii="Arial" w:eastAsia="Arial" w:hAnsi="Arial" w:cs="Arial"/>
                <w:color w:val="000000"/>
                <w:szCs w:val="20"/>
              </w:rPr>
              <w:t xml:space="preserve">: </w:t>
            </w:r>
            <w:r w:rsidRPr="00A43EC2">
              <w:rPr>
                <w:rFonts w:ascii="Arial" w:eastAsia="Arial" w:hAnsi="Arial" w:cs="Arial"/>
                <w:color w:val="098658"/>
                <w:szCs w:val="20"/>
              </w:rPr>
              <w:t>100</w:t>
            </w:r>
            <w:r w:rsidRPr="00A43EC2">
              <w:rPr>
                <w:rFonts w:ascii="Arial" w:eastAsia="Arial" w:hAnsi="Arial" w:cs="Arial"/>
                <w:color w:val="000000"/>
                <w:szCs w:val="20"/>
              </w:rPr>
              <w:t>);</w:t>
            </w:r>
          </w:p>
          <w:p w14:paraId="1733877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EE178E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monitor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2B91AF"/>
                <w:szCs w:val="20"/>
              </w:rPr>
              <w:t>SystemResourceMonitor</w:t>
            </w:r>
            <w:proofErr w:type="spellEnd"/>
            <w:r w:rsidRPr="00A43EC2">
              <w:rPr>
                <w:rFonts w:ascii="Arial" w:eastAsia="Arial" w:hAnsi="Arial" w:cs="Arial"/>
                <w:color w:val="000000"/>
                <w:szCs w:val="20"/>
              </w:rPr>
              <w:t>(</w:t>
            </w:r>
            <w:proofErr w:type="gramEnd"/>
            <w:r w:rsidRPr="00A43EC2">
              <w:rPr>
                <w:rFonts w:ascii="Arial" w:eastAsia="Arial" w:hAnsi="Arial" w:cs="Arial"/>
                <w:color w:val="000000"/>
                <w:szCs w:val="20"/>
              </w:rPr>
              <w:t>);</w:t>
            </w:r>
          </w:p>
          <w:p w14:paraId="1AE883D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6515EED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Measure baseline</w:t>
            </w:r>
          </w:p>
          <w:p w14:paraId="1577DED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"Measuring BASELINE version...\n"</w:t>
            </w:r>
            <w:r w:rsidRPr="00A43EC2">
              <w:rPr>
                <w:rFonts w:ascii="Arial" w:eastAsia="Arial" w:hAnsi="Arial" w:cs="Arial"/>
                <w:color w:val="000000"/>
                <w:szCs w:val="20"/>
              </w:rPr>
              <w:t>);</w:t>
            </w:r>
          </w:p>
          <w:p w14:paraId="32AC647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baseline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ImageProcessingService_</w:t>
            </w:r>
            <w:proofErr w:type="gramStart"/>
            <w:r w:rsidRPr="00A43EC2">
              <w:rPr>
                <w:rFonts w:ascii="Arial" w:eastAsia="Arial" w:hAnsi="Arial" w:cs="Arial"/>
                <w:color w:val="2B91AF"/>
                <w:szCs w:val="20"/>
              </w:rPr>
              <w:t>Baseline</w:t>
            </w:r>
            <w:proofErr w:type="spellEnd"/>
            <w:r w:rsidRPr="00A43EC2">
              <w:rPr>
                <w:rFonts w:ascii="Arial" w:eastAsia="Arial" w:hAnsi="Arial" w:cs="Arial"/>
                <w:color w:val="000000"/>
                <w:szCs w:val="20"/>
              </w:rPr>
              <w:t>(</w:t>
            </w:r>
            <w:proofErr w:type="gramEnd"/>
            <w:r w:rsidRPr="00A43EC2">
              <w:rPr>
                <w:rFonts w:ascii="Arial" w:eastAsia="Arial" w:hAnsi="Arial" w:cs="Arial"/>
                <w:color w:val="000000"/>
                <w:szCs w:val="20"/>
              </w:rPr>
              <w:t>);</w:t>
            </w:r>
          </w:p>
          <w:p w14:paraId="1A9760A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baselineResult</w:t>
            </w:r>
            <w:proofErr w:type="spellEnd"/>
            <w:r w:rsidRPr="00A43EC2">
              <w:rPr>
                <w:rFonts w:ascii="Arial" w:eastAsia="Arial" w:hAnsi="Arial" w:cs="Arial"/>
                <w:color w:val="000000"/>
                <w:szCs w:val="20"/>
              </w:rPr>
              <w:t xml:space="preserve"> = </w:t>
            </w:r>
            <w:r w:rsidRPr="00A43EC2">
              <w:rPr>
                <w:rFonts w:ascii="Arial" w:eastAsia="Arial" w:hAnsi="Arial" w:cs="Arial"/>
                <w:color w:val="0000FF"/>
                <w:szCs w:val="20"/>
              </w:rPr>
              <w:t>await</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monitor.MeasureOperation</w:t>
            </w:r>
            <w:proofErr w:type="spellEnd"/>
            <w:proofErr w:type="gramEnd"/>
            <w:r w:rsidRPr="00A43EC2">
              <w:rPr>
                <w:rFonts w:ascii="Arial" w:eastAsia="Arial" w:hAnsi="Arial" w:cs="Arial"/>
                <w:color w:val="000000"/>
                <w:szCs w:val="20"/>
              </w:rPr>
              <w:t>(</w:t>
            </w:r>
          </w:p>
          <w:p w14:paraId="3C63D9A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async</w:t>
            </w:r>
            <w:r w:rsidRPr="00A43EC2">
              <w:rPr>
                <w:rFonts w:ascii="Arial" w:eastAsia="Arial" w:hAnsi="Arial" w:cs="Arial"/>
                <w:color w:val="000000"/>
                <w:szCs w:val="20"/>
              </w:rPr>
              <w:t xml:space="preserve"> () =&gt; </w:t>
            </w:r>
            <w:r w:rsidRPr="00A43EC2">
              <w:rPr>
                <w:rFonts w:ascii="Arial" w:eastAsia="Arial" w:hAnsi="Arial" w:cs="Arial"/>
                <w:color w:val="0000FF"/>
                <w:szCs w:val="20"/>
              </w:rPr>
              <w:t>await</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baseline.ProcessImageBatch</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testImages</w:t>
            </w:r>
            <w:proofErr w:type="spellEnd"/>
            <w:r w:rsidRPr="00A43EC2">
              <w:rPr>
                <w:rFonts w:ascii="Arial" w:eastAsia="Arial" w:hAnsi="Arial" w:cs="Arial"/>
                <w:color w:val="000000"/>
                <w:szCs w:val="20"/>
              </w:rPr>
              <w:t>),</w:t>
            </w:r>
          </w:p>
          <w:p w14:paraId="5DA2E17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A31515"/>
                <w:szCs w:val="20"/>
              </w:rPr>
              <w:t>"Baseline Image Processing"</w:t>
            </w:r>
          </w:p>
          <w:p w14:paraId="4CAFA83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9D4D24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baselineResult.DisplayReport</w:t>
            </w:r>
            <w:proofErr w:type="spellEnd"/>
            <w:r w:rsidRPr="00A43EC2">
              <w:rPr>
                <w:rFonts w:ascii="Arial" w:eastAsia="Arial" w:hAnsi="Arial" w:cs="Arial"/>
                <w:color w:val="000000"/>
                <w:szCs w:val="20"/>
              </w:rPr>
              <w:t>();</w:t>
            </w:r>
          </w:p>
          <w:p w14:paraId="449372D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baselineResult.EstimateEnergyConsumption</w:t>
            </w:r>
            <w:proofErr w:type="spellEnd"/>
            <w:r w:rsidRPr="00A43EC2">
              <w:rPr>
                <w:rFonts w:ascii="Arial" w:eastAsia="Arial" w:hAnsi="Arial" w:cs="Arial"/>
                <w:color w:val="000000"/>
                <w:szCs w:val="20"/>
              </w:rPr>
              <w:t>();</w:t>
            </w:r>
          </w:p>
          <w:p w14:paraId="67A875E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4C0A8D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"\n"</w:t>
            </w:r>
            <w:r w:rsidRPr="00A43EC2">
              <w:rPr>
                <w:rFonts w:ascii="Arial" w:eastAsia="Arial" w:hAnsi="Arial" w:cs="Arial"/>
                <w:color w:val="000000"/>
                <w:szCs w:val="20"/>
              </w:rPr>
              <w:t xml:space="preserve">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string</w:t>
            </w:r>
            <w:r w:rsidRPr="00A43EC2">
              <w:rPr>
                <w:rFonts w:ascii="Arial" w:eastAsia="Arial" w:hAnsi="Arial" w:cs="Arial"/>
                <w:color w:val="000000"/>
                <w:szCs w:val="20"/>
              </w:rPr>
              <w:t>(</w:t>
            </w:r>
            <w:proofErr w:type="gramEnd"/>
            <w:r w:rsidRPr="00A43EC2">
              <w:rPr>
                <w:rFonts w:ascii="Arial" w:eastAsia="Arial" w:hAnsi="Arial" w:cs="Arial"/>
                <w:color w:val="A31515"/>
                <w:szCs w:val="20"/>
              </w:rPr>
              <w:t>'='</w:t>
            </w:r>
            <w:r w:rsidRPr="00A43EC2">
              <w:rPr>
                <w:rFonts w:ascii="Arial" w:eastAsia="Arial" w:hAnsi="Arial" w:cs="Arial"/>
                <w:color w:val="000000"/>
                <w:szCs w:val="20"/>
              </w:rPr>
              <w:t xml:space="preserve">, </w:t>
            </w:r>
            <w:r w:rsidRPr="00A43EC2">
              <w:rPr>
                <w:rFonts w:ascii="Arial" w:eastAsia="Arial" w:hAnsi="Arial" w:cs="Arial"/>
                <w:color w:val="098658"/>
                <w:szCs w:val="20"/>
              </w:rPr>
              <w:t>70</w:t>
            </w:r>
            <w:r w:rsidRPr="00A43EC2">
              <w:rPr>
                <w:rFonts w:ascii="Arial" w:eastAsia="Arial" w:hAnsi="Arial" w:cs="Arial"/>
                <w:color w:val="000000"/>
                <w:szCs w:val="20"/>
              </w:rPr>
              <w:t xml:space="preserve">) + </w:t>
            </w:r>
            <w:r w:rsidRPr="00A43EC2">
              <w:rPr>
                <w:rFonts w:ascii="Arial" w:eastAsia="Arial" w:hAnsi="Arial" w:cs="Arial"/>
                <w:color w:val="A31515"/>
                <w:szCs w:val="20"/>
              </w:rPr>
              <w:t>"\n"</w:t>
            </w:r>
            <w:r w:rsidRPr="00A43EC2">
              <w:rPr>
                <w:rFonts w:ascii="Arial" w:eastAsia="Arial" w:hAnsi="Arial" w:cs="Arial"/>
                <w:color w:val="000000"/>
                <w:szCs w:val="20"/>
              </w:rPr>
              <w:t>);</w:t>
            </w:r>
          </w:p>
          <w:p w14:paraId="2E1A0C3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8542241"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Measure optimized</w:t>
            </w:r>
          </w:p>
          <w:p w14:paraId="0EB2E3E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"Measuring OPTIMIZED version...\n"</w:t>
            </w:r>
            <w:r w:rsidRPr="00A43EC2">
              <w:rPr>
                <w:rFonts w:ascii="Arial" w:eastAsia="Arial" w:hAnsi="Arial" w:cs="Arial"/>
                <w:color w:val="000000"/>
                <w:szCs w:val="20"/>
              </w:rPr>
              <w:t>);</w:t>
            </w:r>
          </w:p>
          <w:p w14:paraId="7FDD783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optimized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ImageProcessingService_</w:t>
            </w:r>
            <w:proofErr w:type="gramStart"/>
            <w:r w:rsidRPr="00A43EC2">
              <w:rPr>
                <w:rFonts w:ascii="Arial" w:eastAsia="Arial" w:hAnsi="Arial" w:cs="Arial"/>
                <w:color w:val="2B91AF"/>
                <w:szCs w:val="20"/>
              </w:rPr>
              <w:t>Optimized</w:t>
            </w:r>
            <w:proofErr w:type="spellEnd"/>
            <w:r w:rsidRPr="00A43EC2">
              <w:rPr>
                <w:rFonts w:ascii="Arial" w:eastAsia="Arial" w:hAnsi="Arial" w:cs="Arial"/>
                <w:color w:val="000000"/>
                <w:szCs w:val="20"/>
              </w:rPr>
              <w:t>(</w:t>
            </w:r>
            <w:proofErr w:type="gramEnd"/>
            <w:r w:rsidRPr="00A43EC2">
              <w:rPr>
                <w:rFonts w:ascii="Arial" w:eastAsia="Arial" w:hAnsi="Arial" w:cs="Arial"/>
                <w:color w:val="000000"/>
                <w:szCs w:val="20"/>
              </w:rPr>
              <w:t>);</w:t>
            </w:r>
          </w:p>
          <w:p w14:paraId="6E59E6B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optimizedResult</w:t>
            </w:r>
            <w:proofErr w:type="spellEnd"/>
            <w:r w:rsidRPr="00A43EC2">
              <w:rPr>
                <w:rFonts w:ascii="Arial" w:eastAsia="Arial" w:hAnsi="Arial" w:cs="Arial"/>
                <w:color w:val="000000"/>
                <w:szCs w:val="20"/>
              </w:rPr>
              <w:t xml:space="preserve"> = </w:t>
            </w:r>
            <w:r w:rsidRPr="00A43EC2">
              <w:rPr>
                <w:rFonts w:ascii="Arial" w:eastAsia="Arial" w:hAnsi="Arial" w:cs="Arial"/>
                <w:color w:val="0000FF"/>
                <w:szCs w:val="20"/>
              </w:rPr>
              <w:t>await</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monitor.MeasureOperation</w:t>
            </w:r>
            <w:proofErr w:type="spellEnd"/>
            <w:proofErr w:type="gramEnd"/>
            <w:r w:rsidRPr="00A43EC2">
              <w:rPr>
                <w:rFonts w:ascii="Arial" w:eastAsia="Arial" w:hAnsi="Arial" w:cs="Arial"/>
                <w:color w:val="000000"/>
                <w:szCs w:val="20"/>
              </w:rPr>
              <w:t>(</w:t>
            </w:r>
          </w:p>
          <w:p w14:paraId="09F5DE2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async</w:t>
            </w:r>
            <w:r w:rsidRPr="00A43EC2">
              <w:rPr>
                <w:rFonts w:ascii="Arial" w:eastAsia="Arial" w:hAnsi="Arial" w:cs="Arial"/>
                <w:color w:val="000000"/>
                <w:szCs w:val="20"/>
              </w:rPr>
              <w:t xml:space="preserve"> () =&gt; </w:t>
            </w:r>
            <w:r w:rsidRPr="00A43EC2">
              <w:rPr>
                <w:rFonts w:ascii="Arial" w:eastAsia="Arial" w:hAnsi="Arial" w:cs="Arial"/>
                <w:color w:val="0000FF"/>
                <w:szCs w:val="20"/>
              </w:rPr>
              <w:t>await</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optimized.ProcessImageBatch</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testImages</w:t>
            </w:r>
            <w:proofErr w:type="spellEnd"/>
            <w:r w:rsidRPr="00A43EC2">
              <w:rPr>
                <w:rFonts w:ascii="Arial" w:eastAsia="Arial" w:hAnsi="Arial" w:cs="Arial"/>
                <w:color w:val="000000"/>
                <w:szCs w:val="20"/>
              </w:rPr>
              <w:t>),</w:t>
            </w:r>
          </w:p>
          <w:p w14:paraId="3858D4B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A31515"/>
                <w:szCs w:val="20"/>
              </w:rPr>
              <w:t>"Optimized Image Processing"</w:t>
            </w:r>
          </w:p>
          <w:p w14:paraId="42E43F3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9596A8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optimizedResult.DisplayReport</w:t>
            </w:r>
            <w:proofErr w:type="spellEnd"/>
            <w:r w:rsidRPr="00A43EC2">
              <w:rPr>
                <w:rFonts w:ascii="Arial" w:eastAsia="Arial" w:hAnsi="Arial" w:cs="Arial"/>
                <w:color w:val="000000"/>
                <w:szCs w:val="20"/>
              </w:rPr>
              <w:t>();</w:t>
            </w:r>
          </w:p>
          <w:p w14:paraId="0657D50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optimizedResult.EstimateEnergyConsumption</w:t>
            </w:r>
            <w:proofErr w:type="spellEnd"/>
            <w:r w:rsidRPr="00A43EC2">
              <w:rPr>
                <w:rFonts w:ascii="Arial" w:eastAsia="Arial" w:hAnsi="Arial" w:cs="Arial"/>
                <w:color w:val="000000"/>
                <w:szCs w:val="20"/>
              </w:rPr>
              <w:t>();</w:t>
            </w:r>
          </w:p>
          <w:p w14:paraId="7294DC5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3D5CB2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Generate comparison report</w:t>
            </w:r>
          </w:p>
          <w:p w14:paraId="4BE0419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GenerateComparisonReport</w:t>
            </w:r>
            <w:proofErr w:type="spellEnd"/>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baselineResult</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optimizedResult</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w:t>
            </w:r>
          </w:p>
          <w:p w14:paraId="7541C35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6F0510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C62353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2B91AF"/>
                <w:szCs w:val="20"/>
              </w:rPr>
              <w:t>List</w:t>
            </w:r>
            <w:r w:rsidRPr="00A43EC2">
              <w:rPr>
                <w:rFonts w:ascii="Arial" w:eastAsia="Arial" w:hAnsi="Arial" w:cs="Arial"/>
                <w:color w:val="000000"/>
                <w:szCs w:val="20"/>
              </w:rPr>
              <w:t>&lt;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 xml:space="preserve">]&gt; </w:t>
            </w:r>
            <w:proofErr w:type="spellStart"/>
            <w:proofErr w:type="gramStart"/>
            <w:r w:rsidRPr="00A43EC2">
              <w:rPr>
                <w:rFonts w:ascii="Arial" w:eastAsia="Arial" w:hAnsi="Arial" w:cs="Arial"/>
                <w:color w:val="000000"/>
                <w:szCs w:val="20"/>
              </w:rPr>
              <w:t>GenerateTestImages</w:t>
            </w:r>
            <w:proofErr w:type="spellEnd"/>
            <w:r w:rsidRPr="00A43EC2">
              <w:rPr>
                <w:rFonts w:ascii="Arial" w:eastAsia="Arial" w:hAnsi="Arial" w:cs="Arial"/>
                <w:color w:val="000000"/>
                <w:szCs w:val="20"/>
              </w:rPr>
              <w:t>(</w:t>
            </w:r>
            <w:proofErr w:type="gramEnd"/>
            <w:r w:rsidRPr="00A43EC2">
              <w:rPr>
                <w:rFonts w:ascii="Arial" w:eastAsia="Arial" w:hAnsi="Arial" w:cs="Arial"/>
                <w:color w:val="0000FF"/>
                <w:szCs w:val="20"/>
              </w:rPr>
              <w:t>int</w:t>
            </w:r>
            <w:r w:rsidRPr="00A43EC2">
              <w:rPr>
                <w:rFonts w:ascii="Arial" w:eastAsia="Arial" w:hAnsi="Arial" w:cs="Arial"/>
                <w:color w:val="000000"/>
                <w:szCs w:val="20"/>
              </w:rPr>
              <w:t xml:space="preserve"> count, </w:t>
            </w:r>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sizeKB</w:t>
            </w:r>
            <w:proofErr w:type="spellEnd"/>
            <w:r w:rsidRPr="00A43EC2">
              <w:rPr>
                <w:rFonts w:ascii="Arial" w:eastAsia="Arial" w:hAnsi="Arial" w:cs="Arial"/>
                <w:color w:val="000000"/>
                <w:szCs w:val="20"/>
              </w:rPr>
              <w:t>)</w:t>
            </w:r>
          </w:p>
          <w:p w14:paraId="5EA0628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9F1F13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images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r w:rsidRPr="00A43EC2">
              <w:rPr>
                <w:rFonts w:ascii="Arial" w:eastAsia="Arial" w:hAnsi="Arial" w:cs="Arial"/>
                <w:color w:val="2B91AF"/>
                <w:szCs w:val="20"/>
              </w:rPr>
              <w:t>List</w:t>
            </w:r>
            <w:r w:rsidRPr="00A43EC2">
              <w:rPr>
                <w:rFonts w:ascii="Arial" w:eastAsia="Arial" w:hAnsi="Arial" w:cs="Arial"/>
                <w:color w:val="000000"/>
                <w:szCs w:val="20"/>
              </w:rPr>
              <w:t>&lt;</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gramEnd"/>
            <w:r w:rsidRPr="00A43EC2">
              <w:rPr>
                <w:rFonts w:ascii="Arial" w:eastAsia="Arial" w:hAnsi="Arial" w:cs="Arial"/>
                <w:color w:val="000000"/>
                <w:szCs w:val="20"/>
              </w:rPr>
              <w:t>]</w:t>
            </w:r>
            <w:proofErr w:type="gramStart"/>
            <w:r w:rsidRPr="00A43EC2">
              <w:rPr>
                <w:rFonts w:ascii="Arial" w:eastAsia="Arial" w:hAnsi="Arial" w:cs="Arial"/>
                <w:color w:val="000000"/>
                <w:szCs w:val="20"/>
              </w:rPr>
              <w:t>&gt;(</w:t>
            </w:r>
            <w:proofErr w:type="gramEnd"/>
            <w:r w:rsidRPr="00A43EC2">
              <w:rPr>
                <w:rFonts w:ascii="Arial" w:eastAsia="Arial" w:hAnsi="Arial" w:cs="Arial"/>
                <w:color w:val="000000"/>
                <w:szCs w:val="20"/>
              </w:rPr>
              <w:t>);</w:t>
            </w:r>
          </w:p>
          <w:p w14:paraId="61BFF96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random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gramStart"/>
            <w:r w:rsidRPr="00A43EC2">
              <w:rPr>
                <w:rFonts w:ascii="Arial" w:eastAsia="Arial" w:hAnsi="Arial" w:cs="Arial"/>
                <w:color w:val="2B91AF"/>
                <w:szCs w:val="20"/>
              </w:rPr>
              <w:t>Random</w:t>
            </w:r>
            <w:r w:rsidRPr="00A43EC2">
              <w:rPr>
                <w:rFonts w:ascii="Arial" w:eastAsia="Arial" w:hAnsi="Arial" w:cs="Arial"/>
                <w:color w:val="000000"/>
                <w:szCs w:val="20"/>
              </w:rPr>
              <w:t>(</w:t>
            </w:r>
            <w:proofErr w:type="gramEnd"/>
            <w:r w:rsidRPr="00A43EC2">
              <w:rPr>
                <w:rFonts w:ascii="Arial" w:eastAsia="Arial" w:hAnsi="Arial" w:cs="Arial"/>
                <w:color w:val="098658"/>
                <w:szCs w:val="20"/>
              </w:rPr>
              <w:t>42</w:t>
            </w:r>
            <w:r w:rsidRPr="00A43EC2">
              <w:rPr>
                <w:rFonts w:ascii="Arial" w:eastAsia="Arial" w:hAnsi="Arial" w:cs="Arial"/>
                <w:color w:val="000000"/>
                <w:szCs w:val="20"/>
              </w:rPr>
              <w:t xml:space="preserve">); </w:t>
            </w:r>
            <w:r w:rsidRPr="00A43EC2">
              <w:rPr>
                <w:rFonts w:ascii="Arial" w:eastAsia="Arial" w:hAnsi="Arial" w:cs="Arial"/>
                <w:color w:val="008000"/>
                <w:szCs w:val="20"/>
              </w:rPr>
              <w:t>// Fixed seed for reproducibility</w:t>
            </w:r>
          </w:p>
          <w:p w14:paraId="1CD02BF4"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lastRenderedPageBreak/>
              <w:t xml:space="preserve">        </w:t>
            </w:r>
          </w:p>
          <w:p w14:paraId="7932FE5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for</w:t>
            </w:r>
            <w:r w:rsidRPr="00A43EC2">
              <w:rPr>
                <w:rFonts w:ascii="Arial" w:eastAsia="Arial" w:hAnsi="Arial" w:cs="Arial"/>
                <w:color w:val="000000"/>
                <w:szCs w:val="20"/>
              </w:rPr>
              <w:t xml:space="preserve"> (</w:t>
            </w:r>
            <w:r w:rsidRPr="00A43EC2">
              <w:rPr>
                <w:rFonts w:ascii="Arial" w:eastAsia="Arial" w:hAnsi="Arial" w:cs="Arial"/>
                <w:color w:val="0000FF"/>
                <w:szCs w:val="20"/>
              </w:rPr>
              <w:t>int</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0</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 xml:space="preserve"> &lt; count; </w:t>
            </w:r>
            <w:proofErr w:type="spellStart"/>
            <w:r w:rsidRPr="00A43EC2">
              <w:rPr>
                <w:rFonts w:ascii="Arial" w:eastAsia="Arial" w:hAnsi="Arial" w:cs="Arial"/>
                <w:color w:val="000000"/>
                <w:szCs w:val="20"/>
              </w:rPr>
              <w:t>i</w:t>
            </w:r>
            <w:proofErr w:type="spellEnd"/>
            <w:r w:rsidRPr="00A43EC2">
              <w:rPr>
                <w:rFonts w:ascii="Arial" w:eastAsia="Arial" w:hAnsi="Arial" w:cs="Arial"/>
                <w:color w:val="000000"/>
                <w:szCs w:val="20"/>
              </w:rPr>
              <w:t>++)</w:t>
            </w:r>
          </w:p>
          <w:p w14:paraId="345338A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7B02BD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var</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 xml:space="preserve">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byte</w:t>
            </w:r>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sizeKB</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1024</w:t>
            </w:r>
            <w:r w:rsidRPr="00A43EC2">
              <w:rPr>
                <w:rFonts w:ascii="Arial" w:eastAsia="Arial" w:hAnsi="Arial" w:cs="Arial"/>
                <w:color w:val="000000"/>
                <w:szCs w:val="20"/>
              </w:rPr>
              <w:t>];</w:t>
            </w:r>
          </w:p>
          <w:p w14:paraId="3C8DB4A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random.NextBytes</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
          <w:p w14:paraId="2358990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images.Add</w:t>
            </w:r>
            <w:proofErr w:type="spellEnd"/>
            <w:proofErr w:type="gramEnd"/>
            <w:r w:rsidRPr="00A43EC2">
              <w:rPr>
                <w:rFonts w:ascii="Arial" w:eastAsia="Arial" w:hAnsi="Arial" w:cs="Arial"/>
                <w:color w:val="000000"/>
                <w:szCs w:val="20"/>
              </w:rPr>
              <w:t>(</w:t>
            </w:r>
            <w:proofErr w:type="spellStart"/>
            <w:r w:rsidRPr="00A43EC2">
              <w:rPr>
                <w:rFonts w:ascii="Arial" w:eastAsia="Arial" w:hAnsi="Arial" w:cs="Arial"/>
                <w:color w:val="000000"/>
                <w:szCs w:val="20"/>
              </w:rPr>
              <w:t>imageData</w:t>
            </w:r>
            <w:proofErr w:type="spellEnd"/>
            <w:r w:rsidRPr="00A43EC2">
              <w:rPr>
                <w:rFonts w:ascii="Arial" w:eastAsia="Arial" w:hAnsi="Arial" w:cs="Arial"/>
                <w:color w:val="000000"/>
                <w:szCs w:val="20"/>
              </w:rPr>
              <w:t>);</w:t>
            </w:r>
          </w:p>
          <w:p w14:paraId="18F36F0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4DF6E59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3D386D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return</w:t>
            </w:r>
            <w:r w:rsidRPr="00A43EC2">
              <w:rPr>
                <w:rFonts w:ascii="Arial" w:eastAsia="Arial" w:hAnsi="Arial" w:cs="Arial"/>
                <w:color w:val="000000"/>
                <w:szCs w:val="20"/>
              </w:rPr>
              <w:t xml:space="preserve"> images;</w:t>
            </w:r>
          </w:p>
          <w:p w14:paraId="34E9830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D55A7D1"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5A14072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static</w:t>
            </w:r>
            <w:r w:rsidRPr="00A43EC2">
              <w:rPr>
                <w:rFonts w:ascii="Arial" w:eastAsia="Arial" w:hAnsi="Arial" w:cs="Arial"/>
                <w:color w:val="000000"/>
                <w:szCs w:val="20"/>
              </w:rPr>
              <w:t xml:space="preserve"> </w:t>
            </w:r>
            <w:r w:rsidRPr="00A43EC2">
              <w:rPr>
                <w:rFonts w:ascii="Arial" w:eastAsia="Arial" w:hAnsi="Arial" w:cs="Arial"/>
                <w:color w:val="0000FF"/>
                <w:szCs w:val="20"/>
              </w:rPr>
              <w:t>void</w:t>
            </w: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GenerateComparisonReport</w:t>
            </w:r>
            <w:proofErr w:type="spellEnd"/>
            <w:r w:rsidRPr="00A43EC2">
              <w:rPr>
                <w:rFonts w:ascii="Arial" w:eastAsia="Arial" w:hAnsi="Arial" w:cs="Arial"/>
                <w:color w:val="000000"/>
                <w:szCs w:val="20"/>
              </w:rPr>
              <w:t>(</w:t>
            </w:r>
            <w:proofErr w:type="gramEnd"/>
          </w:p>
          <w:p w14:paraId="4D63DB6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MeasurementResult</w:t>
            </w:r>
            <w:proofErr w:type="spellEnd"/>
            <w:r w:rsidRPr="00A43EC2">
              <w:rPr>
                <w:rFonts w:ascii="Arial" w:eastAsia="Arial" w:hAnsi="Arial" w:cs="Arial"/>
                <w:color w:val="000000"/>
                <w:szCs w:val="20"/>
              </w:rPr>
              <w:t xml:space="preserve"> baseline,</w:t>
            </w:r>
          </w:p>
          <w:p w14:paraId="0AE4F60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2B91AF"/>
                <w:szCs w:val="20"/>
              </w:rPr>
              <w:t>MeasurementResult</w:t>
            </w:r>
            <w:proofErr w:type="spellEnd"/>
            <w:r w:rsidRPr="00A43EC2">
              <w:rPr>
                <w:rFonts w:ascii="Arial" w:eastAsia="Arial" w:hAnsi="Arial" w:cs="Arial"/>
                <w:color w:val="000000"/>
                <w:szCs w:val="20"/>
              </w:rPr>
              <w:t xml:space="preserve"> optimized,</w:t>
            </w:r>
          </w:p>
          <w:p w14:paraId="0CBE5A4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w:t>
            </w:r>
          </w:p>
          <w:p w14:paraId="7D9B494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w:t>
            </w:r>
          </w:p>
          <w:p w14:paraId="4957656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38D9682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"\n"</w:t>
            </w:r>
            <w:r w:rsidRPr="00A43EC2">
              <w:rPr>
                <w:rFonts w:ascii="Arial" w:eastAsia="Arial" w:hAnsi="Arial" w:cs="Arial"/>
                <w:color w:val="000000"/>
                <w:szCs w:val="20"/>
              </w:rPr>
              <w:t xml:space="preserve"> + </w:t>
            </w:r>
            <w:r w:rsidRPr="00A43EC2">
              <w:rPr>
                <w:rFonts w:ascii="Arial" w:eastAsia="Arial" w:hAnsi="Arial" w:cs="Arial"/>
                <w:color w:val="0000FF"/>
                <w:szCs w:val="20"/>
              </w:rPr>
              <w:t>new</w:t>
            </w:r>
            <w:r w:rsidRPr="00A43EC2">
              <w:rPr>
                <w:rFonts w:ascii="Arial" w:eastAsia="Arial" w:hAnsi="Arial" w:cs="Arial"/>
                <w:color w:val="000000"/>
                <w:szCs w:val="20"/>
              </w:rPr>
              <w:t xml:space="preserve"> </w:t>
            </w:r>
            <w:proofErr w:type="gramStart"/>
            <w:r w:rsidRPr="00A43EC2">
              <w:rPr>
                <w:rFonts w:ascii="Arial" w:eastAsia="Arial" w:hAnsi="Arial" w:cs="Arial"/>
                <w:color w:val="0000FF"/>
                <w:szCs w:val="20"/>
              </w:rPr>
              <w:t>string</w:t>
            </w:r>
            <w:r w:rsidRPr="00A43EC2">
              <w:rPr>
                <w:rFonts w:ascii="Arial" w:eastAsia="Arial" w:hAnsi="Arial" w:cs="Arial"/>
                <w:color w:val="000000"/>
                <w:szCs w:val="20"/>
              </w:rPr>
              <w:t>(</w:t>
            </w:r>
            <w:proofErr w:type="gramEnd"/>
            <w:r w:rsidRPr="00A43EC2">
              <w:rPr>
                <w:rFonts w:ascii="Arial" w:eastAsia="Arial" w:hAnsi="Arial" w:cs="Arial"/>
                <w:color w:val="A31515"/>
                <w:szCs w:val="20"/>
              </w:rPr>
              <w:t>'='</w:t>
            </w:r>
            <w:r w:rsidRPr="00A43EC2">
              <w:rPr>
                <w:rFonts w:ascii="Arial" w:eastAsia="Arial" w:hAnsi="Arial" w:cs="Arial"/>
                <w:color w:val="000000"/>
                <w:szCs w:val="20"/>
              </w:rPr>
              <w:t xml:space="preserve">, </w:t>
            </w:r>
            <w:r w:rsidRPr="00A43EC2">
              <w:rPr>
                <w:rFonts w:ascii="Arial" w:eastAsia="Arial" w:hAnsi="Arial" w:cs="Arial"/>
                <w:color w:val="098658"/>
                <w:szCs w:val="20"/>
              </w:rPr>
              <w:t>70</w:t>
            </w:r>
            <w:r w:rsidRPr="00A43EC2">
              <w:rPr>
                <w:rFonts w:ascii="Arial" w:eastAsia="Arial" w:hAnsi="Arial" w:cs="Arial"/>
                <w:color w:val="000000"/>
                <w:szCs w:val="20"/>
              </w:rPr>
              <w:t>));</w:t>
            </w:r>
          </w:p>
          <w:p w14:paraId="077D43D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"\n=== OPTIMIZATION IMPACT REPORT ===\n"</w:t>
            </w:r>
            <w:r w:rsidRPr="00A43EC2">
              <w:rPr>
                <w:rFonts w:ascii="Arial" w:eastAsia="Arial" w:hAnsi="Arial" w:cs="Arial"/>
                <w:color w:val="000000"/>
                <w:szCs w:val="20"/>
              </w:rPr>
              <w:t>);</w:t>
            </w:r>
          </w:p>
          <w:p w14:paraId="6BA02DE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B0DC37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speedImprovement</w:t>
            </w:r>
            <w:proofErr w:type="spellEnd"/>
            <w:r w:rsidRPr="00A43EC2">
              <w:rPr>
                <w:rFonts w:ascii="Arial" w:eastAsia="Arial" w:hAnsi="Arial" w:cs="Arial"/>
                <w:color w:val="000000"/>
                <w:szCs w:val="20"/>
              </w:rPr>
              <w:t xml:space="preserve"> = </w:t>
            </w:r>
          </w:p>
          <w:p w14:paraId="5A11AB3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baseline.TotalDuration.TotalMilliseconds</w:t>
            </w:r>
            <w:proofErr w:type="spellEnd"/>
            <w:proofErr w:type="gramEnd"/>
            <w:r w:rsidRPr="00A43EC2">
              <w:rPr>
                <w:rFonts w:ascii="Arial" w:eastAsia="Arial" w:hAnsi="Arial" w:cs="Arial"/>
                <w:color w:val="000000"/>
                <w:szCs w:val="20"/>
              </w:rPr>
              <w:t xml:space="preserve"> - </w:t>
            </w:r>
            <w:proofErr w:type="spellStart"/>
            <w:proofErr w:type="gramStart"/>
            <w:r w:rsidRPr="00A43EC2">
              <w:rPr>
                <w:rFonts w:ascii="Arial" w:eastAsia="Arial" w:hAnsi="Arial" w:cs="Arial"/>
                <w:color w:val="000000"/>
                <w:szCs w:val="20"/>
              </w:rPr>
              <w:t>optimized.TotalDuration.TotalMilliseconds</w:t>
            </w:r>
            <w:proofErr w:type="spellEnd"/>
            <w:proofErr w:type="gramEnd"/>
            <w:r w:rsidRPr="00A43EC2">
              <w:rPr>
                <w:rFonts w:ascii="Arial" w:eastAsia="Arial" w:hAnsi="Arial" w:cs="Arial"/>
                <w:color w:val="000000"/>
                <w:szCs w:val="20"/>
              </w:rPr>
              <w:t>) /</w:t>
            </w:r>
          </w:p>
          <w:p w14:paraId="72E1385C"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proofErr w:type="gramStart"/>
            <w:r w:rsidRPr="00A43EC2">
              <w:rPr>
                <w:rFonts w:ascii="Arial" w:eastAsia="Arial" w:hAnsi="Arial" w:cs="Arial"/>
                <w:color w:val="000000"/>
                <w:szCs w:val="20"/>
              </w:rPr>
              <w:t>baseline.TotalDuration.TotalMilliseconds</w:t>
            </w:r>
            <w:proofErr w:type="spellEnd"/>
            <w:proofErr w:type="gramEnd"/>
            <w:r w:rsidRPr="00A43EC2">
              <w:rPr>
                <w:rFonts w:ascii="Arial" w:eastAsia="Arial" w:hAnsi="Arial" w:cs="Arial"/>
                <w:color w:val="000000"/>
                <w:szCs w:val="20"/>
              </w:rPr>
              <w:t xml:space="preserve"> * </w:t>
            </w:r>
            <w:r w:rsidRPr="00A43EC2">
              <w:rPr>
                <w:rFonts w:ascii="Arial" w:eastAsia="Arial" w:hAnsi="Arial" w:cs="Arial"/>
                <w:color w:val="098658"/>
                <w:szCs w:val="20"/>
              </w:rPr>
              <w:t>100</w:t>
            </w:r>
            <w:r w:rsidRPr="00A43EC2">
              <w:rPr>
                <w:rFonts w:ascii="Arial" w:eastAsia="Arial" w:hAnsi="Arial" w:cs="Arial"/>
                <w:color w:val="000000"/>
                <w:szCs w:val="20"/>
              </w:rPr>
              <w:t>;</w:t>
            </w:r>
          </w:p>
          <w:p w14:paraId="453C1F2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E83ED3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energySavings</w:t>
            </w:r>
            <w:proofErr w:type="spellEnd"/>
            <w:r w:rsidRPr="00A43EC2">
              <w:rPr>
                <w:rFonts w:ascii="Arial" w:eastAsia="Arial" w:hAnsi="Arial" w:cs="Arial"/>
                <w:color w:val="000000"/>
                <w:szCs w:val="20"/>
              </w:rPr>
              <w:t xml:space="preserve"> = </w:t>
            </w:r>
          </w:p>
          <w:p w14:paraId="16302CD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100</w:t>
            </w:r>
            <w:r w:rsidRPr="00A43EC2">
              <w:rPr>
                <w:rFonts w:ascii="Arial" w:eastAsia="Arial" w:hAnsi="Arial" w:cs="Arial"/>
                <w:color w:val="000000"/>
                <w:szCs w:val="20"/>
              </w:rPr>
              <w:t>;</w:t>
            </w:r>
          </w:p>
          <w:p w14:paraId="513560D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7CFFF8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$"Execution Time:"</w:t>
            </w:r>
            <w:r w:rsidRPr="00A43EC2">
              <w:rPr>
                <w:rFonts w:ascii="Arial" w:eastAsia="Arial" w:hAnsi="Arial" w:cs="Arial"/>
                <w:color w:val="000000"/>
                <w:szCs w:val="20"/>
              </w:rPr>
              <w:t>);</w:t>
            </w:r>
          </w:p>
          <w:p w14:paraId="518BA4F4"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xml:space="preserve">"  Baseline:  </w:t>
            </w:r>
            <w:r w:rsidRPr="00A43EC2">
              <w:rPr>
                <w:rFonts w:ascii="Arial" w:eastAsia="Arial" w:hAnsi="Arial" w:cs="Arial"/>
                <w:color w:val="000000"/>
                <w:szCs w:val="20"/>
              </w:rPr>
              <w:t>{baseline.TotalDuration.TotalMilliseconds</w:t>
            </w:r>
            <w:proofErr w:type="gramEnd"/>
            <w:r w:rsidRPr="00A43EC2">
              <w:rPr>
                <w:rFonts w:ascii="Arial" w:eastAsia="Arial" w:hAnsi="Arial" w:cs="Arial"/>
                <w:color w:val="000000"/>
                <w:szCs w:val="20"/>
              </w:rPr>
              <w:t>:F2}</w:t>
            </w:r>
            <w:proofErr w:type="spellStart"/>
            <w:r w:rsidRPr="00A43EC2">
              <w:rPr>
                <w:rFonts w:ascii="Arial" w:eastAsia="Arial" w:hAnsi="Arial" w:cs="Arial"/>
                <w:color w:val="A31515"/>
                <w:szCs w:val="20"/>
              </w:rPr>
              <w:t>ms</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7544119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Optimized</w:t>
            </w:r>
            <w:proofErr w:type="gramEnd"/>
            <w:r w:rsidRPr="00A43EC2">
              <w:rPr>
                <w:rFonts w:ascii="Arial" w:eastAsia="Arial" w:hAnsi="Arial" w:cs="Arial"/>
                <w:color w:val="A31515"/>
                <w:szCs w:val="20"/>
              </w:rPr>
              <w:t xml:space="preserve">: </w:t>
            </w:r>
            <w:r w:rsidRPr="00A43EC2">
              <w:rPr>
                <w:rFonts w:ascii="Arial" w:eastAsia="Arial" w:hAnsi="Arial" w:cs="Arial"/>
                <w:color w:val="000000"/>
                <w:szCs w:val="20"/>
              </w:rPr>
              <w:t>{</w:t>
            </w:r>
            <w:proofErr w:type="gramStart"/>
            <w:r w:rsidRPr="00A43EC2">
              <w:rPr>
                <w:rFonts w:ascii="Arial" w:eastAsia="Arial" w:hAnsi="Arial" w:cs="Arial"/>
                <w:color w:val="000000"/>
                <w:szCs w:val="20"/>
              </w:rPr>
              <w:t>optimized.TotalDuration.TotalMilliseconds</w:t>
            </w:r>
            <w:proofErr w:type="gramEnd"/>
            <w:r w:rsidRPr="00A43EC2">
              <w:rPr>
                <w:rFonts w:ascii="Arial" w:eastAsia="Arial" w:hAnsi="Arial" w:cs="Arial"/>
                <w:color w:val="000000"/>
                <w:szCs w:val="20"/>
              </w:rPr>
              <w:t>:F2}</w:t>
            </w:r>
            <w:proofErr w:type="spellStart"/>
            <w:r w:rsidRPr="00A43EC2">
              <w:rPr>
                <w:rFonts w:ascii="Arial" w:eastAsia="Arial" w:hAnsi="Arial" w:cs="Arial"/>
                <w:color w:val="A31515"/>
                <w:szCs w:val="20"/>
              </w:rPr>
              <w:t>ms</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4F638560"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Improvement</w:t>
            </w:r>
            <w:proofErr w:type="gramEnd"/>
            <w:r w:rsidRPr="00A43EC2">
              <w:rPr>
                <w:rFonts w:ascii="Arial" w:eastAsia="Arial" w:hAnsi="Arial" w:cs="Arial"/>
                <w:color w:val="A31515"/>
                <w:szCs w:val="20"/>
              </w:rPr>
              <w:t xml:space="preserve">: </w:t>
            </w:r>
            <w:r w:rsidRPr="00A43EC2">
              <w:rPr>
                <w:rFonts w:ascii="Arial" w:eastAsia="Arial" w:hAnsi="Arial" w:cs="Arial"/>
                <w:color w:val="000000"/>
                <w:szCs w:val="20"/>
              </w:rPr>
              <w:t>{</w:t>
            </w:r>
            <w:proofErr w:type="gramStart"/>
            <w:r w:rsidRPr="00A43EC2">
              <w:rPr>
                <w:rFonts w:ascii="Arial" w:eastAsia="Arial" w:hAnsi="Arial" w:cs="Arial"/>
                <w:color w:val="000000"/>
                <w:szCs w:val="20"/>
              </w:rPr>
              <w:t>speedImprovement:F1}</w:t>
            </w:r>
            <w:r w:rsidRPr="00A43EC2">
              <w:rPr>
                <w:rFonts w:ascii="Arial" w:eastAsia="Arial" w:hAnsi="Arial" w:cs="Arial"/>
                <w:color w:val="A31515"/>
                <w:szCs w:val="20"/>
              </w:rPr>
              <w:t>%</w:t>
            </w:r>
            <w:proofErr w:type="gramEnd"/>
            <w:r w:rsidRPr="00A43EC2">
              <w:rPr>
                <w:rFonts w:ascii="Arial" w:eastAsia="Arial" w:hAnsi="Arial" w:cs="Arial"/>
                <w:color w:val="A31515"/>
                <w:szCs w:val="20"/>
              </w:rPr>
              <w:t xml:space="preserve"> faster\n"</w:t>
            </w:r>
            <w:r w:rsidRPr="00A43EC2">
              <w:rPr>
                <w:rFonts w:ascii="Arial" w:eastAsia="Arial" w:hAnsi="Arial" w:cs="Arial"/>
                <w:color w:val="000000"/>
                <w:szCs w:val="20"/>
              </w:rPr>
              <w:t>);</w:t>
            </w:r>
          </w:p>
          <w:p w14:paraId="3800A4A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0BB90F9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$"Energy Consumption:"</w:t>
            </w:r>
            <w:r w:rsidRPr="00A43EC2">
              <w:rPr>
                <w:rFonts w:ascii="Arial" w:eastAsia="Arial" w:hAnsi="Arial" w:cs="Arial"/>
                <w:color w:val="000000"/>
                <w:szCs w:val="20"/>
              </w:rPr>
              <w:t>);</w:t>
            </w:r>
          </w:p>
          <w:p w14:paraId="55977F1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xml:space="preserve">"  Baseline:  </w:t>
            </w:r>
            <w:r w:rsidRPr="00A43EC2">
              <w:rPr>
                <w:rFonts w:ascii="Arial" w:eastAsia="Arial" w:hAnsi="Arial" w:cs="Arial"/>
                <w:color w:val="000000"/>
                <w:szCs w:val="20"/>
              </w:rPr>
              <w:t>{</w:t>
            </w:r>
            <w:proofErr w:type="spellStart"/>
            <w:proofErr w:type="gramEnd"/>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1000000</w:t>
            </w:r>
            <w:r w:rsidRPr="00A43EC2">
              <w:rPr>
                <w:rFonts w:ascii="Arial" w:eastAsia="Arial" w:hAnsi="Arial" w:cs="Arial"/>
                <w:color w:val="000000"/>
                <w:szCs w:val="20"/>
              </w:rPr>
              <w:t>:F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µ</w:t>
            </w:r>
            <w:proofErr w:type="spellStart"/>
            <w:r w:rsidRPr="00A43EC2">
              <w:rPr>
                <w:rFonts w:ascii="Arial" w:eastAsia="Arial" w:hAnsi="Arial" w:cs="Arial"/>
                <w:color w:val="A31515"/>
                <w:szCs w:val="20"/>
              </w:rPr>
              <w:t>Wh</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2FF3D639"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Optimized</w:t>
            </w:r>
            <w:proofErr w:type="gramEnd"/>
            <w:r w:rsidRPr="00A43EC2">
              <w:rPr>
                <w:rFonts w:ascii="Arial" w:eastAsia="Arial" w:hAnsi="Arial" w:cs="Arial"/>
                <w:color w:val="A31515"/>
                <w:szCs w:val="20"/>
              </w:rPr>
              <w:t xml:space="preserve">: </w:t>
            </w:r>
            <w:r w:rsidRPr="00A43EC2">
              <w:rPr>
                <w:rFonts w:ascii="Arial" w:eastAsia="Arial" w:hAnsi="Arial" w:cs="Arial"/>
                <w:color w:val="000000"/>
                <w:szCs w:val="20"/>
              </w:rPr>
              <w:t>{</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1000000</w:t>
            </w:r>
            <w:r w:rsidRPr="00A43EC2">
              <w:rPr>
                <w:rFonts w:ascii="Arial" w:eastAsia="Arial" w:hAnsi="Arial" w:cs="Arial"/>
                <w:color w:val="000000"/>
                <w:szCs w:val="20"/>
              </w:rPr>
              <w:t>:F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µ</w:t>
            </w:r>
            <w:proofErr w:type="spellStart"/>
            <w:r w:rsidRPr="00A43EC2">
              <w:rPr>
                <w:rFonts w:ascii="Arial" w:eastAsia="Arial" w:hAnsi="Arial" w:cs="Arial"/>
                <w:color w:val="A31515"/>
                <w:szCs w:val="20"/>
              </w:rPr>
              <w:t>Wh</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386E1103"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Savings</w:t>
            </w:r>
            <w:proofErr w:type="gramEnd"/>
            <w:r w:rsidRPr="00A43EC2">
              <w:rPr>
                <w:rFonts w:ascii="Arial" w:eastAsia="Arial" w:hAnsi="Arial" w:cs="Arial"/>
                <w:color w:val="A31515"/>
                <w:szCs w:val="20"/>
              </w:rPr>
              <w:t xml:space="preserve">: </w:t>
            </w:r>
            <w:r w:rsidRPr="00A43EC2">
              <w:rPr>
                <w:rFonts w:ascii="Arial" w:eastAsia="Arial" w:hAnsi="Arial" w:cs="Arial"/>
                <w:color w:val="000000"/>
                <w:szCs w:val="20"/>
              </w:rPr>
              <w:t>{</w:t>
            </w:r>
            <w:proofErr w:type="gramStart"/>
            <w:r w:rsidRPr="00A43EC2">
              <w:rPr>
                <w:rFonts w:ascii="Arial" w:eastAsia="Arial" w:hAnsi="Arial" w:cs="Arial"/>
                <w:color w:val="000000"/>
                <w:szCs w:val="20"/>
              </w:rPr>
              <w:t>energySavings:F1}</w:t>
            </w:r>
            <w:r w:rsidRPr="00A43EC2">
              <w:rPr>
                <w:rFonts w:ascii="Arial" w:eastAsia="Arial" w:hAnsi="Arial" w:cs="Arial"/>
                <w:color w:val="A31515"/>
                <w:szCs w:val="20"/>
              </w:rPr>
              <w:t>%</w:t>
            </w:r>
            <w:proofErr w:type="gramEnd"/>
            <w:r w:rsidRPr="00A43EC2">
              <w:rPr>
                <w:rFonts w:ascii="Arial" w:eastAsia="Arial" w:hAnsi="Arial" w:cs="Arial"/>
                <w:color w:val="A31515"/>
                <w:szCs w:val="20"/>
              </w:rPr>
              <w:t>\n"</w:t>
            </w:r>
            <w:r w:rsidRPr="00A43EC2">
              <w:rPr>
                <w:rFonts w:ascii="Arial" w:eastAsia="Arial" w:hAnsi="Arial" w:cs="Arial"/>
                <w:color w:val="000000"/>
                <w:szCs w:val="20"/>
              </w:rPr>
              <w:t>);</w:t>
            </w:r>
          </w:p>
          <w:p w14:paraId="718F84CA"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29E63E62"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$"Scaling Impact:"</w:t>
            </w:r>
            <w:r w:rsidRPr="00A43EC2">
              <w:rPr>
                <w:rFonts w:ascii="Arial" w:eastAsia="Arial" w:hAnsi="Arial" w:cs="Arial"/>
                <w:color w:val="000000"/>
                <w:szCs w:val="20"/>
              </w:rPr>
              <w:t>);</w:t>
            </w:r>
          </w:p>
          <w:p w14:paraId="00F3F8F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Per</w:t>
            </w:r>
            <w:proofErr w:type="gramEnd"/>
            <w:r w:rsidRPr="00A43EC2">
              <w:rPr>
                <w:rFonts w:ascii="Arial" w:eastAsia="Arial" w:hAnsi="Arial" w:cs="Arial"/>
                <w:color w:val="A31515"/>
                <w:szCs w:val="20"/>
              </w:rPr>
              <w:t xml:space="preserve"> 1M operations: </w:t>
            </w:r>
            <w:r w:rsidRPr="00A43EC2">
              <w:rPr>
                <w:rFonts w:ascii="Arial" w:eastAsia="Arial" w:hAnsi="Arial" w:cs="Arial"/>
                <w:color w:val="000000"/>
                <w:szCs w:val="20"/>
              </w:rPr>
              <w:t>{(</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1000000</w:t>
            </w:r>
            <w:r w:rsidRPr="00A43EC2">
              <w:rPr>
                <w:rFonts w:ascii="Arial" w:eastAsia="Arial" w:hAnsi="Arial" w:cs="Arial"/>
                <w:color w:val="000000"/>
                <w:szCs w:val="20"/>
              </w:rPr>
              <w:t>:F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w:t>
            </w:r>
            <w:proofErr w:type="spellStart"/>
            <w:r w:rsidRPr="00A43EC2">
              <w:rPr>
                <w:rFonts w:ascii="Arial" w:eastAsia="Arial" w:hAnsi="Arial" w:cs="Arial"/>
                <w:color w:val="A31515"/>
                <w:szCs w:val="20"/>
              </w:rPr>
              <w:t>Wh</w:t>
            </w:r>
            <w:proofErr w:type="spellEnd"/>
            <w:r w:rsidRPr="00A43EC2">
              <w:rPr>
                <w:rFonts w:ascii="Arial" w:eastAsia="Arial" w:hAnsi="Arial" w:cs="Arial"/>
                <w:color w:val="A31515"/>
                <w:szCs w:val="20"/>
              </w:rPr>
              <w:t xml:space="preserve"> saved"</w:t>
            </w:r>
            <w:r w:rsidRPr="00A43EC2">
              <w:rPr>
                <w:rFonts w:ascii="Arial" w:eastAsia="Arial" w:hAnsi="Arial" w:cs="Arial"/>
                <w:color w:val="000000"/>
                <w:szCs w:val="20"/>
              </w:rPr>
              <w:t>);</w:t>
            </w:r>
          </w:p>
          <w:p w14:paraId="2AA2DA8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Per</w:t>
            </w:r>
            <w:proofErr w:type="gramEnd"/>
            <w:r w:rsidRPr="00A43EC2">
              <w:rPr>
                <w:rFonts w:ascii="Arial" w:eastAsia="Arial" w:hAnsi="Arial" w:cs="Arial"/>
                <w:color w:val="A31515"/>
                <w:szCs w:val="20"/>
              </w:rPr>
              <w:t xml:space="preserve"> day (1M ops): </w:t>
            </w:r>
            <w:r w:rsidRPr="00A43EC2">
              <w:rPr>
                <w:rFonts w:ascii="Arial" w:eastAsia="Arial" w:hAnsi="Arial" w:cs="Arial"/>
                <w:color w:val="000000"/>
                <w:szCs w:val="20"/>
              </w:rPr>
              <w:t>{(</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1000000</w:t>
            </w:r>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1000</w:t>
            </w:r>
            <w:r w:rsidRPr="00A43EC2">
              <w:rPr>
                <w:rFonts w:ascii="Arial" w:eastAsia="Arial" w:hAnsi="Arial" w:cs="Arial"/>
                <w:color w:val="000000"/>
                <w:szCs w:val="20"/>
              </w:rPr>
              <w:t>:F</w:t>
            </w:r>
            <w:proofErr w:type="gramEnd"/>
            <w:r w:rsidRPr="00A43EC2">
              <w:rPr>
                <w:rFonts w:ascii="Arial" w:eastAsia="Arial" w:hAnsi="Arial" w:cs="Arial"/>
                <w:color w:val="000000"/>
                <w:szCs w:val="20"/>
              </w:rPr>
              <w:t>4}</w:t>
            </w:r>
            <w:r w:rsidRPr="00A43EC2">
              <w:rPr>
                <w:rFonts w:ascii="Arial" w:eastAsia="Arial" w:hAnsi="Arial" w:cs="Arial"/>
                <w:color w:val="A31515"/>
                <w:szCs w:val="20"/>
              </w:rPr>
              <w:t xml:space="preserve"> kWh saved"</w:t>
            </w:r>
            <w:r w:rsidRPr="00A43EC2">
              <w:rPr>
                <w:rFonts w:ascii="Arial" w:eastAsia="Arial" w:hAnsi="Arial" w:cs="Arial"/>
                <w:color w:val="000000"/>
                <w:szCs w:val="20"/>
              </w:rPr>
              <w:t>);</w:t>
            </w:r>
          </w:p>
          <w:p w14:paraId="44A60266"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Annual</w:t>
            </w:r>
            <w:proofErr w:type="gramEnd"/>
            <w:r w:rsidRPr="00A43EC2">
              <w:rPr>
                <w:rFonts w:ascii="Arial" w:eastAsia="Arial" w:hAnsi="Arial" w:cs="Arial"/>
                <w:color w:val="A31515"/>
                <w:szCs w:val="20"/>
              </w:rPr>
              <w:t xml:space="preserve"> (365M ops): </w:t>
            </w:r>
            <w:r w:rsidRPr="00A43EC2">
              <w:rPr>
                <w:rFonts w:ascii="Arial" w:eastAsia="Arial" w:hAnsi="Arial" w:cs="Arial"/>
                <w:color w:val="000000"/>
                <w:szCs w:val="20"/>
              </w:rPr>
              <w:t>{(</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365000000</w:t>
            </w:r>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1000</w:t>
            </w:r>
            <w:r w:rsidRPr="00A43EC2">
              <w:rPr>
                <w:rFonts w:ascii="Arial" w:eastAsia="Arial" w:hAnsi="Arial" w:cs="Arial"/>
                <w:color w:val="000000"/>
                <w:szCs w:val="20"/>
              </w:rPr>
              <w:t>:F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kWh saved"</w:t>
            </w:r>
            <w:r w:rsidRPr="00A43EC2">
              <w:rPr>
                <w:rFonts w:ascii="Arial" w:eastAsia="Arial" w:hAnsi="Arial" w:cs="Arial"/>
                <w:color w:val="000000"/>
                <w:szCs w:val="20"/>
              </w:rPr>
              <w:t>);</w:t>
            </w:r>
          </w:p>
          <w:p w14:paraId="2FB6DF7B"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15A83A5E"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8000"/>
                <w:szCs w:val="20"/>
              </w:rPr>
              <w:t xml:space="preserve">        // Calculate carbon savings</w:t>
            </w:r>
          </w:p>
          <w:p w14:paraId="71D3E2F7"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carbonIntensity</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400</w:t>
            </w:r>
            <w:r w:rsidRPr="00A43EC2">
              <w:rPr>
                <w:rFonts w:ascii="Arial" w:eastAsia="Arial" w:hAnsi="Arial" w:cs="Arial"/>
                <w:color w:val="000000"/>
                <w:szCs w:val="20"/>
              </w:rPr>
              <w:t xml:space="preserve">; </w:t>
            </w:r>
            <w:r w:rsidRPr="00A43EC2">
              <w:rPr>
                <w:rFonts w:ascii="Arial" w:eastAsia="Arial" w:hAnsi="Arial" w:cs="Arial"/>
                <w:color w:val="008000"/>
                <w:szCs w:val="20"/>
              </w:rPr>
              <w:t xml:space="preserve">// </w:t>
            </w:r>
            <w:proofErr w:type="spellStart"/>
            <w:r w:rsidRPr="00A43EC2">
              <w:rPr>
                <w:rFonts w:ascii="Arial" w:eastAsia="Arial" w:hAnsi="Arial" w:cs="Arial"/>
                <w:color w:val="008000"/>
                <w:szCs w:val="20"/>
              </w:rPr>
              <w:t>gCO₂e</w:t>
            </w:r>
            <w:proofErr w:type="spellEnd"/>
            <w:r w:rsidRPr="00A43EC2">
              <w:rPr>
                <w:rFonts w:ascii="Arial" w:eastAsia="Arial" w:hAnsi="Arial" w:cs="Arial"/>
                <w:color w:val="008000"/>
                <w:szCs w:val="20"/>
              </w:rPr>
              <w:t>/kWh (US average)</w:t>
            </w:r>
          </w:p>
          <w:p w14:paraId="68B70E1F"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r w:rsidRPr="00A43EC2">
              <w:rPr>
                <w:rFonts w:ascii="Arial" w:eastAsia="Arial" w:hAnsi="Arial" w:cs="Arial"/>
                <w:color w:val="0000FF"/>
                <w:szCs w:val="20"/>
              </w:rPr>
              <w:t>double</w:t>
            </w: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annualCarbonSaved</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baselineEnergy</w:t>
            </w:r>
            <w:proofErr w:type="spellEnd"/>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optimizedEnergy</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365000000</w:t>
            </w:r>
            <w:r w:rsidRPr="00A43EC2">
              <w:rPr>
                <w:rFonts w:ascii="Arial" w:eastAsia="Arial" w:hAnsi="Arial" w:cs="Arial"/>
                <w:color w:val="000000"/>
                <w:szCs w:val="20"/>
              </w:rPr>
              <w:t xml:space="preserve"> * </w:t>
            </w:r>
            <w:proofErr w:type="spellStart"/>
            <w:r w:rsidRPr="00A43EC2">
              <w:rPr>
                <w:rFonts w:ascii="Arial" w:eastAsia="Arial" w:hAnsi="Arial" w:cs="Arial"/>
                <w:color w:val="000000"/>
                <w:szCs w:val="20"/>
              </w:rPr>
              <w:t>carbonIntensity</w:t>
            </w:r>
            <w:proofErr w:type="spellEnd"/>
            <w:r w:rsidRPr="00A43EC2">
              <w:rPr>
                <w:rFonts w:ascii="Arial" w:eastAsia="Arial" w:hAnsi="Arial" w:cs="Arial"/>
                <w:color w:val="000000"/>
                <w:szCs w:val="20"/>
              </w:rPr>
              <w:t xml:space="preserve"> / </w:t>
            </w:r>
            <w:r w:rsidRPr="00A43EC2">
              <w:rPr>
                <w:rFonts w:ascii="Arial" w:eastAsia="Arial" w:hAnsi="Arial" w:cs="Arial"/>
                <w:color w:val="098658"/>
                <w:szCs w:val="20"/>
              </w:rPr>
              <w:t>1000</w:t>
            </w:r>
            <w:r w:rsidRPr="00A43EC2">
              <w:rPr>
                <w:rFonts w:ascii="Arial" w:eastAsia="Arial" w:hAnsi="Arial" w:cs="Arial"/>
                <w:color w:val="000000"/>
                <w:szCs w:val="20"/>
              </w:rPr>
              <w:t>;</w:t>
            </w:r>
          </w:p>
          <w:p w14:paraId="51A5A6C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n  Annual</w:t>
            </w:r>
            <w:proofErr w:type="gramEnd"/>
            <w:r w:rsidRPr="00A43EC2">
              <w:rPr>
                <w:rFonts w:ascii="Arial" w:eastAsia="Arial" w:hAnsi="Arial" w:cs="Arial"/>
                <w:color w:val="A31515"/>
                <w:szCs w:val="20"/>
              </w:rPr>
              <w:t xml:space="preserve"> Carbon Saved: </w:t>
            </w:r>
            <w:r w:rsidRPr="00A43EC2">
              <w:rPr>
                <w:rFonts w:ascii="Arial" w:eastAsia="Arial" w:hAnsi="Arial" w:cs="Arial"/>
                <w:color w:val="000000"/>
                <w:szCs w:val="20"/>
              </w:rPr>
              <w:t>{</w:t>
            </w:r>
            <w:proofErr w:type="gramStart"/>
            <w:r w:rsidRPr="00A43EC2">
              <w:rPr>
                <w:rFonts w:ascii="Arial" w:eastAsia="Arial" w:hAnsi="Arial" w:cs="Arial"/>
                <w:color w:val="000000"/>
                <w:szCs w:val="20"/>
              </w:rPr>
              <w:t>annualCarbonSaved:F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w:t>
            </w:r>
            <w:proofErr w:type="spellStart"/>
            <w:r w:rsidRPr="00A43EC2">
              <w:rPr>
                <w:rFonts w:ascii="Arial" w:eastAsia="Arial" w:hAnsi="Arial" w:cs="Arial"/>
                <w:color w:val="A31515"/>
                <w:szCs w:val="20"/>
              </w:rPr>
              <w:t>kgCO₂e</w:t>
            </w:r>
            <w:proofErr w:type="spellEnd"/>
            <w:r w:rsidRPr="00A43EC2">
              <w:rPr>
                <w:rFonts w:ascii="Arial" w:eastAsia="Arial" w:hAnsi="Arial" w:cs="Arial"/>
                <w:color w:val="A31515"/>
                <w:szCs w:val="20"/>
              </w:rPr>
              <w:t>"</w:t>
            </w:r>
            <w:r w:rsidRPr="00A43EC2">
              <w:rPr>
                <w:rFonts w:ascii="Arial" w:eastAsia="Arial" w:hAnsi="Arial" w:cs="Arial"/>
                <w:color w:val="000000"/>
                <w:szCs w:val="20"/>
              </w:rPr>
              <w:t>);</w:t>
            </w:r>
          </w:p>
          <w:p w14:paraId="5AFC3998"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roofErr w:type="spellStart"/>
            <w:r w:rsidRPr="00A43EC2">
              <w:rPr>
                <w:rFonts w:ascii="Arial" w:eastAsia="Arial" w:hAnsi="Arial" w:cs="Arial"/>
                <w:color w:val="000000"/>
                <w:szCs w:val="20"/>
              </w:rPr>
              <w:t>Console.WriteLine</w:t>
            </w:r>
            <w:proofErr w:type="spellEnd"/>
            <w:r w:rsidRPr="00A43EC2">
              <w:rPr>
                <w:rFonts w:ascii="Arial" w:eastAsia="Arial" w:hAnsi="Arial" w:cs="Arial"/>
                <w:color w:val="000000"/>
                <w:szCs w:val="20"/>
              </w:rPr>
              <w:t>(</w:t>
            </w:r>
            <w:r w:rsidRPr="00A43EC2">
              <w:rPr>
                <w:rFonts w:ascii="Arial" w:eastAsia="Arial" w:hAnsi="Arial" w:cs="Arial"/>
                <w:color w:val="A31515"/>
                <w:szCs w:val="20"/>
              </w:rPr>
              <w:t>$</w:t>
            </w:r>
            <w:proofErr w:type="gramStart"/>
            <w:r w:rsidRPr="00A43EC2">
              <w:rPr>
                <w:rFonts w:ascii="Arial" w:eastAsia="Arial" w:hAnsi="Arial" w:cs="Arial"/>
                <w:color w:val="A31515"/>
                <w:szCs w:val="20"/>
              </w:rPr>
              <w:t>"  Equivalent</w:t>
            </w:r>
            <w:proofErr w:type="gramEnd"/>
            <w:r w:rsidRPr="00A43EC2">
              <w:rPr>
                <w:rFonts w:ascii="Arial" w:eastAsia="Arial" w:hAnsi="Arial" w:cs="Arial"/>
                <w:color w:val="A31515"/>
                <w:szCs w:val="20"/>
              </w:rPr>
              <w:t xml:space="preserve"> to: </w:t>
            </w:r>
            <w:r w:rsidRPr="00A43EC2">
              <w:rPr>
                <w:rFonts w:ascii="Arial" w:eastAsia="Arial" w:hAnsi="Arial" w:cs="Arial"/>
                <w:color w:val="000000"/>
                <w:szCs w:val="20"/>
              </w:rPr>
              <w:t>{</w:t>
            </w:r>
            <w:proofErr w:type="spellStart"/>
            <w:r w:rsidRPr="00A43EC2">
              <w:rPr>
                <w:rFonts w:ascii="Arial" w:eastAsia="Arial" w:hAnsi="Arial" w:cs="Arial"/>
                <w:color w:val="000000"/>
                <w:szCs w:val="20"/>
              </w:rPr>
              <w:t>annualCarbonSaved</w:t>
            </w:r>
            <w:proofErr w:type="spellEnd"/>
            <w:r w:rsidRPr="00A43EC2">
              <w:rPr>
                <w:rFonts w:ascii="Arial" w:eastAsia="Arial" w:hAnsi="Arial" w:cs="Arial"/>
                <w:color w:val="000000"/>
                <w:szCs w:val="20"/>
              </w:rPr>
              <w:t xml:space="preserve"> / </w:t>
            </w:r>
            <w:proofErr w:type="gramStart"/>
            <w:r w:rsidRPr="00A43EC2">
              <w:rPr>
                <w:rFonts w:ascii="Arial" w:eastAsia="Arial" w:hAnsi="Arial" w:cs="Arial"/>
                <w:color w:val="098658"/>
                <w:szCs w:val="20"/>
              </w:rPr>
              <w:t>411</w:t>
            </w:r>
            <w:r w:rsidRPr="00A43EC2">
              <w:rPr>
                <w:rFonts w:ascii="Arial" w:eastAsia="Arial" w:hAnsi="Arial" w:cs="Arial"/>
                <w:color w:val="000000"/>
                <w:szCs w:val="20"/>
              </w:rPr>
              <w:t>:F</w:t>
            </w:r>
            <w:proofErr w:type="gramEnd"/>
            <w:r w:rsidRPr="00A43EC2">
              <w:rPr>
                <w:rFonts w:ascii="Arial" w:eastAsia="Arial" w:hAnsi="Arial" w:cs="Arial"/>
                <w:color w:val="000000"/>
                <w:szCs w:val="20"/>
              </w:rPr>
              <w:t>2}</w:t>
            </w:r>
            <w:r w:rsidRPr="00A43EC2">
              <w:rPr>
                <w:rFonts w:ascii="Arial" w:eastAsia="Arial" w:hAnsi="Arial" w:cs="Arial"/>
                <w:color w:val="A31515"/>
                <w:szCs w:val="20"/>
              </w:rPr>
              <w:t xml:space="preserve"> trees planted"</w:t>
            </w:r>
            <w:r w:rsidRPr="00A43EC2">
              <w:rPr>
                <w:rFonts w:ascii="Arial" w:eastAsia="Arial" w:hAnsi="Arial" w:cs="Arial"/>
                <w:color w:val="000000"/>
                <w:szCs w:val="20"/>
              </w:rPr>
              <w:t>);</w:t>
            </w:r>
          </w:p>
          <w:p w14:paraId="193A6E7D"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szCs w:val="20"/>
              </w:rPr>
            </w:pPr>
            <w:r w:rsidRPr="00A43EC2">
              <w:rPr>
                <w:rFonts w:ascii="Arial" w:eastAsia="Arial" w:hAnsi="Arial" w:cs="Arial"/>
                <w:color w:val="000000"/>
                <w:szCs w:val="20"/>
              </w:rPr>
              <w:t xml:space="preserve">    }</w:t>
            </w:r>
          </w:p>
          <w:p w14:paraId="71AD64F5" w14:textId="77777777" w:rsidR="00CC7263" w:rsidRPr="00A43EC2" w:rsidRDefault="00CC7263" w:rsidP="00980D68">
            <w:pPr>
              <w:pBdr>
                <w:top w:val="none" w:sz="4" w:space="0" w:color="000000"/>
                <w:left w:val="none" w:sz="4" w:space="0" w:color="000000"/>
                <w:bottom w:val="none" w:sz="4" w:space="0" w:color="000000"/>
                <w:right w:val="none" w:sz="4" w:space="0" w:color="000000"/>
              </w:pBdr>
              <w:spacing w:line="276" w:lineRule="auto"/>
              <w:rPr>
                <w:rFonts w:ascii="Arial" w:hAnsi="Arial" w:cs="Arial"/>
                <w:color w:val="000000"/>
                <w:szCs w:val="20"/>
              </w:rPr>
            </w:pPr>
            <w:r w:rsidRPr="00A43EC2">
              <w:rPr>
                <w:rFonts w:ascii="Arial" w:eastAsia="Arial" w:hAnsi="Arial" w:cs="Arial"/>
                <w:color w:val="000000"/>
                <w:szCs w:val="20"/>
              </w:rPr>
              <w:t>}</w:t>
            </w:r>
          </w:p>
          <w:p w14:paraId="016811CD" w14:textId="55650539" w:rsidR="00531361" w:rsidRPr="00A43EC2" w:rsidRDefault="00CC7263" w:rsidP="00980D68">
            <w:pPr>
              <w:spacing w:line="276" w:lineRule="auto"/>
              <w:jc w:val="both"/>
              <w:rPr>
                <w:rFonts w:cstheme="minorHAnsi"/>
                <w:b/>
                <w:bCs/>
                <w:szCs w:val="20"/>
              </w:rPr>
            </w:pPr>
            <w:r w:rsidRPr="00A43EC2">
              <w:rPr>
                <w:rFonts w:cstheme="minorHAnsi"/>
                <w:b/>
                <w:bCs/>
                <w:szCs w:val="20"/>
              </w:rPr>
              <w:lastRenderedPageBreak/>
              <w:t xml:space="preserve">Learner </w:t>
            </w:r>
            <w:r w:rsidR="00531361" w:rsidRPr="00A43EC2">
              <w:rPr>
                <w:rFonts w:cstheme="minorHAnsi"/>
                <w:b/>
                <w:bCs/>
                <w:szCs w:val="20"/>
              </w:rPr>
              <w:t>tas</w:t>
            </w:r>
            <w:r w:rsidRPr="00A43EC2">
              <w:rPr>
                <w:rFonts w:cstheme="minorHAnsi"/>
                <w:b/>
                <w:bCs/>
                <w:szCs w:val="20"/>
              </w:rPr>
              <w:t xml:space="preserve">k: </w:t>
            </w:r>
          </w:p>
          <w:p w14:paraId="107F9A4D" w14:textId="77777777" w:rsidR="00531361" w:rsidRPr="00531361" w:rsidRDefault="00531361" w:rsidP="00980D68">
            <w:pPr>
              <w:numPr>
                <w:ilvl w:val="0"/>
                <w:numId w:val="101"/>
              </w:numPr>
              <w:spacing w:line="276" w:lineRule="auto"/>
              <w:jc w:val="both"/>
              <w:rPr>
                <w:rFonts w:cstheme="minorHAnsi"/>
                <w:szCs w:val="20"/>
              </w:rPr>
            </w:pPr>
            <w:r w:rsidRPr="00531361">
              <w:rPr>
                <w:rFonts w:cstheme="minorHAnsi"/>
                <w:b/>
                <w:szCs w:val="20"/>
              </w:rPr>
              <w:t>Implement both versions</w:t>
            </w:r>
            <w:r w:rsidRPr="00531361">
              <w:rPr>
                <w:rFonts w:cstheme="minorHAnsi"/>
                <w:szCs w:val="20"/>
              </w:rPr>
              <w:t> of the image processing service</w:t>
            </w:r>
          </w:p>
          <w:p w14:paraId="0A4F31A0" w14:textId="77777777" w:rsidR="00531361" w:rsidRPr="00531361" w:rsidRDefault="00531361" w:rsidP="00980D68">
            <w:pPr>
              <w:numPr>
                <w:ilvl w:val="0"/>
                <w:numId w:val="101"/>
              </w:numPr>
              <w:spacing w:line="276" w:lineRule="auto"/>
              <w:jc w:val="both"/>
              <w:rPr>
                <w:rFonts w:cstheme="minorHAnsi"/>
                <w:szCs w:val="20"/>
              </w:rPr>
            </w:pPr>
            <w:r w:rsidRPr="00531361">
              <w:rPr>
                <w:rFonts w:cstheme="minorHAnsi"/>
                <w:b/>
                <w:szCs w:val="20"/>
              </w:rPr>
              <w:t>Run the benchmark</w:t>
            </w:r>
            <w:r w:rsidRPr="00531361">
              <w:rPr>
                <w:rFonts w:cstheme="minorHAnsi"/>
                <w:szCs w:val="20"/>
              </w:rPr>
              <w:t> and collect measurements</w:t>
            </w:r>
          </w:p>
          <w:p w14:paraId="1B2F8834" w14:textId="77777777" w:rsidR="00531361" w:rsidRPr="00531361" w:rsidRDefault="00531361" w:rsidP="00980D68">
            <w:pPr>
              <w:numPr>
                <w:ilvl w:val="0"/>
                <w:numId w:val="101"/>
              </w:numPr>
              <w:spacing w:line="276" w:lineRule="auto"/>
              <w:jc w:val="both"/>
              <w:rPr>
                <w:rFonts w:cstheme="minorHAnsi"/>
                <w:szCs w:val="20"/>
              </w:rPr>
            </w:pPr>
            <w:proofErr w:type="spellStart"/>
            <w:r w:rsidRPr="00531361">
              <w:rPr>
                <w:rFonts w:cstheme="minorHAnsi"/>
                <w:b/>
                <w:szCs w:val="20"/>
              </w:rPr>
              <w:t>Analyze</w:t>
            </w:r>
            <w:proofErr w:type="spellEnd"/>
            <w:r w:rsidRPr="00531361">
              <w:rPr>
                <w:rFonts w:cstheme="minorHAnsi"/>
                <w:b/>
                <w:szCs w:val="20"/>
              </w:rPr>
              <w:t xml:space="preserve"> the results</w:t>
            </w:r>
            <w:r w:rsidRPr="00531361">
              <w:rPr>
                <w:rFonts w:cstheme="minorHAnsi"/>
                <w:szCs w:val="20"/>
              </w:rPr>
              <w:t> to understand where improvements came from</w:t>
            </w:r>
          </w:p>
          <w:p w14:paraId="0988F026" w14:textId="77777777" w:rsidR="00531361" w:rsidRPr="00531361" w:rsidRDefault="00531361" w:rsidP="00980D68">
            <w:pPr>
              <w:spacing w:after="160" w:line="276" w:lineRule="auto"/>
              <w:jc w:val="both"/>
              <w:rPr>
                <w:rFonts w:cstheme="minorHAnsi"/>
                <w:b/>
                <w:szCs w:val="20"/>
              </w:rPr>
            </w:pPr>
          </w:p>
          <w:p w14:paraId="657194F1" w14:textId="6B226DB7" w:rsidR="00531361" w:rsidRPr="00531361" w:rsidRDefault="00CC7263" w:rsidP="00980D68">
            <w:pPr>
              <w:spacing w:after="160" w:line="276" w:lineRule="auto"/>
              <w:jc w:val="both"/>
              <w:rPr>
                <w:rFonts w:cstheme="minorHAnsi"/>
                <w:b/>
                <w:bCs/>
                <w:color w:val="00AC4E" w:themeColor="accent1"/>
                <w:szCs w:val="20"/>
              </w:rPr>
            </w:pPr>
            <w:r w:rsidRPr="00A43EC2">
              <w:rPr>
                <w:rFonts w:cstheme="minorHAnsi"/>
                <w:b/>
                <w:color w:val="00AC4E" w:themeColor="accent1"/>
                <w:szCs w:val="20"/>
              </w:rPr>
              <w:t xml:space="preserve">Key </w:t>
            </w:r>
            <w:r w:rsidR="00531361" w:rsidRPr="00531361">
              <w:rPr>
                <w:rFonts w:cstheme="minorHAnsi"/>
                <w:b/>
                <w:color w:val="00AC4E" w:themeColor="accent1"/>
                <w:szCs w:val="20"/>
              </w:rPr>
              <w:t>Takeaways:</w:t>
            </w:r>
          </w:p>
          <w:p w14:paraId="516BCD69" w14:textId="77777777" w:rsidR="00531361" w:rsidRPr="00A43EC2" w:rsidRDefault="00531361" w:rsidP="00980D68">
            <w:pPr>
              <w:pStyle w:val="ListParagraph"/>
              <w:numPr>
                <w:ilvl w:val="0"/>
                <w:numId w:val="102"/>
              </w:numPr>
              <w:spacing w:line="276" w:lineRule="auto"/>
              <w:jc w:val="both"/>
              <w:rPr>
                <w:rFonts w:cstheme="minorHAnsi"/>
                <w:szCs w:val="20"/>
              </w:rPr>
            </w:pPr>
            <w:r w:rsidRPr="00A43EC2">
              <w:rPr>
                <w:rFonts w:cstheme="minorHAnsi"/>
                <w:szCs w:val="20"/>
              </w:rPr>
              <w:t>Quantify Energy and Carbon Footprint. Measuring CPU, memory, and runtime allows developers to understand the environmental impact of their software.</w:t>
            </w:r>
          </w:p>
          <w:p w14:paraId="2FB40DDC" w14:textId="77777777" w:rsidR="00531361" w:rsidRPr="00A43EC2" w:rsidRDefault="00531361" w:rsidP="00980D68">
            <w:pPr>
              <w:pStyle w:val="ListParagraph"/>
              <w:numPr>
                <w:ilvl w:val="0"/>
                <w:numId w:val="102"/>
              </w:numPr>
              <w:spacing w:line="276" w:lineRule="auto"/>
              <w:jc w:val="both"/>
              <w:rPr>
                <w:rFonts w:cstheme="minorHAnsi"/>
                <w:szCs w:val="20"/>
              </w:rPr>
            </w:pPr>
            <w:r w:rsidRPr="00A43EC2">
              <w:rPr>
                <w:rFonts w:cstheme="minorHAnsi"/>
                <w:szCs w:val="20"/>
              </w:rPr>
              <w:t>Identify Inefficiencies. Tracking resource usage highlights parts of the code that consume unnecessary energy and need optimization.</w:t>
            </w:r>
          </w:p>
          <w:p w14:paraId="29848D29" w14:textId="77777777" w:rsidR="00531361" w:rsidRPr="00A43EC2" w:rsidRDefault="00531361" w:rsidP="00980D68">
            <w:pPr>
              <w:pStyle w:val="ListParagraph"/>
              <w:numPr>
                <w:ilvl w:val="0"/>
                <w:numId w:val="102"/>
              </w:numPr>
              <w:spacing w:line="276" w:lineRule="auto"/>
              <w:jc w:val="both"/>
              <w:rPr>
                <w:rFonts w:cstheme="minorHAnsi"/>
                <w:szCs w:val="20"/>
              </w:rPr>
            </w:pPr>
            <w:r w:rsidRPr="00A43EC2">
              <w:rPr>
                <w:rFonts w:cstheme="minorHAnsi"/>
                <w:szCs w:val="20"/>
              </w:rPr>
              <w:t>Guide Sustainable Decisions. Data from measurements helps developers make informed choices to optimize algorithms, design patterns, and architectures for energy efficiency.</w:t>
            </w:r>
          </w:p>
          <w:p w14:paraId="5D28285F" w14:textId="77777777" w:rsidR="00531361" w:rsidRPr="00531361" w:rsidRDefault="00531361" w:rsidP="00980D68">
            <w:pPr>
              <w:spacing w:after="160" w:line="276" w:lineRule="auto"/>
              <w:jc w:val="both"/>
              <w:rPr>
                <w:rFonts w:cstheme="minorHAnsi"/>
                <w:szCs w:val="20"/>
              </w:rPr>
            </w:pPr>
          </w:p>
          <w:p w14:paraId="68A1B37A" w14:textId="77777777" w:rsidR="00531361" w:rsidRPr="00531361" w:rsidRDefault="00531361" w:rsidP="00980D68">
            <w:pPr>
              <w:spacing w:line="276" w:lineRule="auto"/>
              <w:jc w:val="both"/>
              <w:rPr>
                <w:rFonts w:cstheme="minorHAnsi"/>
                <w:b/>
                <w:bCs/>
                <w:color w:val="00AC4E" w:themeColor="accent1"/>
                <w:szCs w:val="20"/>
              </w:rPr>
            </w:pPr>
            <w:r w:rsidRPr="00531361">
              <w:rPr>
                <w:rFonts w:cstheme="minorHAnsi"/>
                <w:b/>
                <w:color w:val="00AC4E" w:themeColor="accent1"/>
                <w:szCs w:val="20"/>
              </w:rPr>
              <w:t xml:space="preserve">Quick Check: </w:t>
            </w:r>
          </w:p>
          <w:p w14:paraId="1E6F4FE6" w14:textId="77777777" w:rsidR="00531361" w:rsidRPr="00531361" w:rsidRDefault="00531361" w:rsidP="00980D68">
            <w:pPr>
              <w:spacing w:line="276" w:lineRule="auto"/>
              <w:jc w:val="both"/>
              <w:rPr>
                <w:rFonts w:cstheme="minorHAnsi"/>
                <w:iCs/>
                <w:color w:val="009889" w:themeColor="accent2"/>
                <w:szCs w:val="20"/>
              </w:rPr>
            </w:pPr>
            <w:r w:rsidRPr="00531361">
              <w:rPr>
                <w:rFonts w:cstheme="minorHAnsi"/>
                <w:iCs/>
                <w:color w:val="009889" w:themeColor="accent2"/>
                <w:szCs w:val="20"/>
              </w:rPr>
              <w:t>1. Why is it important to measure the impact of your code?</w:t>
            </w:r>
          </w:p>
          <w:p w14:paraId="2F58F8B5" w14:textId="2EE4064B" w:rsidR="00531361" w:rsidRPr="00A43EC2" w:rsidRDefault="00531361" w:rsidP="00980D68">
            <w:pPr>
              <w:pStyle w:val="ListParagraph"/>
              <w:numPr>
                <w:ilvl w:val="0"/>
                <w:numId w:val="105"/>
              </w:numPr>
              <w:spacing w:line="276" w:lineRule="auto"/>
              <w:jc w:val="both"/>
              <w:rPr>
                <w:rFonts w:cstheme="minorHAnsi"/>
                <w:iCs/>
                <w:szCs w:val="20"/>
              </w:rPr>
            </w:pPr>
            <w:r w:rsidRPr="00A43EC2">
              <w:rPr>
                <w:rFonts w:cstheme="minorHAnsi"/>
                <w:iCs/>
                <w:szCs w:val="20"/>
              </w:rPr>
              <w:t>To make the code run slower</w:t>
            </w:r>
          </w:p>
          <w:p w14:paraId="0349FC8B" w14:textId="6F8E0ADF" w:rsidR="00531361" w:rsidRPr="005C4E6C" w:rsidRDefault="00531361" w:rsidP="00980D68">
            <w:pPr>
              <w:pStyle w:val="ListParagraph"/>
              <w:numPr>
                <w:ilvl w:val="0"/>
                <w:numId w:val="105"/>
              </w:numPr>
              <w:spacing w:line="276" w:lineRule="auto"/>
              <w:jc w:val="both"/>
              <w:rPr>
                <w:rFonts w:cstheme="minorHAnsi"/>
                <w:iCs/>
                <w:szCs w:val="20"/>
              </w:rPr>
            </w:pPr>
            <w:r w:rsidRPr="005C4E6C">
              <w:rPr>
                <w:rFonts w:cstheme="minorHAnsi"/>
                <w:iCs/>
                <w:szCs w:val="20"/>
              </w:rPr>
              <w:t>To understand its energy consumption and carbon footprint</w:t>
            </w:r>
          </w:p>
          <w:p w14:paraId="486A0A3B" w14:textId="53112227" w:rsidR="00531361" w:rsidRPr="005C4E6C" w:rsidRDefault="00531361" w:rsidP="00980D68">
            <w:pPr>
              <w:pStyle w:val="ListParagraph"/>
              <w:numPr>
                <w:ilvl w:val="0"/>
                <w:numId w:val="105"/>
              </w:numPr>
              <w:spacing w:line="276" w:lineRule="auto"/>
              <w:jc w:val="both"/>
              <w:rPr>
                <w:rFonts w:cstheme="minorHAnsi"/>
                <w:iCs/>
                <w:szCs w:val="20"/>
              </w:rPr>
            </w:pPr>
            <w:r w:rsidRPr="005C4E6C">
              <w:rPr>
                <w:rFonts w:cstheme="minorHAnsi"/>
                <w:iCs/>
                <w:szCs w:val="20"/>
              </w:rPr>
              <w:t>To increase the number of lines of code</w:t>
            </w:r>
          </w:p>
          <w:p w14:paraId="271759F2" w14:textId="58B22E40" w:rsidR="00531361" w:rsidRPr="005C4E6C" w:rsidRDefault="00531361" w:rsidP="00980D68">
            <w:pPr>
              <w:pStyle w:val="ListParagraph"/>
              <w:numPr>
                <w:ilvl w:val="0"/>
                <w:numId w:val="105"/>
              </w:numPr>
              <w:spacing w:line="276" w:lineRule="auto"/>
              <w:jc w:val="both"/>
              <w:rPr>
                <w:rFonts w:cstheme="minorHAnsi"/>
                <w:iCs/>
                <w:szCs w:val="20"/>
              </w:rPr>
            </w:pPr>
            <w:r w:rsidRPr="005C4E6C">
              <w:rPr>
                <w:rFonts w:cstheme="minorHAnsi"/>
                <w:iCs/>
                <w:szCs w:val="20"/>
              </w:rPr>
              <w:t>To avoid writing comments</w:t>
            </w:r>
          </w:p>
          <w:p w14:paraId="45E26198" w14:textId="77777777" w:rsidR="00531361" w:rsidRPr="005C4E6C" w:rsidRDefault="00531361" w:rsidP="00980D68">
            <w:pPr>
              <w:spacing w:line="276" w:lineRule="auto"/>
              <w:jc w:val="both"/>
              <w:rPr>
                <w:rFonts w:cstheme="minorHAnsi"/>
                <w:iCs/>
                <w:szCs w:val="20"/>
              </w:rPr>
            </w:pPr>
          </w:p>
          <w:p w14:paraId="18C6E567" w14:textId="77777777" w:rsidR="00531361" w:rsidRPr="005C4E6C" w:rsidRDefault="00531361" w:rsidP="00980D68">
            <w:pPr>
              <w:spacing w:line="276" w:lineRule="auto"/>
              <w:jc w:val="both"/>
              <w:rPr>
                <w:rFonts w:cstheme="minorHAnsi"/>
                <w:iCs/>
                <w:color w:val="009889" w:themeColor="accent2"/>
                <w:szCs w:val="20"/>
              </w:rPr>
            </w:pPr>
            <w:r w:rsidRPr="005C4E6C">
              <w:rPr>
                <w:rFonts w:cstheme="minorHAnsi"/>
                <w:iCs/>
                <w:color w:val="009889" w:themeColor="accent2"/>
                <w:szCs w:val="20"/>
              </w:rPr>
              <w:t>2. Which of the following can be measured to assess code efficiency?</w:t>
            </w:r>
          </w:p>
          <w:p w14:paraId="215B6A73" w14:textId="2E03D867" w:rsidR="00531361" w:rsidRPr="005C4E6C" w:rsidRDefault="00531361" w:rsidP="00980D68">
            <w:pPr>
              <w:pStyle w:val="ListParagraph"/>
              <w:numPr>
                <w:ilvl w:val="0"/>
                <w:numId w:val="106"/>
              </w:numPr>
              <w:spacing w:line="276" w:lineRule="auto"/>
              <w:jc w:val="both"/>
              <w:rPr>
                <w:rFonts w:cstheme="minorHAnsi"/>
                <w:iCs/>
                <w:szCs w:val="20"/>
              </w:rPr>
            </w:pPr>
            <w:r w:rsidRPr="005C4E6C">
              <w:rPr>
                <w:rFonts w:cstheme="minorHAnsi"/>
                <w:iCs/>
                <w:szCs w:val="20"/>
              </w:rPr>
              <w:t>CPU usage, memory usage, and execution time</w:t>
            </w:r>
          </w:p>
          <w:p w14:paraId="4B0F82F0" w14:textId="60D071F1" w:rsidR="00531361" w:rsidRPr="005C4E6C" w:rsidRDefault="00531361" w:rsidP="00980D68">
            <w:pPr>
              <w:pStyle w:val="ListParagraph"/>
              <w:numPr>
                <w:ilvl w:val="0"/>
                <w:numId w:val="106"/>
              </w:numPr>
              <w:spacing w:line="276" w:lineRule="auto"/>
              <w:jc w:val="both"/>
              <w:rPr>
                <w:rFonts w:cstheme="minorHAnsi"/>
                <w:iCs/>
                <w:szCs w:val="20"/>
              </w:rPr>
            </w:pPr>
            <w:r w:rsidRPr="005C4E6C">
              <w:rPr>
                <w:rFonts w:cstheme="minorHAnsi"/>
                <w:iCs/>
                <w:szCs w:val="20"/>
              </w:rPr>
              <w:t>Screen resolution</w:t>
            </w:r>
          </w:p>
          <w:p w14:paraId="2D1EFDC4" w14:textId="0AEDDB86" w:rsidR="00531361" w:rsidRPr="00A43EC2" w:rsidRDefault="00531361" w:rsidP="00980D68">
            <w:pPr>
              <w:pStyle w:val="ListParagraph"/>
              <w:numPr>
                <w:ilvl w:val="0"/>
                <w:numId w:val="106"/>
              </w:numPr>
              <w:spacing w:line="276" w:lineRule="auto"/>
              <w:jc w:val="both"/>
              <w:rPr>
                <w:rFonts w:cstheme="minorHAnsi"/>
                <w:iCs/>
                <w:szCs w:val="20"/>
              </w:rPr>
            </w:pPr>
            <w:r w:rsidRPr="00A43EC2">
              <w:rPr>
                <w:rFonts w:cstheme="minorHAnsi"/>
                <w:iCs/>
                <w:szCs w:val="20"/>
              </w:rPr>
              <w:t>Number of functions in the code</w:t>
            </w:r>
          </w:p>
          <w:p w14:paraId="4DB3D70F" w14:textId="77777777" w:rsidR="00531361" w:rsidRPr="005C4E6C" w:rsidRDefault="00531361" w:rsidP="00980D68">
            <w:pPr>
              <w:pStyle w:val="ListParagraph"/>
              <w:numPr>
                <w:ilvl w:val="0"/>
                <w:numId w:val="106"/>
              </w:numPr>
              <w:spacing w:line="276" w:lineRule="auto"/>
              <w:jc w:val="both"/>
              <w:rPr>
                <w:rFonts w:cstheme="minorHAnsi"/>
                <w:szCs w:val="20"/>
              </w:rPr>
            </w:pPr>
            <w:r w:rsidRPr="00A43EC2">
              <w:rPr>
                <w:rFonts w:cstheme="minorHAnsi"/>
                <w:iCs/>
                <w:szCs w:val="20"/>
              </w:rPr>
              <w:t xml:space="preserve">D) The </w:t>
            </w:r>
            <w:proofErr w:type="spellStart"/>
            <w:r w:rsidRPr="00A43EC2">
              <w:rPr>
                <w:rFonts w:cstheme="minorHAnsi"/>
                <w:iCs/>
                <w:szCs w:val="20"/>
              </w:rPr>
              <w:t>color</w:t>
            </w:r>
            <w:proofErr w:type="spellEnd"/>
            <w:r w:rsidRPr="00A43EC2">
              <w:rPr>
                <w:rFonts w:cstheme="minorHAnsi"/>
                <w:iCs/>
                <w:szCs w:val="20"/>
              </w:rPr>
              <w:t xml:space="preserve"> of the editor theme</w:t>
            </w:r>
            <w:r w:rsidR="005C4E6C">
              <w:rPr>
                <w:rFonts w:cstheme="minorHAnsi"/>
                <w:iCs/>
                <w:szCs w:val="20"/>
              </w:rPr>
              <w:t>.</w:t>
            </w:r>
          </w:p>
          <w:p w14:paraId="6DA5CAA0" w14:textId="77777777" w:rsidR="005C4E6C" w:rsidRDefault="005C4E6C" w:rsidP="005C4E6C">
            <w:pPr>
              <w:spacing w:line="276" w:lineRule="auto"/>
              <w:jc w:val="both"/>
              <w:rPr>
                <w:rFonts w:ascii="Arial" w:hAnsi="Arial" w:cstheme="minorHAnsi"/>
                <w:color w:val="404040"/>
                <w:szCs w:val="20"/>
              </w:rPr>
            </w:pPr>
          </w:p>
          <w:p w14:paraId="18FA141C" w14:textId="74D071DE" w:rsidR="005C4E6C" w:rsidRPr="005C4E6C" w:rsidRDefault="005C4E6C" w:rsidP="005C4E6C">
            <w:pPr>
              <w:spacing w:line="276" w:lineRule="auto"/>
              <w:jc w:val="both"/>
              <w:rPr>
                <w:rFonts w:cstheme="minorHAnsi"/>
                <w:i/>
                <w:iCs/>
                <w:szCs w:val="20"/>
              </w:rPr>
            </w:pPr>
            <w:r w:rsidRPr="005C4E6C">
              <w:rPr>
                <w:rFonts w:cstheme="minorHAnsi"/>
                <w:i/>
                <w:iCs/>
                <w:szCs w:val="20"/>
              </w:rPr>
              <w:t>Answer key: 1. b), 2. a).</w:t>
            </w:r>
          </w:p>
        </w:tc>
      </w:tr>
    </w:tbl>
    <w:p w14:paraId="6B473819" w14:textId="4857B100" w:rsidR="00531361" w:rsidRDefault="00531361" w:rsidP="00980D68">
      <w:pPr>
        <w:pStyle w:val="Heading2"/>
        <w:numPr>
          <w:ilvl w:val="0"/>
          <w:numId w:val="0"/>
        </w:numPr>
        <w:spacing w:line="276" w:lineRule="auto"/>
      </w:pPr>
    </w:p>
    <w:p w14:paraId="7F2903D1" w14:textId="77777777" w:rsidR="00BB1CD7" w:rsidRDefault="00BB1CD7" w:rsidP="00BB1CD7"/>
    <w:p w14:paraId="68E77290" w14:textId="77777777" w:rsidR="00BB1CD7" w:rsidRDefault="00BB1CD7" w:rsidP="00BB1CD7"/>
    <w:p w14:paraId="10C4C3BD" w14:textId="77777777" w:rsidR="00BB1CD7" w:rsidRDefault="00BB1CD7" w:rsidP="00BB1CD7"/>
    <w:p w14:paraId="157403C9" w14:textId="77777777" w:rsidR="00BB1CD7" w:rsidRDefault="00BB1CD7" w:rsidP="00BB1CD7"/>
    <w:p w14:paraId="6AAA5183" w14:textId="77777777" w:rsidR="00BB1CD7" w:rsidRDefault="00BB1CD7" w:rsidP="00BB1CD7"/>
    <w:p w14:paraId="50606384" w14:textId="77777777" w:rsidR="00BB1CD7" w:rsidRDefault="00BB1CD7" w:rsidP="00BB1CD7"/>
    <w:tbl>
      <w:tblPr>
        <w:tblStyle w:val="TableGrid"/>
        <w:tblW w:w="0" w:type="auto"/>
        <w:tblLook w:val="04A0" w:firstRow="1" w:lastRow="0" w:firstColumn="1" w:lastColumn="0" w:noHBand="0" w:noVBand="1"/>
      </w:tblPr>
      <w:tblGrid>
        <w:gridCol w:w="9628"/>
      </w:tblGrid>
      <w:tr w:rsidR="00CC7263" w:rsidRPr="00A43EC2" w14:paraId="45A1E602" w14:textId="77777777" w:rsidTr="00CC7263">
        <w:tc>
          <w:tcPr>
            <w:tcW w:w="9628" w:type="dxa"/>
            <w:shd w:val="clear" w:color="auto" w:fill="FFFFFF" w:themeFill="background1"/>
          </w:tcPr>
          <w:p w14:paraId="0A825920" w14:textId="672E203E" w:rsidR="00CC7263" w:rsidRPr="00A43EC2" w:rsidRDefault="00CC7263" w:rsidP="00980D68">
            <w:pPr>
              <w:pStyle w:val="Heading2"/>
              <w:numPr>
                <w:ilvl w:val="0"/>
                <w:numId w:val="0"/>
              </w:numPr>
              <w:spacing w:line="276" w:lineRule="auto"/>
              <w:rPr>
                <w:rFonts w:cstheme="minorHAnsi"/>
                <w:szCs w:val="20"/>
              </w:rPr>
            </w:pPr>
            <w:bookmarkStart w:id="25" w:name="_Toc227159296"/>
            <w:r w:rsidRPr="00A43EC2">
              <w:lastRenderedPageBreak/>
              <w:t>Module 1: Conclusion and Self-Assessment</w:t>
            </w:r>
            <w:bookmarkEnd w:id="25"/>
          </w:p>
        </w:tc>
      </w:tr>
      <w:tr w:rsidR="00531361" w:rsidRPr="00531361" w14:paraId="52913B49" w14:textId="77777777" w:rsidTr="006203D4">
        <w:tc>
          <w:tcPr>
            <w:tcW w:w="9628" w:type="dxa"/>
            <w:shd w:val="clear" w:color="auto" w:fill="D9D9D9" w:themeFill="background1" w:themeFillShade="D9"/>
          </w:tcPr>
          <w:p w14:paraId="2AB3E627" w14:textId="17AF4DE3" w:rsidR="00531361" w:rsidRPr="00531361" w:rsidRDefault="00CC7263" w:rsidP="00980D68">
            <w:pPr>
              <w:spacing w:line="276" w:lineRule="auto"/>
              <w:rPr>
                <w:rFonts w:cstheme="minorHAnsi"/>
                <w:b/>
                <w:bCs/>
                <w:szCs w:val="20"/>
              </w:rPr>
            </w:pPr>
            <w:r w:rsidRPr="00531361">
              <w:rPr>
                <w:rFonts w:cstheme="minorHAnsi"/>
                <w:b/>
                <w:bCs/>
                <w:szCs w:val="20"/>
              </w:rPr>
              <w:t>Module Summary</w:t>
            </w:r>
            <w:r w:rsidRPr="00A43EC2">
              <w:rPr>
                <w:rFonts w:cstheme="minorHAnsi"/>
                <w:b/>
                <w:bCs/>
                <w:szCs w:val="20"/>
              </w:rPr>
              <w:t>:</w:t>
            </w:r>
          </w:p>
        </w:tc>
      </w:tr>
      <w:tr w:rsidR="00531361" w:rsidRPr="00531361" w14:paraId="7A2CD4A8" w14:textId="77777777" w:rsidTr="006203D4">
        <w:tc>
          <w:tcPr>
            <w:tcW w:w="9628" w:type="dxa"/>
          </w:tcPr>
          <w:p w14:paraId="76E34EDD" w14:textId="77777777" w:rsidR="00531361" w:rsidRPr="00531361" w:rsidRDefault="00531361" w:rsidP="00BB1CD7">
            <w:pPr>
              <w:spacing w:after="160" w:line="276" w:lineRule="auto"/>
              <w:jc w:val="both"/>
              <w:rPr>
                <w:rFonts w:cstheme="minorHAnsi"/>
                <w:bCs/>
                <w:szCs w:val="20"/>
              </w:rPr>
            </w:pPr>
            <w:r w:rsidRPr="00531361">
              <w:rPr>
                <w:rFonts w:cstheme="minorHAnsi"/>
                <w:bCs/>
                <w:szCs w:val="20"/>
              </w:rPr>
              <w:t>This module introduces the emerging field of sustainable software engineering, exploring how software design decisions directly impact energy consumption, carbon emissions, and environmental sustainability. Beginning with foundational concepts in green software and architecture, students learn to recognize that software is not intangible—it runs on physical infrastructure that consumes electricity and generates heat. The module examines how architectural choices, from monolithic to microservices designs, influence resource utilization and environmental footprint, establishing the critical connection between code quality and ecological responsibility.</w:t>
            </w:r>
          </w:p>
          <w:p w14:paraId="2B0737C1" w14:textId="77777777" w:rsidR="00531361" w:rsidRPr="00531361" w:rsidRDefault="00531361" w:rsidP="00BB1CD7">
            <w:pPr>
              <w:spacing w:after="160" w:line="276" w:lineRule="auto"/>
              <w:jc w:val="both"/>
              <w:rPr>
                <w:rFonts w:cstheme="minorHAnsi"/>
                <w:szCs w:val="20"/>
              </w:rPr>
            </w:pPr>
            <w:r w:rsidRPr="00531361">
              <w:rPr>
                <w:rFonts w:cstheme="minorHAnsi"/>
                <w:bCs/>
                <w:szCs w:val="20"/>
              </w:rPr>
              <w:t>The curriculum then advances into practical application through sustainable interpretations of SOLID principles and energy-efficient design patterns. Students discover how classical software engineering principles like Single Responsibility and Dependency Inversion can be leveraged not just for maintainability, but for reducing computational overhead and power consumption. Through exploration of design patterns such as lazy loading, caching strategies, and efficient data structures, learners develop concrete techniques for minimizing resource waste while maintaining functionality and performance.</w:t>
            </w:r>
          </w:p>
          <w:p w14:paraId="4EF29EB6" w14:textId="77777777" w:rsidR="00531361" w:rsidRPr="00531361" w:rsidRDefault="00531361" w:rsidP="00BB1CD7">
            <w:pPr>
              <w:spacing w:after="160" w:line="276" w:lineRule="auto"/>
              <w:jc w:val="both"/>
              <w:rPr>
                <w:rFonts w:cstheme="minorHAnsi"/>
                <w:bCs/>
                <w:szCs w:val="20"/>
              </w:rPr>
            </w:pPr>
            <w:r w:rsidRPr="00531361">
              <w:rPr>
                <w:rFonts w:cstheme="minorHAnsi"/>
                <w:bCs/>
                <w:szCs w:val="20"/>
              </w:rPr>
              <w:t xml:space="preserve">The module culminates with hands-on experience in measuring and quantifying software's environmental impact. Students gain proficiency with tools and methodologies for profiling energy consumption, </w:t>
            </w:r>
            <w:proofErr w:type="spellStart"/>
            <w:r w:rsidRPr="00531361">
              <w:rPr>
                <w:rFonts w:cstheme="minorHAnsi"/>
                <w:bCs/>
                <w:szCs w:val="20"/>
              </w:rPr>
              <w:t>analyzing</w:t>
            </w:r>
            <w:proofErr w:type="spellEnd"/>
            <w:r w:rsidRPr="00531361">
              <w:rPr>
                <w:rFonts w:cstheme="minorHAnsi"/>
                <w:bCs/>
                <w:szCs w:val="20"/>
              </w:rPr>
              <w:t xml:space="preserve"> carbon intensity of cloud deployments, and establishing metrics for sustainable software development. By course completion, participants will possess both the theoretical framework and practical skills needed to make informed decisions that balance functional requirements with environmental stewardship, positioning them to contribute to the growing movement toward greener technology practices.</w:t>
            </w:r>
          </w:p>
          <w:p w14:paraId="4CBF7D6A" w14:textId="77777777" w:rsidR="00531361" w:rsidRPr="00531361" w:rsidRDefault="00531361" w:rsidP="00980D68">
            <w:pPr>
              <w:spacing w:after="160" w:line="276" w:lineRule="auto"/>
              <w:rPr>
                <w:rFonts w:cstheme="minorHAnsi"/>
                <w:szCs w:val="20"/>
              </w:rPr>
            </w:pPr>
          </w:p>
          <w:p w14:paraId="797E1F74" w14:textId="77777777" w:rsidR="00CC7263" w:rsidRPr="00A43EC2" w:rsidRDefault="00531361" w:rsidP="00980D68">
            <w:pPr>
              <w:spacing w:line="276" w:lineRule="auto"/>
              <w:rPr>
                <w:rFonts w:cstheme="minorHAnsi"/>
                <w:b/>
                <w:bCs/>
                <w:color w:val="00AC4E" w:themeColor="accent1"/>
                <w:szCs w:val="20"/>
              </w:rPr>
            </w:pPr>
            <w:r w:rsidRPr="00531361">
              <w:rPr>
                <w:rFonts w:cstheme="minorHAnsi"/>
                <w:b/>
                <w:bCs/>
                <w:color w:val="00AC4E" w:themeColor="accent1"/>
                <w:szCs w:val="20"/>
              </w:rPr>
              <w:t>Module Knowledge Quiz</w:t>
            </w:r>
          </w:p>
          <w:p w14:paraId="151656A8" w14:textId="05E9E836" w:rsidR="00531361" w:rsidRPr="00531361" w:rsidRDefault="00CC7263" w:rsidP="00980D68">
            <w:pPr>
              <w:spacing w:line="276" w:lineRule="auto"/>
              <w:rPr>
                <w:rFonts w:cstheme="minorHAnsi"/>
                <w:b/>
                <w:bCs/>
                <w:color w:val="00AC4E" w:themeColor="accent1"/>
                <w:szCs w:val="20"/>
              </w:rPr>
            </w:pPr>
            <w:r w:rsidRPr="00A43EC2">
              <w:rPr>
                <w:rFonts w:cstheme="minorHAnsi"/>
                <w:color w:val="009889" w:themeColor="accent2"/>
                <w:szCs w:val="20"/>
              </w:rPr>
              <w:t xml:space="preserve">1. </w:t>
            </w:r>
            <w:r w:rsidR="00531361" w:rsidRPr="00531361">
              <w:rPr>
                <w:rFonts w:cstheme="minorHAnsi"/>
                <w:color w:val="009889" w:themeColor="accent2"/>
                <w:szCs w:val="20"/>
              </w:rPr>
              <w:t>Which of the following best describes the primary environmental impact of software?</w:t>
            </w:r>
          </w:p>
          <w:p w14:paraId="1507197D" w14:textId="7EF69A1A" w:rsidR="00531361" w:rsidRPr="00A43EC2" w:rsidRDefault="00531361" w:rsidP="00980D68">
            <w:pPr>
              <w:pStyle w:val="ListParagraph"/>
              <w:numPr>
                <w:ilvl w:val="0"/>
                <w:numId w:val="109"/>
              </w:numPr>
              <w:spacing w:line="276" w:lineRule="auto"/>
              <w:rPr>
                <w:rFonts w:cstheme="minorHAnsi"/>
                <w:szCs w:val="20"/>
              </w:rPr>
            </w:pPr>
            <w:r w:rsidRPr="00A43EC2">
              <w:rPr>
                <w:rFonts w:cstheme="minorHAnsi"/>
                <w:szCs w:val="20"/>
              </w:rPr>
              <w:t>Software code files take up storage space on servers</w:t>
            </w:r>
          </w:p>
          <w:p w14:paraId="4C699B90" w14:textId="186BB1AC" w:rsidR="00531361" w:rsidRPr="00A43EC2" w:rsidRDefault="00531361" w:rsidP="00980D68">
            <w:pPr>
              <w:pStyle w:val="ListParagraph"/>
              <w:numPr>
                <w:ilvl w:val="0"/>
                <w:numId w:val="109"/>
              </w:numPr>
              <w:spacing w:line="276" w:lineRule="auto"/>
              <w:rPr>
                <w:rFonts w:cstheme="minorHAnsi"/>
                <w:b/>
                <w:bCs/>
                <w:szCs w:val="20"/>
              </w:rPr>
            </w:pPr>
            <w:r w:rsidRPr="00A43EC2">
              <w:rPr>
                <w:rFonts w:cstheme="minorHAnsi"/>
                <w:b/>
                <w:bCs/>
                <w:szCs w:val="20"/>
              </w:rPr>
              <w:t>Software execution requires electricity to power physical infrastructure</w:t>
            </w:r>
          </w:p>
          <w:p w14:paraId="0A81C446" w14:textId="59CB9F6D" w:rsidR="00531361" w:rsidRPr="00A43EC2" w:rsidRDefault="00531361" w:rsidP="00980D68">
            <w:pPr>
              <w:pStyle w:val="ListParagraph"/>
              <w:numPr>
                <w:ilvl w:val="0"/>
                <w:numId w:val="109"/>
              </w:numPr>
              <w:spacing w:line="276" w:lineRule="auto"/>
              <w:rPr>
                <w:rFonts w:cstheme="minorHAnsi"/>
                <w:szCs w:val="20"/>
              </w:rPr>
            </w:pPr>
            <w:r w:rsidRPr="00A43EC2">
              <w:rPr>
                <w:rFonts w:cstheme="minorHAnsi"/>
                <w:szCs w:val="20"/>
              </w:rPr>
              <w:t>Software development requires paper for documentation</w:t>
            </w:r>
          </w:p>
          <w:p w14:paraId="2F53668E" w14:textId="01134833" w:rsidR="00531361" w:rsidRPr="00A43EC2" w:rsidRDefault="00531361" w:rsidP="00980D68">
            <w:pPr>
              <w:pStyle w:val="ListParagraph"/>
              <w:numPr>
                <w:ilvl w:val="0"/>
                <w:numId w:val="109"/>
              </w:numPr>
              <w:spacing w:line="276" w:lineRule="auto"/>
              <w:rPr>
                <w:rFonts w:cstheme="minorHAnsi"/>
                <w:szCs w:val="20"/>
              </w:rPr>
            </w:pPr>
            <w:r w:rsidRPr="00A43EC2">
              <w:rPr>
                <w:rFonts w:cstheme="minorHAnsi"/>
                <w:szCs w:val="20"/>
              </w:rPr>
              <w:t>Software updates require shipping physical media</w:t>
            </w:r>
          </w:p>
          <w:p w14:paraId="2D92271C" w14:textId="77777777" w:rsidR="00531361" w:rsidRPr="00531361" w:rsidRDefault="00531361" w:rsidP="00980D68">
            <w:pPr>
              <w:spacing w:line="276" w:lineRule="auto"/>
              <w:rPr>
                <w:rFonts w:cstheme="minorHAnsi"/>
                <w:szCs w:val="20"/>
              </w:rPr>
            </w:pPr>
          </w:p>
          <w:p w14:paraId="3D6A5898" w14:textId="329E0F97" w:rsidR="00531361" w:rsidRPr="00531361" w:rsidRDefault="00CC7263" w:rsidP="00980D68">
            <w:pPr>
              <w:spacing w:line="276" w:lineRule="auto"/>
              <w:rPr>
                <w:rFonts w:cstheme="minorHAnsi"/>
                <w:color w:val="009889" w:themeColor="accent2"/>
                <w:szCs w:val="20"/>
              </w:rPr>
            </w:pPr>
            <w:r w:rsidRPr="00A43EC2">
              <w:rPr>
                <w:rFonts w:cstheme="minorHAnsi"/>
                <w:color w:val="009889" w:themeColor="accent2"/>
                <w:szCs w:val="20"/>
              </w:rPr>
              <w:t xml:space="preserve">2. </w:t>
            </w:r>
            <w:r w:rsidR="00531361" w:rsidRPr="00531361">
              <w:rPr>
                <w:rFonts w:cstheme="minorHAnsi"/>
                <w:color w:val="009889" w:themeColor="accent2"/>
                <w:szCs w:val="20"/>
              </w:rPr>
              <w:t>What is the relationship between software architecture and carbon emissions?</w:t>
            </w:r>
          </w:p>
          <w:p w14:paraId="33D58A39" w14:textId="4E8024B8" w:rsidR="00531361" w:rsidRPr="00A43EC2" w:rsidRDefault="00531361" w:rsidP="00980D68">
            <w:pPr>
              <w:pStyle w:val="ListParagraph"/>
              <w:numPr>
                <w:ilvl w:val="0"/>
                <w:numId w:val="115"/>
              </w:numPr>
              <w:spacing w:line="276" w:lineRule="auto"/>
              <w:rPr>
                <w:rFonts w:cstheme="minorHAnsi"/>
                <w:szCs w:val="20"/>
              </w:rPr>
            </w:pPr>
            <w:r w:rsidRPr="00A43EC2">
              <w:rPr>
                <w:rFonts w:cstheme="minorHAnsi"/>
                <w:szCs w:val="20"/>
              </w:rPr>
              <w:t>There is no relationship; only hardware affects emissions</w:t>
            </w:r>
          </w:p>
          <w:p w14:paraId="22247FBB" w14:textId="2C16BEA1" w:rsidR="00531361" w:rsidRPr="00A43EC2" w:rsidRDefault="00531361" w:rsidP="00980D68">
            <w:pPr>
              <w:pStyle w:val="ListParagraph"/>
              <w:numPr>
                <w:ilvl w:val="0"/>
                <w:numId w:val="115"/>
              </w:numPr>
              <w:spacing w:line="276" w:lineRule="auto"/>
              <w:rPr>
                <w:rFonts w:cstheme="minorHAnsi"/>
                <w:b/>
                <w:bCs/>
                <w:szCs w:val="20"/>
              </w:rPr>
            </w:pPr>
            <w:r w:rsidRPr="00A43EC2">
              <w:rPr>
                <w:rFonts w:cstheme="minorHAnsi"/>
                <w:b/>
                <w:bCs/>
                <w:szCs w:val="20"/>
              </w:rPr>
              <w:t>Architecture choices affect computational efficiency, which impacts energy consumption and emissions</w:t>
            </w:r>
          </w:p>
          <w:p w14:paraId="6D44E64C" w14:textId="74C663E0" w:rsidR="00531361" w:rsidRPr="00A43EC2" w:rsidRDefault="00531361" w:rsidP="00980D68">
            <w:pPr>
              <w:pStyle w:val="ListParagraph"/>
              <w:numPr>
                <w:ilvl w:val="0"/>
                <w:numId w:val="115"/>
              </w:numPr>
              <w:spacing w:line="276" w:lineRule="auto"/>
              <w:rPr>
                <w:rFonts w:cstheme="minorHAnsi"/>
                <w:szCs w:val="20"/>
              </w:rPr>
            </w:pPr>
            <w:r w:rsidRPr="00A43EC2">
              <w:rPr>
                <w:rFonts w:cstheme="minorHAnsi"/>
                <w:szCs w:val="20"/>
              </w:rPr>
              <w:t>Only mobile applications contribute to carbon emissions</w:t>
            </w:r>
          </w:p>
          <w:p w14:paraId="0743E8C0" w14:textId="35076D70" w:rsidR="00531361" w:rsidRPr="00A43EC2" w:rsidRDefault="00531361" w:rsidP="00980D68">
            <w:pPr>
              <w:pStyle w:val="ListParagraph"/>
              <w:numPr>
                <w:ilvl w:val="0"/>
                <w:numId w:val="115"/>
              </w:numPr>
              <w:spacing w:line="276" w:lineRule="auto"/>
              <w:rPr>
                <w:rFonts w:cstheme="minorHAnsi"/>
                <w:szCs w:val="20"/>
              </w:rPr>
            </w:pPr>
            <w:r w:rsidRPr="00A43EC2">
              <w:rPr>
                <w:rFonts w:cstheme="minorHAnsi"/>
                <w:szCs w:val="20"/>
              </w:rPr>
              <w:t>Carbon emissions only occur during software deployment, not execution</w:t>
            </w:r>
          </w:p>
          <w:p w14:paraId="6B565FE8" w14:textId="398BB1CF" w:rsidR="00531361" w:rsidRPr="00531361" w:rsidRDefault="00531361" w:rsidP="00980D68">
            <w:pPr>
              <w:spacing w:line="276" w:lineRule="auto"/>
              <w:rPr>
                <w:rFonts w:cstheme="minorHAnsi"/>
                <w:color w:val="009889" w:themeColor="accent2"/>
                <w:szCs w:val="20"/>
              </w:rPr>
            </w:pPr>
            <w:r w:rsidRPr="00531361">
              <w:rPr>
                <w:rFonts w:cstheme="minorHAnsi"/>
                <w:color w:val="009889" w:themeColor="accent2"/>
                <w:szCs w:val="20"/>
              </w:rPr>
              <w:lastRenderedPageBreak/>
              <w:t>3</w:t>
            </w:r>
            <w:r w:rsidR="00CC7263" w:rsidRPr="00A43EC2">
              <w:rPr>
                <w:rFonts w:cstheme="minorHAnsi"/>
                <w:color w:val="009889" w:themeColor="accent2"/>
                <w:szCs w:val="20"/>
              </w:rPr>
              <w:t xml:space="preserve">. </w:t>
            </w:r>
            <w:r w:rsidRPr="00531361">
              <w:rPr>
                <w:rFonts w:cstheme="minorHAnsi"/>
                <w:color w:val="009889" w:themeColor="accent2"/>
                <w:szCs w:val="20"/>
              </w:rPr>
              <w:t>How does applying the Single Responsibility Principle contribute to sustainable software?</w:t>
            </w:r>
          </w:p>
          <w:p w14:paraId="6BAA3E44" w14:textId="65EDE3FF" w:rsidR="00531361" w:rsidRPr="00A43EC2" w:rsidRDefault="00531361" w:rsidP="00980D68">
            <w:pPr>
              <w:pStyle w:val="ListParagraph"/>
              <w:numPr>
                <w:ilvl w:val="0"/>
                <w:numId w:val="114"/>
              </w:numPr>
              <w:spacing w:line="276" w:lineRule="auto"/>
              <w:rPr>
                <w:rFonts w:cstheme="minorHAnsi"/>
                <w:szCs w:val="20"/>
              </w:rPr>
            </w:pPr>
            <w:r w:rsidRPr="00A43EC2">
              <w:rPr>
                <w:rFonts w:cstheme="minorHAnsi"/>
                <w:szCs w:val="20"/>
              </w:rPr>
              <w:t>It reduces the number of developers needed on a project</w:t>
            </w:r>
          </w:p>
          <w:p w14:paraId="7D23A19F" w14:textId="1771289B" w:rsidR="00531361" w:rsidRPr="00A43EC2" w:rsidRDefault="00531361" w:rsidP="00980D68">
            <w:pPr>
              <w:pStyle w:val="ListParagraph"/>
              <w:numPr>
                <w:ilvl w:val="0"/>
                <w:numId w:val="114"/>
              </w:numPr>
              <w:spacing w:line="276" w:lineRule="auto"/>
              <w:rPr>
                <w:rFonts w:cstheme="minorHAnsi"/>
                <w:b/>
                <w:bCs/>
                <w:szCs w:val="20"/>
              </w:rPr>
            </w:pPr>
            <w:r w:rsidRPr="00A43EC2">
              <w:rPr>
                <w:rFonts w:cstheme="minorHAnsi"/>
                <w:b/>
                <w:bCs/>
                <w:szCs w:val="20"/>
              </w:rPr>
              <w:t>It minimizes unnecessary computations by ensuring components do only what they need to do</w:t>
            </w:r>
          </w:p>
          <w:p w14:paraId="5AFC58C1" w14:textId="2D42C66F" w:rsidR="00531361" w:rsidRPr="00A43EC2" w:rsidRDefault="00531361" w:rsidP="00980D68">
            <w:pPr>
              <w:pStyle w:val="ListParagraph"/>
              <w:numPr>
                <w:ilvl w:val="0"/>
                <w:numId w:val="114"/>
              </w:numPr>
              <w:spacing w:line="276" w:lineRule="auto"/>
              <w:rPr>
                <w:rFonts w:cstheme="minorHAnsi"/>
                <w:szCs w:val="20"/>
              </w:rPr>
            </w:pPr>
            <w:r w:rsidRPr="00A43EC2">
              <w:rPr>
                <w:rFonts w:cstheme="minorHAnsi"/>
                <w:szCs w:val="20"/>
              </w:rPr>
              <w:t>It eliminates the need for testing</w:t>
            </w:r>
          </w:p>
          <w:p w14:paraId="1DE5D808" w14:textId="2BF059C1" w:rsidR="00531361" w:rsidRPr="00A43EC2" w:rsidRDefault="00531361" w:rsidP="00980D68">
            <w:pPr>
              <w:pStyle w:val="ListParagraph"/>
              <w:numPr>
                <w:ilvl w:val="0"/>
                <w:numId w:val="114"/>
              </w:numPr>
              <w:spacing w:line="276" w:lineRule="auto"/>
              <w:rPr>
                <w:rFonts w:cstheme="minorHAnsi"/>
                <w:szCs w:val="20"/>
              </w:rPr>
            </w:pPr>
            <w:r w:rsidRPr="00A43EC2">
              <w:rPr>
                <w:rFonts w:cstheme="minorHAnsi"/>
                <w:szCs w:val="20"/>
              </w:rPr>
              <w:t>It automatically reduces power consumption by 50%</w:t>
            </w:r>
          </w:p>
          <w:p w14:paraId="159D5E4F" w14:textId="77777777" w:rsidR="00531361" w:rsidRPr="00531361" w:rsidRDefault="00531361" w:rsidP="00980D68">
            <w:pPr>
              <w:spacing w:line="276" w:lineRule="auto"/>
              <w:rPr>
                <w:rFonts w:cstheme="minorHAnsi"/>
                <w:szCs w:val="20"/>
              </w:rPr>
            </w:pPr>
          </w:p>
          <w:p w14:paraId="63E997ED" w14:textId="210CF54F" w:rsidR="00531361" w:rsidRPr="00531361" w:rsidRDefault="00CC7263" w:rsidP="00980D68">
            <w:pPr>
              <w:spacing w:line="276" w:lineRule="auto"/>
              <w:rPr>
                <w:rFonts w:cstheme="minorHAnsi"/>
                <w:color w:val="009889" w:themeColor="accent2"/>
                <w:szCs w:val="20"/>
              </w:rPr>
            </w:pPr>
            <w:r w:rsidRPr="00A43EC2">
              <w:rPr>
                <w:rFonts w:cstheme="minorHAnsi"/>
                <w:color w:val="009889" w:themeColor="accent2"/>
                <w:szCs w:val="20"/>
              </w:rPr>
              <w:t xml:space="preserve">4. </w:t>
            </w:r>
            <w:r w:rsidR="00531361" w:rsidRPr="00531361">
              <w:rPr>
                <w:rFonts w:cstheme="minorHAnsi"/>
                <w:color w:val="009889" w:themeColor="accent2"/>
                <w:szCs w:val="20"/>
              </w:rPr>
              <w:t>Which SOLID principle helps reduce energy consumption by avoiding tight coupling that leads to unnecessary object instantiation?</w:t>
            </w:r>
          </w:p>
          <w:p w14:paraId="13765351" w14:textId="3997DBD1" w:rsidR="00531361" w:rsidRPr="00A43EC2" w:rsidRDefault="00531361" w:rsidP="00980D68">
            <w:pPr>
              <w:pStyle w:val="ListParagraph"/>
              <w:numPr>
                <w:ilvl w:val="0"/>
                <w:numId w:val="113"/>
              </w:numPr>
              <w:spacing w:line="276" w:lineRule="auto"/>
              <w:rPr>
                <w:rFonts w:cstheme="minorHAnsi"/>
                <w:szCs w:val="20"/>
              </w:rPr>
            </w:pPr>
            <w:r w:rsidRPr="00A43EC2">
              <w:rPr>
                <w:rFonts w:cstheme="minorHAnsi"/>
                <w:szCs w:val="20"/>
              </w:rPr>
              <w:t>Single Responsibility Principle</w:t>
            </w:r>
          </w:p>
          <w:p w14:paraId="3D66F356" w14:textId="0DF18027" w:rsidR="00531361" w:rsidRPr="00A43EC2" w:rsidRDefault="00531361" w:rsidP="00980D68">
            <w:pPr>
              <w:pStyle w:val="ListParagraph"/>
              <w:numPr>
                <w:ilvl w:val="0"/>
                <w:numId w:val="113"/>
              </w:numPr>
              <w:spacing w:line="276" w:lineRule="auto"/>
              <w:rPr>
                <w:rFonts w:cstheme="minorHAnsi"/>
                <w:szCs w:val="20"/>
              </w:rPr>
            </w:pPr>
            <w:r w:rsidRPr="00A43EC2">
              <w:rPr>
                <w:rFonts w:cstheme="minorHAnsi"/>
                <w:szCs w:val="20"/>
              </w:rPr>
              <w:t>Open/Closed Principle</w:t>
            </w:r>
          </w:p>
          <w:p w14:paraId="31920AD3" w14:textId="1B2334E5" w:rsidR="00531361" w:rsidRPr="00A43EC2" w:rsidRDefault="00531361" w:rsidP="00980D68">
            <w:pPr>
              <w:pStyle w:val="ListParagraph"/>
              <w:numPr>
                <w:ilvl w:val="0"/>
                <w:numId w:val="113"/>
              </w:numPr>
              <w:spacing w:line="276" w:lineRule="auto"/>
              <w:rPr>
                <w:rFonts w:cstheme="minorHAnsi"/>
                <w:b/>
                <w:bCs/>
                <w:szCs w:val="20"/>
              </w:rPr>
            </w:pPr>
            <w:r w:rsidRPr="00A43EC2">
              <w:rPr>
                <w:rFonts w:cstheme="minorHAnsi"/>
                <w:b/>
                <w:bCs/>
                <w:szCs w:val="20"/>
              </w:rPr>
              <w:t>Dependency Inversion Principle</w:t>
            </w:r>
          </w:p>
          <w:p w14:paraId="4AB61FA9" w14:textId="7AFE7146" w:rsidR="00531361" w:rsidRPr="00A43EC2" w:rsidRDefault="00531361" w:rsidP="00980D68">
            <w:pPr>
              <w:pStyle w:val="ListParagraph"/>
              <w:numPr>
                <w:ilvl w:val="0"/>
                <w:numId w:val="113"/>
              </w:numPr>
              <w:spacing w:line="276" w:lineRule="auto"/>
              <w:rPr>
                <w:rFonts w:cstheme="minorHAnsi"/>
                <w:szCs w:val="20"/>
              </w:rPr>
            </w:pPr>
            <w:r w:rsidRPr="00A43EC2">
              <w:rPr>
                <w:rFonts w:cstheme="minorHAnsi"/>
                <w:szCs w:val="20"/>
              </w:rPr>
              <w:t>Interface Segregation Principle</w:t>
            </w:r>
          </w:p>
          <w:p w14:paraId="47E97C86" w14:textId="77777777" w:rsidR="00531361" w:rsidRPr="00531361" w:rsidRDefault="00531361" w:rsidP="00980D68">
            <w:pPr>
              <w:spacing w:line="276" w:lineRule="auto"/>
              <w:rPr>
                <w:rFonts w:cstheme="minorHAnsi"/>
                <w:szCs w:val="20"/>
              </w:rPr>
            </w:pPr>
          </w:p>
          <w:p w14:paraId="31D9CE0E" w14:textId="5D0501B6" w:rsidR="00531361" w:rsidRPr="00531361" w:rsidRDefault="00531361" w:rsidP="00980D68">
            <w:pPr>
              <w:spacing w:line="276" w:lineRule="auto"/>
              <w:rPr>
                <w:rFonts w:cstheme="minorHAnsi"/>
                <w:color w:val="009889" w:themeColor="accent2"/>
                <w:szCs w:val="20"/>
              </w:rPr>
            </w:pPr>
            <w:r w:rsidRPr="00531361">
              <w:rPr>
                <w:rFonts w:cstheme="minorHAnsi"/>
                <w:color w:val="009889" w:themeColor="accent2"/>
                <w:szCs w:val="20"/>
              </w:rPr>
              <w:t>5</w:t>
            </w:r>
            <w:r w:rsidR="00CC7263" w:rsidRPr="00A43EC2">
              <w:rPr>
                <w:rFonts w:cstheme="minorHAnsi"/>
                <w:color w:val="009889" w:themeColor="accent2"/>
                <w:szCs w:val="20"/>
              </w:rPr>
              <w:t xml:space="preserve">. </w:t>
            </w:r>
            <w:r w:rsidRPr="00531361">
              <w:rPr>
                <w:rFonts w:cstheme="minorHAnsi"/>
                <w:color w:val="009889" w:themeColor="accent2"/>
                <w:szCs w:val="20"/>
              </w:rPr>
              <w:t>What is the primary benefit of implementing lazy loading in sustainable software design?</w:t>
            </w:r>
          </w:p>
          <w:p w14:paraId="0BC2AE07" w14:textId="3B35105E" w:rsidR="00531361" w:rsidRPr="00A43EC2" w:rsidRDefault="00531361" w:rsidP="00980D68">
            <w:pPr>
              <w:pStyle w:val="ListParagraph"/>
              <w:numPr>
                <w:ilvl w:val="0"/>
                <w:numId w:val="116"/>
              </w:numPr>
              <w:spacing w:line="276" w:lineRule="auto"/>
              <w:rPr>
                <w:rFonts w:cstheme="minorHAnsi"/>
                <w:szCs w:val="20"/>
              </w:rPr>
            </w:pPr>
            <w:r w:rsidRPr="00A43EC2">
              <w:rPr>
                <w:rFonts w:cstheme="minorHAnsi"/>
                <w:szCs w:val="20"/>
              </w:rPr>
              <w:t>It makes code easier to read</w:t>
            </w:r>
          </w:p>
          <w:p w14:paraId="469B0C33" w14:textId="2784D6E0" w:rsidR="00531361" w:rsidRPr="00A43EC2" w:rsidRDefault="00531361" w:rsidP="00980D68">
            <w:pPr>
              <w:pStyle w:val="ListParagraph"/>
              <w:numPr>
                <w:ilvl w:val="0"/>
                <w:numId w:val="116"/>
              </w:numPr>
              <w:spacing w:line="276" w:lineRule="auto"/>
              <w:rPr>
                <w:rFonts w:cstheme="minorHAnsi"/>
                <w:b/>
                <w:bCs/>
                <w:szCs w:val="20"/>
              </w:rPr>
            </w:pPr>
            <w:r w:rsidRPr="00A43EC2">
              <w:rPr>
                <w:rFonts w:cstheme="minorHAnsi"/>
                <w:b/>
                <w:bCs/>
                <w:szCs w:val="20"/>
              </w:rPr>
              <w:t xml:space="preserve">It delays resource initialization until </w:t>
            </w:r>
            <w:proofErr w:type="gramStart"/>
            <w:r w:rsidRPr="00A43EC2">
              <w:rPr>
                <w:rFonts w:cstheme="minorHAnsi"/>
                <w:b/>
                <w:bCs/>
                <w:szCs w:val="20"/>
              </w:rPr>
              <w:t>actually needed</w:t>
            </w:r>
            <w:proofErr w:type="gramEnd"/>
            <w:r w:rsidRPr="00A43EC2">
              <w:rPr>
                <w:rFonts w:cstheme="minorHAnsi"/>
                <w:b/>
                <w:bCs/>
                <w:szCs w:val="20"/>
              </w:rPr>
              <w:t>, reducing unnecessary energy use</w:t>
            </w:r>
          </w:p>
          <w:p w14:paraId="452FC935" w14:textId="28737C4B" w:rsidR="00531361" w:rsidRPr="00A43EC2" w:rsidRDefault="00531361" w:rsidP="00980D68">
            <w:pPr>
              <w:pStyle w:val="ListParagraph"/>
              <w:numPr>
                <w:ilvl w:val="0"/>
                <w:numId w:val="116"/>
              </w:numPr>
              <w:spacing w:line="276" w:lineRule="auto"/>
              <w:rPr>
                <w:rFonts w:cstheme="minorHAnsi"/>
                <w:szCs w:val="20"/>
              </w:rPr>
            </w:pPr>
            <w:r w:rsidRPr="00A43EC2">
              <w:rPr>
                <w:rFonts w:cstheme="minorHAnsi"/>
                <w:szCs w:val="20"/>
              </w:rPr>
              <w:t>It speeds up application startup time only</w:t>
            </w:r>
          </w:p>
          <w:p w14:paraId="5546D76F" w14:textId="26A35556" w:rsidR="00531361" w:rsidRPr="00A43EC2" w:rsidRDefault="00531361" w:rsidP="00980D68">
            <w:pPr>
              <w:pStyle w:val="ListParagraph"/>
              <w:numPr>
                <w:ilvl w:val="0"/>
                <w:numId w:val="116"/>
              </w:numPr>
              <w:spacing w:line="276" w:lineRule="auto"/>
              <w:rPr>
                <w:rFonts w:cstheme="minorHAnsi"/>
                <w:szCs w:val="20"/>
              </w:rPr>
            </w:pPr>
            <w:r w:rsidRPr="00A43EC2">
              <w:rPr>
                <w:rFonts w:cstheme="minorHAnsi"/>
                <w:szCs w:val="20"/>
              </w:rPr>
              <w:t>It eliminates all memory usage</w:t>
            </w:r>
          </w:p>
          <w:p w14:paraId="24B4490E" w14:textId="77777777" w:rsidR="00CC7263" w:rsidRPr="00A43EC2" w:rsidRDefault="00CC7263" w:rsidP="00980D68">
            <w:pPr>
              <w:spacing w:line="276" w:lineRule="auto"/>
              <w:rPr>
                <w:rFonts w:cstheme="minorHAnsi"/>
                <w:szCs w:val="20"/>
              </w:rPr>
            </w:pPr>
          </w:p>
          <w:p w14:paraId="02EC3102" w14:textId="0F8C707D" w:rsidR="00531361" w:rsidRPr="00531361" w:rsidRDefault="00531361" w:rsidP="00980D68">
            <w:pPr>
              <w:spacing w:line="276" w:lineRule="auto"/>
              <w:rPr>
                <w:rFonts w:cstheme="minorHAnsi"/>
                <w:color w:val="009889" w:themeColor="accent2"/>
                <w:szCs w:val="20"/>
              </w:rPr>
            </w:pPr>
            <w:r w:rsidRPr="00531361">
              <w:rPr>
                <w:rFonts w:cstheme="minorHAnsi"/>
                <w:color w:val="009889" w:themeColor="accent2"/>
                <w:szCs w:val="20"/>
              </w:rPr>
              <w:t>6</w:t>
            </w:r>
            <w:r w:rsidR="00CC7263" w:rsidRPr="00A43EC2">
              <w:rPr>
                <w:rFonts w:cstheme="minorHAnsi"/>
                <w:color w:val="009889" w:themeColor="accent2"/>
                <w:szCs w:val="20"/>
              </w:rPr>
              <w:t xml:space="preserve">. </w:t>
            </w:r>
            <w:r w:rsidRPr="00531361">
              <w:rPr>
                <w:rFonts w:cstheme="minorHAnsi"/>
                <w:color w:val="009889" w:themeColor="accent2"/>
                <w:szCs w:val="20"/>
              </w:rPr>
              <w:t>What does "carbon intensity" measure in the context of software sustainability?</w:t>
            </w:r>
          </w:p>
          <w:p w14:paraId="3A20BFF1" w14:textId="7194E6CD" w:rsidR="00531361" w:rsidRPr="00A43EC2" w:rsidRDefault="00531361" w:rsidP="00980D68">
            <w:pPr>
              <w:pStyle w:val="ListParagraph"/>
              <w:numPr>
                <w:ilvl w:val="0"/>
                <w:numId w:val="117"/>
              </w:numPr>
              <w:spacing w:line="276" w:lineRule="auto"/>
              <w:rPr>
                <w:rFonts w:cstheme="minorHAnsi"/>
                <w:szCs w:val="20"/>
              </w:rPr>
            </w:pPr>
            <w:r w:rsidRPr="00A43EC2">
              <w:rPr>
                <w:rFonts w:cstheme="minorHAnsi"/>
                <w:szCs w:val="20"/>
              </w:rPr>
              <w:t>The amount of carbon in computer hardware</w:t>
            </w:r>
          </w:p>
          <w:p w14:paraId="15704C75" w14:textId="5CDD479B" w:rsidR="00531361" w:rsidRPr="00A43EC2" w:rsidRDefault="00531361" w:rsidP="00980D68">
            <w:pPr>
              <w:pStyle w:val="ListParagraph"/>
              <w:numPr>
                <w:ilvl w:val="0"/>
                <w:numId w:val="117"/>
              </w:numPr>
              <w:spacing w:line="276" w:lineRule="auto"/>
              <w:rPr>
                <w:rFonts w:cstheme="minorHAnsi"/>
                <w:b/>
                <w:bCs/>
                <w:szCs w:val="20"/>
              </w:rPr>
            </w:pPr>
            <w:r w:rsidRPr="00A43EC2">
              <w:rPr>
                <w:rFonts w:cstheme="minorHAnsi"/>
                <w:b/>
                <w:bCs/>
                <w:szCs w:val="20"/>
              </w:rPr>
              <w:t>The grams of CO2 emitted per unit of energy consumed</w:t>
            </w:r>
          </w:p>
          <w:p w14:paraId="1031EF10" w14:textId="6888106F" w:rsidR="00531361" w:rsidRPr="00A43EC2" w:rsidRDefault="00531361" w:rsidP="00980D68">
            <w:pPr>
              <w:pStyle w:val="ListParagraph"/>
              <w:numPr>
                <w:ilvl w:val="0"/>
                <w:numId w:val="117"/>
              </w:numPr>
              <w:spacing w:line="276" w:lineRule="auto"/>
              <w:rPr>
                <w:rFonts w:cstheme="minorHAnsi"/>
                <w:szCs w:val="20"/>
              </w:rPr>
            </w:pPr>
            <w:r w:rsidRPr="00A43EC2">
              <w:rPr>
                <w:rFonts w:cstheme="minorHAnsi"/>
                <w:szCs w:val="20"/>
              </w:rPr>
              <w:t xml:space="preserve">The number of carbon-based materials used in data </w:t>
            </w:r>
            <w:proofErr w:type="spellStart"/>
            <w:r w:rsidRPr="00A43EC2">
              <w:rPr>
                <w:rFonts w:cstheme="minorHAnsi"/>
                <w:szCs w:val="20"/>
              </w:rPr>
              <w:t>centers</w:t>
            </w:r>
            <w:proofErr w:type="spellEnd"/>
          </w:p>
          <w:p w14:paraId="66ACE205" w14:textId="0F8F032C" w:rsidR="00531361" w:rsidRPr="00A43EC2" w:rsidRDefault="00531361" w:rsidP="00980D68">
            <w:pPr>
              <w:pStyle w:val="ListParagraph"/>
              <w:numPr>
                <w:ilvl w:val="0"/>
                <w:numId w:val="117"/>
              </w:numPr>
              <w:spacing w:line="276" w:lineRule="auto"/>
              <w:rPr>
                <w:rFonts w:cstheme="minorHAnsi"/>
                <w:szCs w:val="20"/>
              </w:rPr>
            </w:pPr>
            <w:r w:rsidRPr="00A43EC2">
              <w:rPr>
                <w:rFonts w:cstheme="minorHAnsi"/>
                <w:szCs w:val="20"/>
              </w:rPr>
              <w:t>The carbon footprint of software developers</w:t>
            </w:r>
          </w:p>
          <w:p w14:paraId="1167D647" w14:textId="77777777" w:rsidR="00531361" w:rsidRPr="00531361" w:rsidRDefault="00531361" w:rsidP="00980D68">
            <w:pPr>
              <w:spacing w:line="276" w:lineRule="auto"/>
              <w:rPr>
                <w:rFonts w:cstheme="minorHAnsi"/>
                <w:szCs w:val="20"/>
              </w:rPr>
            </w:pPr>
          </w:p>
          <w:p w14:paraId="654EBD44" w14:textId="1C83637E" w:rsidR="00531361" w:rsidRPr="00531361" w:rsidRDefault="00531361" w:rsidP="00980D68">
            <w:pPr>
              <w:spacing w:line="276" w:lineRule="auto"/>
              <w:rPr>
                <w:rFonts w:cstheme="minorHAnsi"/>
                <w:color w:val="009889" w:themeColor="accent2"/>
                <w:szCs w:val="20"/>
              </w:rPr>
            </w:pPr>
            <w:r w:rsidRPr="00531361">
              <w:rPr>
                <w:rFonts w:cstheme="minorHAnsi"/>
                <w:color w:val="009889" w:themeColor="accent2"/>
                <w:szCs w:val="20"/>
              </w:rPr>
              <w:t>7</w:t>
            </w:r>
            <w:r w:rsidR="00CC7263" w:rsidRPr="00A43EC2">
              <w:rPr>
                <w:rFonts w:cstheme="minorHAnsi"/>
                <w:color w:val="009889" w:themeColor="accent2"/>
                <w:szCs w:val="20"/>
              </w:rPr>
              <w:t xml:space="preserve">. </w:t>
            </w:r>
            <w:r w:rsidRPr="00531361">
              <w:rPr>
                <w:rFonts w:cstheme="minorHAnsi"/>
                <w:color w:val="009889" w:themeColor="accent2"/>
                <w:szCs w:val="20"/>
              </w:rPr>
              <w:t>Which metric is most important when profiling software for energy efficiency?</w:t>
            </w:r>
          </w:p>
          <w:p w14:paraId="18BFBB90" w14:textId="4802C14D" w:rsidR="00531361" w:rsidRPr="00A43EC2" w:rsidRDefault="00531361" w:rsidP="00980D68">
            <w:pPr>
              <w:pStyle w:val="ListParagraph"/>
              <w:numPr>
                <w:ilvl w:val="0"/>
                <w:numId w:val="118"/>
              </w:numPr>
              <w:spacing w:line="276" w:lineRule="auto"/>
              <w:rPr>
                <w:rFonts w:cstheme="minorHAnsi"/>
                <w:szCs w:val="20"/>
              </w:rPr>
            </w:pPr>
            <w:r w:rsidRPr="00A43EC2">
              <w:rPr>
                <w:rFonts w:cstheme="minorHAnsi"/>
                <w:szCs w:val="20"/>
              </w:rPr>
              <w:t>Lines of code written</w:t>
            </w:r>
          </w:p>
          <w:p w14:paraId="0E8B3F55" w14:textId="3093D5D4" w:rsidR="00531361" w:rsidRPr="00A43EC2" w:rsidRDefault="00531361" w:rsidP="00980D68">
            <w:pPr>
              <w:pStyle w:val="ListParagraph"/>
              <w:numPr>
                <w:ilvl w:val="0"/>
                <w:numId w:val="118"/>
              </w:numPr>
              <w:spacing w:line="276" w:lineRule="auto"/>
              <w:rPr>
                <w:rFonts w:cstheme="minorHAnsi"/>
                <w:szCs w:val="20"/>
              </w:rPr>
            </w:pPr>
            <w:r w:rsidRPr="00A43EC2">
              <w:rPr>
                <w:rFonts w:cstheme="minorHAnsi"/>
                <w:szCs w:val="20"/>
              </w:rPr>
              <w:t>Number of features implemented</w:t>
            </w:r>
          </w:p>
          <w:p w14:paraId="0F096651" w14:textId="1278D834" w:rsidR="00531361" w:rsidRPr="00A43EC2" w:rsidRDefault="00531361" w:rsidP="00980D68">
            <w:pPr>
              <w:pStyle w:val="ListParagraph"/>
              <w:numPr>
                <w:ilvl w:val="0"/>
                <w:numId w:val="118"/>
              </w:numPr>
              <w:spacing w:line="276" w:lineRule="auto"/>
              <w:rPr>
                <w:rFonts w:cstheme="minorHAnsi"/>
                <w:b/>
                <w:bCs/>
                <w:szCs w:val="20"/>
              </w:rPr>
            </w:pPr>
            <w:r w:rsidRPr="00A43EC2">
              <w:rPr>
                <w:rFonts w:cstheme="minorHAnsi"/>
                <w:b/>
                <w:bCs/>
                <w:szCs w:val="20"/>
              </w:rPr>
              <w:t>CPU cycles and memory usage over time</w:t>
            </w:r>
          </w:p>
          <w:p w14:paraId="76A6DB02" w14:textId="77777777" w:rsidR="00531361" w:rsidRPr="00A43EC2" w:rsidRDefault="00531361" w:rsidP="00980D68">
            <w:pPr>
              <w:pStyle w:val="ListParagraph"/>
              <w:numPr>
                <w:ilvl w:val="0"/>
                <w:numId w:val="118"/>
              </w:numPr>
              <w:spacing w:line="276" w:lineRule="auto"/>
              <w:rPr>
                <w:rFonts w:cstheme="minorHAnsi"/>
                <w:szCs w:val="20"/>
              </w:rPr>
            </w:pPr>
            <w:r w:rsidRPr="00A43EC2">
              <w:rPr>
                <w:rFonts w:cstheme="minorHAnsi"/>
                <w:szCs w:val="20"/>
              </w:rPr>
              <w:t>d) Developer productivity</w:t>
            </w:r>
          </w:p>
        </w:tc>
      </w:tr>
    </w:tbl>
    <w:p w14:paraId="24E737D4" w14:textId="77777777" w:rsidR="00531361" w:rsidRDefault="00531361" w:rsidP="00980D68">
      <w:pPr>
        <w:spacing w:line="276" w:lineRule="auto"/>
        <w:rPr>
          <w:rFonts w:cstheme="minorHAnsi"/>
          <w:szCs w:val="20"/>
        </w:rPr>
      </w:pPr>
    </w:p>
    <w:p w14:paraId="3B9642FC" w14:textId="77777777" w:rsidR="00BB1CD7" w:rsidRDefault="00BB1CD7" w:rsidP="00980D68">
      <w:pPr>
        <w:spacing w:line="276" w:lineRule="auto"/>
        <w:rPr>
          <w:rFonts w:cstheme="minorHAnsi"/>
          <w:szCs w:val="20"/>
        </w:rPr>
      </w:pPr>
    </w:p>
    <w:p w14:paraId="743031C4" w14:textId="77777777" w:rsidR="00BB1CD7" w:rsidRDefault="00BB1CD7" w:rsidP="00980D68">
      <w:pPr>
        <w:spacing w:line="276" w:lineRule="auto"/>
        <w:rPr>
          <w:rFonts w:cstheme="minorHAnsi"/>
          <w:szCs w:val="20"/>
        </w:rPr>
      </w:pPr>
    </w:p>
    <w:p w14:paraId="70484130" w14:textId="77777777" w:rsidR="00BB1CD7" w:rsidRDefault="00BB1CD7" w:rsidP="00980D68">
      <w:pPr>
        <w:spacing w:line="276" w:lineRule="auto"/>
        <w:rPr>
          <w:rFonts w:cstheme="minorHAnsi"/>
          <w:szCs w:val="20"/>
        </w:rPr>
      </w:pPr>
    </w:p>
    <w:p w14:paraId="181090AC" w14:textId="77777777" w:rsidR="00BB1CD7" w:rsidRPr="00531361" w:rsidRDefault="00BB1CD7" w:rsidP="00980D68">
      <w:pPr>
        <w:spacing w:line="276" w:lineRule="auto"/>
        <w:rPr>
          <w:rFonts w:cstheme="minorHAnsi"/>
          <w:szCs w:val="20"/>
        </w:rPr>
      </w:pPr>
    </w:p>
    <w:p w14:paraId="55559129" w14:textId="0965211F" w:rsidR="00531361" w:rsidRPr="00A43EC2" w:rsidRDefault="00531361" w:rsidP="00980D68">
      <w:pPr>
        <w:pStyle w:val="Heading1"/>
        <w:numPr>
          <w:ilvl w:val="0"/>
          <w:numId w:val="0"/>
        </w:numPr>
        <w:spacing w:line="276" w:lineRule="auto"/>
        <w:ind w:left="426" w:hanging="360"/>
        <w:rPr>
          <w:sz w:val="40"/>
          <w:szCs w:val="40"/>
        </w:rPr>
      </w:pPr>
      <w:bookmarkStart w:id="26" w:name="_Toc227159297"/>
      <w:r w:rsidRPr="00A43EC2">
        <w:rPr>
          <w:sz w:val="40"/>
          <w:szCs w:val="40"/>
        </w:rPr>
        <w:lastRenderedPageBreak/>
        <w:t>MODULE 2: Energy-Efficient Architecture</w:t>
      </w:r>
      <w:bookmarkEnd w:id="26"/>
    </w:p>
    <w:tbl>
      <w:tblPr>
        <w:tblStyle w:val="TableGrid"/>
        <w:tblW w:w="0" w:type="auto"/>
        <w:tblLook w:val="04A0" w:firstRow="1" w:lastRow="0" w:firstColumn="1" w:lastColumn="0" w:noHBand="0" w:noVBand="1"/>
      </w:tblPr>
      <w:tblGrid>
        <w:gridCol w:w="9628"/>
      </w:tblGrid>
      <w:tr w:rsidR="00531361" w:rsidRPr="00531361" w14:paraId="75F8FD5B" w14:textId="77777777" w:rsidTr="006203D4">
        <w:trPr>
          <w:trHeight w:val="300"/>
        </w:trPr>
        <w:tc>
          <w:tcPr>
            <w:tcW w:w="9628" w:type="dxa"/>
            <w:shd w:val="clear" w:color="auto" w:fill="D9D9D9" w:themeFill="background1" w:themeFillShade="D9"/>
          </w:tcPr>
          <w:p w14:paraId="221E0D82" w14:textId="75F7128F" w:rsidR="00531361" w:rsidRPr="00531361" w:rsidRDefault="00531361" w:rsidP="00980D68">
            <w:pPr>
              <w:spacing w:line="276" w:lineRule="auto"/>
              <w:rPr>
                <w:rFonts w:cstheme="minorHAnsi"/>
                <w:b/>
                <w:bCs/>
                <w:szCs w:val="20"/>
              </w:rPr>
            </w:pPr>
            <w:r w:rsidRPr="00531361">
              <w:rPr>
                <w:rFonts w:cstheme="minorHAnsi"/>
                <w:b/>
                <w:bCs/>
                <w:szCs w:val="20"/>
              </w:rPr>
              <w:t xml:space="preserve">Module Overview: </w:t>
            </w:r>
          </w:p>
        </w:tc>
      </w:tr>
      <w:tr w:rsidR="00531361" w:rsidRPr="00531361" w14:paraId="1A1BE7AE" w14:textId="77777777" w:rsidTr="006203D4">
        <w:trPr>
          <w:trHeight w:val="300"/>
        </w:trPr>
        <w:tc>
          <w:tcPr>
            <w:tcW w:w="9628" w:type="dxa"/>
          </w:tcPr>
          <w:p w14:paraId="6C1C70AF" w14:textId="77777777" w:rsidR="00531361" w:rsidRPr="00531361" w:rsidRDefault="00531361" w:rsidP="00980D68">
            <w:pPr>
              <w:spacing w:after="160" w:line="276" w:lineRule="auto"/>
              <w:jc w:val="both"/>
              <w:rPr>
                <w:rFonts w:cstheme="minorHAnsi"/>
                <w:szCs w:val="20"/>
              </w:rPr>
            </w:pPr>
            <w:r w:rsidRPr="00531361">
              <w:rPr>
                <w:rFonts w:cstheme="minorHAnsi"/>
                <w:szCs w:val="20"/>
              </w:rPr>
              <w:t>This module explores how architectural decisions influence the energy consumption and environmental impact of software systems. Learners will examine classical and modern architectural models, such as MVC and microservices, through the lens of sustainability, and understand how cloud and carbon-aware approaches can reduce emissions. By the end of the module, students will be able to evaluate, design, and optimize system architectures that support energy efficiency, sustainable cloud usage, and alignment with renewable energy availability.</w:t>
            </w:r>
          </w:p>
        </w:tc>
      </w:tr>
      <w:tr w:rsidR="00531361" w:rsidRPr="00531361" w14:paraId="301F500E" w14:textId="77777777" w:rsidTr="00AA562D">
        <w:trPr>
          <w:trHeight w:val="300"/>
        </w:trPr>
        <w:tc>
          <w:tcPr>
            <w:tcW w:w="9628" w:type="dxa"/>
            <w:shd w:val="clear" w:color="auto" w:fill="D9D9D9" w:themeFill="background1" w:themeFillShade="D9"/>
          </w:tcPr>
          <w:p w14:paraId="3B93CCA9" w14:textId="48A164D4" w:rsidR="00531361" w:rsidRPr="00531361" w:rsidRDefault="00531361" w:rsidP="00980D68">
            <w:pPr>
              <w:spacing w:line="276" w:lineRule="auto"/>
              <w:rPr>
                <w:rFonts w:cstheme="minorHAnsi"/>
                <w:szCs w:val="20"/>
              </w:rPr>
            </w:pPr>
            <w:r w:rsidRPr="00531361">
              <w:rPr>
                <w:rFonts w:cstheme="minorHAnsi"/>
                <w:b/>
                <w:bCs/>
                <w:szCs w:val="20"/>
              </w:rPr>
              <w:t>Module learning outcomes:</w:t>
            </w:r>
            <w:r w:rsidRPr="00531361">
              <w:rPr>
                <w:rFonts w:cstheme="minorHAnsi"/>
                <w:szCs w:val="20"/>
              </w:rPr>
              <w:t xml:space="preserve"> </w:t>
            </w:r>
          </w:p>
        </w:tc>
      </w:tr>
      <w:tr w:rsidR="00531361" w:rsidRPr="00531361" w14:paraId="66EE3D29" w14:textId="77777777" w:rsidTr="006203D4">
        <w:trPr>
          <w:trHeight w:val="300"/>
        </w:trPr>
        <w:tc>
          <w:tcPr>
            <w:tcW w:w="9628" w:type="dxa"/>
          </w:tcPr>
          <w:p w14:paraId="3C4EE8B3" w14:textId="77777777" w:rsidR="00531361" w:rsidRPr="00531361" w:rsidRDefault="00531361" w:rsidP="00980D68">
            <w:pPr>
              <w:numPr>
                <w:ilvl w:val="0"/>
                <w:numId w:val="119"/>
              </w:numPr>
              <w:spacing w:line="276" w:lineRule="auto"/>
              <w:rPr>
                <w:rFonts w:cstheme="minorHAnsi"/>
                <w:szCs w:val="20"/>
              </w:rPr>
            </w:pPr>
            <w:r w:rsidRPr="00531361">
              <w:rPr>
                <w:rFonts w:cstheme="minorHAnsi"/>
                <w:szCs w:val="20"/>
              </w:rPr>
              <w:t>Explain how software architectural models influence energy consumption and environmental impact, with a focus on MVC and sustainable design principles.</w:t>
            </w:r>
          </w:p>
          <w:p w14:paraId="3A41FD09" w14:textId="77777777" w:rsidR="00531361" w:rsidRPr="00531361" w:rsidRDefault="00531361" w:rsidP="00980D68">
            <w:pPr>
              <w:numPr>
                <w:ilvl w:val="0"/>
                <w:numId w:val="119"/>
              </w:numPr>
              <w:spacing w:line="276" w:lineRule="auto"/>
              <w:rPr>
                <w:rFonts w:cstheme="minorHAnsi"/>
                <w:szCs w:val="20"/>
              </w:rPr>
            </w:pPr>
            <w:r w:rsidRPr="00531361">
              <w:rPr>
                <w:rFonts w:cstheme="minorHAnsi"/>
                <w:szCs w:val="20"/>
              </w:rPr>
              <w:t>Evaluate microservices and modern architectures in terms of resource usage, scalability, and energy efficiency.</w:t>
            </w:r>
          </w:p>
          <w:p w14:paraId="10950C3A" w14:textId="77777777" w:rsidR="00531361" w:rsidRPr="00531361" w:rsidRDefault="00531361" w:rsidP="00980D68">
            <w:pPr>
              <w:numPr>
                <w:ilvl w:val="0"/>
                <w:numId w:val="119"/>
              </w:numPr>
              <w:spacing w:line="276" w:lineRule="auto"/>
              <w:rPr>
                <w:rFonts w:cstheme="minorHAnsi"/>
                <w:szCs w:val="20"/>
              </w:rPr>
            </w:pPr>
            <w:r w:rsidRPr="00531361">
              <w:rPr>
                <w:rFonts w:cstheme="minorHAnsi"/>
                <w:szCs w:val="20"/>
              </w:rPr>
              <w:t>Apply sustainable cloud computing strategies to optimize workload placement, resource utilization, and energy consumption.</w:t>
            </w:r>
          </w:p>
          <w:p w14:paraId="4102CB43" w14:textId="77777777" w:rsidR="00531361" w:rsidRPr="00531361" w:rsidRDefault="00531361" w:rsidP="00980D68">
            <w:pPr>
              <w:numPr>
                <w:ilvl w:val="0"/>
                <w:numId w:val="119"/>
              </w:numPr>
              <w:spacing w:line="276" w:lineRule="auto"/>
              <w:rPr>
                <w:rFonts w:cstheme="minorHAnsi"/>
                <w:szCs w:val="20"/>
              </w:rPr>
            </w:pPr>
            <w:r w:rsidRPr="00531361">
              <w:rPr>
                <w:rFonts w:cstheme="minorHAnsi"/>
                <w:szCs w:val="20"/>
              </w:rPr>
              <w:t>Design system architectures that incorporate carbon-aware computing, aligning computational workloads with low-carbon and renewable energy sources.</w:t>
            </w:r>
          </w:p>
          <w:p w14:paraId="233C9A0A" w14:textId="77777777" w:rsidR="00531361" w:rsidRPr="00531361" w:rsidRDefault="00531361" w:rsidP="00980D68">
            <w:pPr>
              <w:numPr>
                <w:ilvl w:val="0"/>
                <w:numId w:val="119"/>
              </w:numPr>
              <w:spacing w:line="276" w:lineRule="auto"/>
              <w:rPr>
                <w:rFonts w:cstheme="minorHAnsi"/>
                <w:szCs w:val="20"/>
              </w:rPr>
            </w:pPr>
            <w:r w:rsidRPr="00531361">
              <w:rPr>
                <w:rFonts w:cstheme="minorHAnsi"/>
                <w:szCs w:val="20"/>
              </w:rPr>
              <w:t>Assess and improve existing system architectures by identifying architectural inefficiencies and proposing energy-efficient and environmentally sustainable alternatives.</w:t>
            </w:r>
          </w:p>
        </w:tc>
      </w:tr>
      <w:tr w:rsidR="00AA562D" w:rsidRPr="00A43EC2" w14:paraId="328152AE" w14:textId="77777777" w:rsidTr="00AA562D">
        <w:trPr>
          <w:trHeight w:val="400"/>
        </w:trPr>
        <w:tc>
          <w:tcPr>
            <w:tcW w:w="9628" w:type="dxa"/>
            <w:shd w:val="clear" w:color="auto" w:fill="D9D9D9" w:themeFill="background1" w:themeFillShade="D9"/>
          </w:tcPr>
          <w:p w14:paraId="094B8D88" w14:textId="55D92A15" w:rsidR="00AA562D" w:rsidRPr="00A43EC2" w:rsidRDefault="00AA562D" w:rsidP="00980D68">
            <w:pPr>
              <w:spacing w:line="276" w:lineRule="auto"/>
              <w:rPr>
                <w:rFonts w:cstheme="minorHAnsi"/>
                <w:b/>
                <w:bCs/>
                <w:szCs w:val="20"/>
              </w:rPr>
            </w:pPr>
            <w:r w:rsidRPr="00531361">
              <w:rPr>
                <w:rFonts w:cstheme="minorHAnsi"/>
                <w:b/>
                <w:bCs/>
                <w:szCs w:val="20"/>
              </w:rPr>
              <w:t>Estimated workload</w:t>
            </w:r>
            <w:r w:rsidRPr="00A43EC2">
              <w:rPr>
                <w:rFonts w:cstheme="minorHAnsi"/>
                <w:b/>
                <w:bCs/>
                <w:szCs w:val="20"/>
              </w:rPr>
              <w:t>:</w:t>
            </w:r>
          </w:p>
        </w:tc>
      </w:tr>
      <w:tr w:rsidR="00531361" w:rsidRPr="00531361" w14:paraId="1215A353" w14:textId="77777777" w:rsidTr="006203D4">
        <w:trPr>
          <w:trHeight w:val="550"/>
        </w:trPr>
        <w:tc>
          <w:tcPr>
            <w:tcW w:w="9628" w:type="dxa"/>
            <w:vMerge w:val="restart"/>
          </w:tcPr>
          <w:p w14:paraId="7A6422C2" w14:textId="77777777" w:rsidR="00531361" w:rsidRPr="00531361" w:rsidRDefault="00531361" w:rsidP="00980D68">
            <w:pPr>
              <w:spacing w:line="276" w:lineRule="auto"/>
              <w:rPr>
                <w:rFonts w:cstheme="minorHAnsi"/>
                <w:szCs w:val="20"/>
              </w:rPr>
            </w:pPr>
            <w:r w:rsidRPr="00531361">
              <w:rPr>
                <w:rFonts w:cstheme="minorHAnsi"/>
                <w:szCs w:val="20"/>
              </w:rPr>
              <w:t>Lecture hours (F2F): 8</w:t>
            </w:r>
          </w:p>
          <w:p w14:paraId="6E96663C" w14:textId="77777777" w:rsidR="00531361" w:rsidRPr="00531361" w:rsidRDefault="00531361" w:rsidP="00980D68">
            <w:pPr>
              <w:spacing w:line="276" w:lineRule="auto"/>
              <w:rPr>
                <w:rFonts w:cstheme="minorHAnsi"/>
                <w:szCs w:val="20"/>
              </w:rPr>
            </w:pPr>
            <w:r w:rsidRPr="00531361">
              <w:rPr>
                <w:rFonts w:cstheme="minorHAnsi"/>
                <w:szCs w:val="20"/>
              </w:rPr>
              <w:t>Self-study: 9,5</w:t>
            </w:r>
          </w:p>
          <w:p w14:paraId="1ADCEC15" w14:textId="77777777" w:rsidR="00531361" w:rsidRPr="00531361" w:rsidRDefault="00531361" w:rsidP="00980D68">
            <w:pPr>
              <w:spacing w:line="276" w:lineRule="auto"/>
              <w:rPr>
                <w:rFonts w:cstheme="minorHAnsi"/>
                <w:szCs w:val="20"/>
              </w:rPr>
            </w:pPr>
            <w:r w:rsidRPr="00531361">
              <w:rPr>
                <w:rFonts w:cstheme="minorHAnsi"/>
                <w:szCs w:val="20"/>
              </w:rPr>
              <w:t>Practical application (if applicable): 8</w:t>
            </w:r>
          </w:p>
          <w:p w14:paraId="2859A4D7" w14:textId="28D95187" w:rsidR="00531361" w:rsidRPr="00531361" w:rsidRDefault="00531361" w:rsidP="00980D68">
            <w:pPr>
              <w:spacing w:line="276" w:lineRule="auto"/>
              <w:rPr>
                <w:rFonts w:cstheme="minorHAnsi"/>
                <w:szCs w:val="20"/>
              </w:rPr>
            </w:pPr>
            <w:r w:rsidRPr="00531361">
              <w:rPr>
                <w:rFonts w:cstheme="minorHAnsi"/>
                <w:szCs w:val="20"/>
              </w:rPr>
              <w:t xml:space="preserve">Assessment link: </w:t>
            </w:r>
            <w:r w:rsidR="00AA562D" w:rsidRPr="00A43EC2">
              <w:rPr>
                <w:rFonts w:cstheme="minorHAnsi"/>
                <w:szCs w:val="20"/>
              </w:rPr>
              <w:t>This module supports the completion of the Capstone Project (Workshop 2: Infrastructure &amp; Impact) and the final presentation regarding architecture choice and carbon reduction calculations.</w:t>
            </w:r>
          </w:p>
        </w:tc>
      </w:tr>
      <w:tr w:rsidR="00AA562D" w:rsidRPr="00A43EC2" w14:paraId="7D93E434" w14:textId="77777777" w:rsidTr="00AA562D">
        <w:trPr>
          <w:trHeight w:val="326"/>
        </w:trPr>
        <w:tc>
          <w:tcPr>
            <w:tcW w:w="9628" w:type="dxa"/>
            <w:shd w:val="clear" w:color="auto" w:fill="D9D9D9" w:themeFill="background1" w:themeFillShade="D9"/>
          </w:tcPr>
          <w:p w14:paraId="759F5BDB" w14:textId="1A01E5CA" w:rsidR="00AA562D" w:rsidRPr="00A43EC2" w:rsidRDefault="00AA562D" w:rsidP="00980D68">
            <w:pPr>
              <w:spacing w:line="276" w:lineRule="auto"/>
              <w:rPr>
                <w:rFonts w:cstheme="minorHAnsi"/>
                <w:b/>
                <w:bCs/>
                <w:szCs w:val="20"/>
              </w:rPr>
            </w:pPr>
            <w:r w:rsidRPr="00531361">
              <w:rPr>
                <w:rFonts w:cstheme="minorHAnsi"/>
                <w:b/>
                <w:bCs/>
                <w:szCs w:val="20"/>
              </w:rPr>
              <w:t>Practical focus / deliverable:</w:t>
            </w:r>
          </w:p>
        </w:tc>
      </w:tr>
      <w:tr w:rsidR="00531361" w:rsidRPr="00531361" w14:paraId="7A4507B5" w14:textId="77777777" w:rsidTr="006203D4">
        <w:trPr>
          <w:trHeight w:val="550"/>
        </w:trPr>
        <w:tc>
          <w:tcPr>
            <w:tcW w:w="9628" w:type="dxa"/>
          </w:tcPr>
          <w:p w14:paraId="63276B1C" w14:textId="63DFC127" w:rsidR="00531361" w:rsidRPr="00531361" w:rsidRDefault="00AA562D" w:rsidP="00980D68">
            <w:pPr>
              <w:spacing w:after="160" w:line="276" w:lineRule="auto"/>
              <w:rPr>
                <w:rFonts w:cstheme="minorHAnsi"/>
                <w:szCs w:val="20"/>
              </w:rPr>
            </w:pPr>
            <w:r w:rsidRPr="00A43EC2">
              <w:rPr>
                <w:rFonts w:cstheme="minorHAnsi"/>
                <w:szCs w:val="20"/>
              </w:rPr>
              <w:t>A sustainable system architecture proposal, calculated carbon reduction estimates, and a final project presentation.</w:t>
            </w:r>
          </w:p>
        </w:tc>
      </w:tr>
    </w:tbl>
    <w:p w14:paraId="6AE28D10" w14:textId="77777777" w:rsidR="00AA562D" w:rsidRPr="00A43EC2" w:rsidRDefault="00AA562D" w:rsidP="00980D68">
      <w:pPr>
        <w:spacing w:line="276" w:lineRule="auto"/>
      </w:pPr>
      <w:r w:rsidRPr="00A43EC2">
        <w:br w:type="page"/>
      </w:r>
    </w:p>
    <w:tbl>
      <w:tblPr>
        <w:tblStyle w:val="TableGrid"/>
        <w:tblW w:w="0" w:type="auto"/>
        <w:tblLook w:val="04A0" w:firstRow="1" w:lastRow="0" w:firstColumn="1" w:lastColumn="0" w:noHBand="0" w:noVBand="1"/>
      </w:tblPr>
      <w:tblGrid>
        <w:gridCol w:w="9628"/>
      </w:tblGrid>
      <w:tr w:rsidR="00AA562D" w:rsidRPr="00A43EC2" w14:paraId="66BB917A" w14:textId="77777777" w:rsidTr="00AA562D">
        <w:tc>
          <w:tcPr>
            <w:tcW w:w="9628" w:type="dxa"/>
            <w:shd w:val="clear" w:color="auto" w:fill="FFFFFF" w:themeFill="background1"/>
          </w:tcPr>
          <w:p w14:paraId="563FC028" w14:textId="4A6468EC" w:rsidR="00AA562D" w:rsidRPr="00A43EC2" w:rsidRDefault="00AA562D" w:rsidP="00980D68">
            <w:pPr>
              <w:pStyle w:val="Heading2"/>
              <w:numPr>
                <w:ilvl w:val="0"/>
                <w:numId w:val="0"/>
              </w:numPr>
              <w:spacing w:before="0" w:line="276" w:lineRule="auto"/>
              <w:rPr>
                <w:rFonts w:cstheme="minorHAnsi"/>
                <w:szCs w:val="20"/>
              </w:rPr>
            </w:pPr>
            <w:bookmarkStart w:id="27" w:name="_Toc227159298"/>
            <w:r w:rsidRPr="00A43EC2">
              <w:rPr>
                <w:b/>
              </w:rPr>
              <w:lastRenderedPageBreak/>
              <w:t xml:space="preserve">Topic 2.1: </w:t>
            </w:r>
            <w:r w:rsidRPr="00A43EC2">
              <w:t>Architectural Models: MVC and Sustainable Design</w:t>
            </w:r>
            <w:bookmarkEnd w:id="27"/>
          </w:p>
        </w:tc>
      </w:tr>
      <w:tr w:rsidR="00531361" w:rsidRPr="00531361" w14:paraId="32DCDE0A" w14:textId="77777777" w:rsidTr="006203D4">
        <w:tc>
          <w:tcPr>
            <w:tcW w:w="9628" w:type="dxa"/>
            <w:shd w:val="clear" w:color="FFFFFF" w:fill="D9D9D9" w:themeFill="background1" w:themeFillShade="D9"/>
          </w:tcPr>
          <w:p w14:paraId="78CB85E7" w14:textId="490F38E8" w:rsidR="00531361" w:rsidRPr="00531361" w:rsidRDefault="00AA562D" w:rsidP="00980D68">
            <w:pPr>
              <w:spacing w:line="276" w:lineRule="auto"/>
              <w:rPr>
                <w:rFonts w:cstheme="minorHAnsi"/>
                <w:szCs w:val="20"/>
              </w:rPr>
            </w:pPr>
            <w:r w:rsidRPr="00531361">
              <w:rPr>
                <w:rFonts w:cstheme="minorHAnsi"/>
                <w:b/>
                <w:szCs w:val="20"/>
              </w:rPr>
              <w:t>Short introduction:</w:t>
            </w:r>
          </w:p>
        </w:tc>
      </w:tr>
      <w:tr w:rsidR="00AA562D" w:rsidRPr="00A43EC2" w14:paraId="1A5471B7" w14:textId="77777777" w:rsidTr="00AA562D">
        <w:tc>
          <w:tcPr>
            <w:tcW w:w="9628" w:type="dxa"/>
            <w:shd w:val="clear" w:color="auto" w:fill="FFFFFF" w:themeFill="background1"/>
          </w:tcPr>
          <w:p w14:paraId="6DC0D912" w14:textId="50B5E138" w:rsidR="00AA562D" w:rsidRPr="00A43EC2" w:rsidRDefault="00AA562D" w:rsidP="00980D68">
            <w:pPr>
              <w:spacing w:after="160" w:line="276" w:lineRule="auto"/>
              <w:jc w:val="both"/>
              <w:rPr>
                <w:rFonts w:cstheme="minorHAnsi"/>
                <w:szCs w:val="20"/>
              </w:rPr>
            </w:pPr>
            <w:r w:rsidRPr="00531361">
              <w:rPr>
                <w:rFonts w:cstheme="minorHAnsi"/>
                <w:szCs w:val="20"/>
              </w:rPr>
              <w:t>Architectural models define how software components are structured and interact, directly influencing performance and energy consumption. This topic examines the MVC pattern through a sustainability perspective, highlighting how clear separation of concerns can improve efficiency. By applying sustainable design principles, developers can reduce unnecessary processing and resource usage. These architectural choices form the foundation for energy-efficient software systems.</w:t>
            </w:r>
          </w:p>
        </w:tc>
      </w:tr>
      <w:tr w:rsidR="00AA562D" w:rsidRPr="00A43EC2" w14:paraId="3D3F3D6A" w14:textId="77777777" w:rsidTr="00AA562D">
        <w:trPr>
          <w:trHeight w:val="422"/>
        </w:trPr>
        <w:tc>
          <w:tcPr>
            <w:tcW w:w="9628" w:type="dxa"/>
            <w:shd w:val="clear" w:color="FFFFFF" w:fill="D9D9D9" w:themeFill="background1" w:themeFillShade="D9"/>
          </w:tcPr>
          <w:p w14:paraId="4C719A74" w14:textId="6A9339C5" w:rsidR="00AA562D" w:rsidRPr="00A43EC2" w:rsidRDefault="00AA562D" w:rsidP="00980D68">
            <w:pPr>
              <w:spacing w:line="276" w:lineRule="auto"/>
              <w:rPr>
                <w:rFonts w:cstheme="minorHAnsi"/>
                <w:szCs w:val="20"/>
              </w:rPr>
            </w:pPr>
            <w:r w:rsidRPr="00531361">
              <w:rPr>
                <w:rFonts w:cstheme="minorHAnsi"/>
                <w:b/>
                <w:szCs w:val="20"/>
              </w:rPr>
              <w:t>Theory &amp; Knowledge</w:t>
            </w:r>
            <w:r w:rsidRPr="00A43EC2">
              <w:rPr>
                <w:rFonts w:cstheme="minorHAnsi"/>
                <w:b/>
                <w:szCs w:val="20"/>
              </w:rPr>
              <w:t xml:space="preserve">: </w:t>
            </w:r>
          </w:p>
        </w:tc>
      </w:tr>
      <w:tr w:rsidR="00531361" w:rsidRPr="00531361" w14:paraId="18484F2C" w14:textId="77777777" w:rsidTr="006203D4">
        <w:tc>
          <w:tcPr>
            <w:tcW w:w="9628" w:type="dxa"/>
          </w:tcPr>
          <w:p w14:paraId="3EB5B1F7" w14:textId="77777777" w:rsidR="00531361" w:rsidRPr="00531361" w:rsidRDefault="00531361" w:rsidP="00980D68">
            <w:pPr>
              <w:spacing w:after="160" w:line="276" w:lineRule="auto"/>
              <w:jc w:val="both"/>
              <w:rPr>
                <w:rFonts w:cstheme="minorHAnsi"/>
                <w:szCs w:val="20"/>
              </w:rPr>
            </w:pPr>
            <w:r w:rsidRPr="00531361">
              <w:rPr>
                <w:rFonts w:cstheme="minorHAnsi"/>
                <w:szCs w:val="20"/>
              </w:rPr>
              <w:t>Software architecture transcends individual code decisions, establishing patterns that persist throughout an application's lifetime. While a poorly chosen algorithm might affect a single function's efficiency, a poorly chosen architecture affects every function, every interaction, and every future modification. Architecture determines whether your application scales linearly or exponentially, whether it can leverage caching effectively, and whether modifications require recompiling and redeploying entire systems or just isolated components. This chapter explores Model-View-Controller (MVC) architecture through the lens of sustainability, demonstrating how architectural patterns influence energy consumption at every layer of the application stack.</w:t>
            </w:r>
          </w:p>
          <w:p w14:paraId="5B7930A3" w14:textId="77777777" w:rsidR="00531361" w:rsidRPr="00531361" w:rsidRDefault="00531361" w:rsidP="00980D68">
            <w:pPr>
              <w:spacing w:after="160" w:line="276" w:lineRule="auto"/>
              <w:rPr>
                <w:rFonts w:cstheme="minorHAnsi"/>
                <w:szCs w:val="20"/>
              </w:rPr>
            </w:pPr>
          </w:p>
          <w:p w14:paraId="4EF37656" w14:textId="77777777" w:rsidR="00A964E0" w:rsidRDefault="00A964E0" w:rsidP="00980D68">
            <w:pPr>
              <w:keepNext/>
              <w:spacing w:after="160" w:line="276" w:lineRule="auto"/>
              <w:jc w:val="center"/>
              <w:rPr>
                <w:rFonts w:cstheme="minorHAnsi"/>
                <w:noProof/>
                <w:szCs w:val="20"/>
              </w:rPr>
            </w:pPr>
          </w:p>
          <w:p w14:paraId="5A5B85C8" w14:textId="7670582C" w:rsidR="00A43EC2" w:rsidRPr="00A43EC2" w:rsidRDefault="00531361" w:rsidP="00980D68">
            <w:pPr>
              <w:keepNext/>
              <w:spacing w:after="160" w:line="276" w:lineRule="auto"/>
              <w:jc w:val="center"/>
            </w:pPr>
            <w:r w:rsidRPr="00531361">
              <w:rPr>
                <w:rFonts w:cstheme="minorHAnsi"/>
                <w:noProof/>
                <w:szCs w:val="20"/>
              </w:rPr>
              <w:drawing>
                <wp:inline distT="0" distB="0" distL="0" distR="0" wp14:anchorId="149C86C1" wp14:editId="5B3409FF">
                  <wp:extent cx="4747783" cy="2274998"/>
                  <wp:effectExtent l="0" t="0" r="0" b="0"/>
                  <wp:docPr id="21" name="Picture 1" descr="A diagram of a computer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0057" name="Picture 1" descr="A diagram of a computer system&#10;&#10;AI-generated content may be incorrect."/>
                          <pic:cNvPicPr>
                            <a:picLocks noChangeAspect="1"/>
                          </pic:cNvPicPr>
                        </pic:nvPicPr>
                        <pic:blipFill rotWithShape="1">
                          <a:blip r:embed="rId46"/>
                          <a:srcRect t="10078" b="18042"/>
                          <a:stretch>
                            <a:fillRect/>
                          </a:stretch>
                        </pic:blipFill>
                        <pic:spPr bwMode="auto">
                          <a:xfrm>
                            <a:off x="0" y="0"/>
                            <a:ext cx="4751347" cy="2276706"/>
                          </a:xfrm>
                          <a:prstGeom prst="rect">
                            <a:avLst/>
                          </a:prstGeom>
                          <a:ln>
                            <a:noFill/>
                          </a:ln>
                          <a:extLst>
                            <a:ext uri="{53640926-AAD7-44D8-BBD7-CCE9431645EC}">
                              <a14:shadowObscured xmlns:a14="http://schemas.microsoft.com/office/drawing/2010/main"/>
                            </a:ext>
                          </a:extLst>
                        </pic:spPr>
                      </pic:pic>
                    </a:graphicData>
                  </a:graphic>
                </wp:inline>
              </w:drawing>
            </w:r>
          </w:p>
          <w:p w14:paraId="534BCA3C" w14:textId="4968E5D3" w:rsidR="00531361" w:rsidRDefault="00A43EC2" w:rsidP="00980D68">
            <w:pPr>
              <w:pStyle w:val="Caption"/>
              <w:spacing w:line="276" w:lineRule="auto"/>
              <w:jc w:val="center"/>
              <w:rPr>
                <w:b w:val="0"/>
                <w:bCs w:val="0"/>
              </w:rPr>
            </w:pPr>
            <w:bookmarkStart w:id="28" w:name="_Toc227159332"/>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16</w:t>
            </w:r>
            <w:r w:rsidRPr="00A43EC2">
              <w:rPr>
                <w:b w:val="0"/>
                <w:bCs w:val="0"/>
              </w:rPr>
              <w:fldChar w:fldCharType="end"/>
            </w:r>
            <w:r w:rsidRPr="00A43EC2">
              <w:rPr>
                <w:b w:val="0"/>
                <w:bCs w:val="0"/>
              </w:rPr>
              <w:t>. Model-View-Controller (MVC) pattern (source: Author)</w:t>
            </w:r>
            <w:bookmarkEnd w:id="28"/>
          </w:p>
          <w:p w14:paraId="0B753E07" w14:textId="77777777" w:rsidR="00A964E0" w:rsidRDefault="00A964E0" w:rsidP="00A964E0"/>
          <w:p w14:paraId="4A0C77BA" w14:textId="083B7BF9" w:rsidR="00A964E0" w:rsidRPr="00A964E0" w:rsidRDefault="00A964E0" w:rsidP="00A964E0">
            <w:pPr>
              <w:jc w:val="both"/>
              <w:rPr>
                <w:i/>
                <w:iCs/>
                <w:sz w:val="18"/>
                <w:szCs w:val="20"/>
              </w:rPr>
            </w:pPr>
            <w:r w:rsidRPr="00A964E0">
              <w:rPr>
                <w:i/>
                <w:iCs/>
                <w:sz w:val="18"/>
                <w:szCs w:val="20"/>
              </w:rPr>
              <w:t>A diagram</w:t>
            </w:r>
            <w:r w:rsidRPr="00A964E0">
              <w:rPr>
                <w:i/>
                <w:iCs/>
                <w:sz w:val="18"/>
                <w:szCs w:val="20"/>
              </w:rPr>
              <w:t xml:space="preserve"> above represents </w:t>
            </w:r>
            <w:r w:rsidRPr="00A964E0">
              <w:rPr>
                <w:i/>
                <w:iCs/>
                <w:sz w:val="18"/>
                <w:szCs w:val="20"/>
              </w:rPr>
              <w:t>the Model-View-Controller (MVC) architectural pattern. It shows a User sending Input to and receiving Output from a central Controller. The Controller receives Updates from the View and exchanges Commands with the Model via a bidirectional arrow. The View sends Notifications to the Model, while the Model sends Data back to the View. A double-headed arrow at the bottom indicates a Query relationship between the View and Model.</w:t>
            </w:r>
          </w:p>
          <w:p w14:paraId="1D9A44A7" w14:textId="77777777" w:rsidR="00531361" w:rsidRPr="00531361" w:rsidRDefault="00531361" w:rsidP="00980D68">
            <w:pPr>
              <w:spacing w:line="276" w:lineRule="auto"/>
              <w:rPr>
                <w:rFonts w:cstheme="minorHAnsi"/>
                <w:szCs w:val="20"/>
              </w:rPr>
            </w:pPr>
            <w:r w:rsidRPr="00531361">
              <w:rPr>
                <w:rFonts w:cstheme="minorHAnsi"/>
                <w:szCs w:val="20"/>
              </w:rPr>
              <w:lastRenderedPageBreak/>
              <w:t>The </w:t>
            </w:r>
            <w:r w:rsidRPr="00531361">
              <w:rPr>
                <w:rFonts w:cstheme="minorHAnsi"/>
                <w:b/>
                <w:bCs/>
                <w:szCs w:val="20"/>
              </w:rPr>
              <w:t>interactions in the MVC (Model–View–Controller) pattern</w:t>
            </w:r>
            <w:r w:rsidRPr="00531361">
              <w:rPr>
                <w:rFonts w:cstheme="minorHAnsi"/>
                <w:szCs w:val="20"/>
              </w:rPr>
              <w:t>, following the figure you generated:</w:t>
            </w:r>
          </w:p>
          <w:p w14:paraId="424880E0"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 xml:space="preserve">User </w:t>
            </w:r>
            <w:r w:rsidRPr="00531361">
              <w:rPr>
                <w:rFonts w:ascii="Times New Roman" w:hAnsi="Times New Roman" w:cs="Times New Roman"/>
                <w:szCs w:val="20"/>
              </w:rPr>
              <w:t>→</w:t>
            </w:r>
            <w:r w:rsidRPr="00531361">
              <w:rPr>
                <w:rFonts w:cstheme="minorHAnsi"/>
                <w:szCs w:val="20"/>
              </w:rPr>
              <w:t xml:space="preserve"> Controller (Input). The interaction starts with the </w:t>
            </w:r>
            <w:r w:rsidRPr="00531361">
              <w:rPr>
                <w:rFonts w:cstheme="minorHAnsi"/>
                <w:b/>
                <w:bCs/>
                <w:szCs w:val="20"/>
              </w:rPr>
              <w:t>user</w:t>
            </w:r>
            <w:r w:rsidRPr="00531361">
              <w:rPr>
                <w:rFonts w:cstheme="minorHAnsi"/>
                <w:szCs w:val="20"/>
              </w:rPr>
              <w:t>, who performs an action such as clicking a button, submitting a form, or triggering an event. This input is captured by the </w:t>
            </w:r>
            <w:r w:rsidRPr="00531361">
              <w:rPr>
                <w:rFonts w:cstheme="minorHAnsi"/>
                <w:b/>
                <w:bCs/>
                <w:szCs w:val="20"/>
              </w:rPr>
              <w:t>Controller</w:t>
            </w:r>
            <w:r w:rsidRPr="00531361">
              <w:rPr>
                <w:rFonts w:cstheme="minorHAnsi"/>
                <w:szCs w:val="20"/>
              </w:rPr>
              <w:t>, which acts as the entry point for all user actions. The Controller interprets the intent of the request but does not contain business logic itself.</w:t>
            </w:r>
          </w:p>
          <w:p w14:paraId="7284F2C7"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 xml:space="preserve">Controller </w:t>
            </w:r>
            <w:r w:rsidRPr="00531361">
              <w:rPr>
                <w:rFonts w:ascii="Times New Roman" w:hAnsi="Times New Roman" w:cs="Times New Roman"/>
                <w:szCs w:val="20"/>
              </w:rPr>
              <w:t>→</w:t>
            </w:r>
            <w:r w:rsidRPr="00531361">
              <w:rPr>
                <w:rFonts w:cstheme="minorHAnsi"/>
                <w:szCs w:val="20"/>
              </w:rPr>
              <w:t xml:space="preserve"> Model (Commands / Updates). Based on the user input, the </w:t>
            </w:r>
            <w:r w:rsidRPr="00531361">
              <w:rPr>
                <w:rFonts w:cstheme="minorHAnsi"/>
                <w:b/>
                <w:bCs/>
                <w:szCs w:val="20"/>
              </w:rPr>
              <w:t>Controller</w:t>
            </w:r>
            <w:r w:rsidRPr="00531361">
              <w:rPr>
                <w:rFonts w:cstheme="minorHAnsi"/>
                <w:szCs w:val="20"/>
              </w:rPr>
              <w:t> issues commands to the </w:t>
            </w:r>
            <w:r w:rsidRPr="00531361">
              <w:rPr>
                <w:rFonts w:cstheme="minorHAnsi"/>
                <w:b/>
                <w:bCs/>
                <w:szCs w:val="20"/>
              </w:rPr>
              <w:t>Model</w:t>
            </w:r>
            <w:r w:rsidRPr="00531361">
              <w:rPr>
                <w:rFonts w:cstheme="minorHAnsi"/>
                <w:szCs w:val="20"/>
              </w:rPr>
              <w:t>. These commands may request data updates, trigger computations, or modify application state. The Model encapsulates the core business logic and data, ensuring that rules and constraints are enforced independently of the user interface.</w:t>
            </w:r>
          </w:p>
          <w:p w14:paraId="7162C196"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 xml:space="preserve">Model </w:t>
            </w:r>
            <w:r w:rsidRPr="00531361">
              <w:rPr>
                <w:rFonts w:ascii="Times New Roman" w:hAnsi="Times New Roman" w:cs="Times New Roman"/>
                <w:szCs w:val="20"/>
              </w:rPr>
              <w:t>→</w:t>
            </w:r>
            <w:r w:rsidRPr="00531361">
              <w:rPr>
                <w:rFonts w:cstheme="minorHAnsi"/>
                <w:szCs w:val="20"/>
              </w:rPr>
              <w:t xml:space="preserve"> View (Notify / Data). When the </w:t>
            </w:r>
            <w:r w:rsidRPr="00531361">
              <w:rPr>
                <w:rFonts w:cstheme="minorHAnsi"/>
                <w:b/>
                <w:bCs/>
                <w:szCs w:val="20"/>
              </w:rPr>
              <w:t>Model</w:t>
            </w:r>
            <w:r w:rsidRPr="00531361">
              <w:rPr>
                <w:rFonts w:cstheme="minorHAnsi"/>
                <w:szCs w:val="20"/>
              </w:rPr>
              <w:t> changes its state, it notifies the </w:t>
            </w:r>
            <w:r w:rsidRPr="00531361">
              <w:rPr>
                <w:rFonts w:cstheme="minorHAnsi"/>
                <w:b/>
                <w:bCs/>
                <w:szCs w:val="20"/>
              </w:rPr>
              <w:t>View</w:t>
            </w:r>
            <w:r w:rsidRPr="00531361">
              <w:rPr>
                <w:rFonts w:cstheme="minorHAnsi"/>
                <w:szCs w:val="20"/>
              </w:rPr>
              <w:t> (directly or indirectly, depending on the framework). The View then retrieves the required data from the Model and prepares it for presentation. This ensures that the View always reflects the current state of the application.</w:t>
            </w:r>
          </w:p>
          <w:p w14:paraId="74A99D16"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 xml:space="preserve">View </w:t>
            </w:r>
            <w:r w:rsidRPr="00531361">
              <w:rPr>
                <w:rFonts w:ascii="Times New Roman" w:hAnsi="Times New Roman" w:cs="Times New Roman"/>
                <w:szCs w:val="20"/>
              </w:rPr>
              <w:t>→</w:t>
            </w:r>
            <w:r w:rsidRPr="00531361">
              <w:rPr>
                <w:rFonts w:cstheme="minorHAnsi"/>
                <w:szCs w:val="20"/>
              </w:rPr>
              <w:t xml:space="preserve"> User (Output). The </w:t>
            </w:r>
            <w:r w:rsidRPr="00531361">
              <w:rPr>
                <w:rFonts w:cstheme="minorHAnsi"/>
                <w:b/>
                <w:bCs/>
                <w:szCs w:val="20"/>
              </w:rPr>
              <w:t>View</w:t>
            </w:r>
            <w:r w:rsidRPr="00531361">
              <w:rPr>
                <w:rFonts w:cstheme="minorHAnsi"/>
                <w:szCs w:val="20"/>
              </w:rPr>
              <w:t> renders the data into a visual or otherwise perceivable form—such as HTML, a GUI, or a chart—and presents it back to the </w:t>
            </w:r>
            <w:r w:rsidRPr="00531361">
              <w:rPr>
                <w:rFonts w:cstheme="minorHAnsi"/>
                <w:b/>
                <w:bCs/>
                <w:szCs w:val="20"/>
              </w:rPr>
              <w:t>user</w:t>
            </w:r>
            <w:r w:rsidRPr="00531361">
              <w:rPr>
                <w:rFonts w:cstheme="minorHAnsi"/>
                <w:szCs w:val="20"/>
              </w:rPr>
              <w:t>. The View contains formatting and display logic only, with no business rules.</w:t>
            </w:r>
          </w:p>
          <w:p w14:paraId="29FC501A"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 xml:space="preserve">View </w:t>
            </w:r>
            <w:r w:rsidRPr="00531361">
              <w:rPr>
                <w:rFonts w:ascii="Times New Roman" w:hAnsi="Times New Roman" w:cs="Times New Roman"/>
                <w:szCs w:val="20"/>
              </w:rPr>
              <w:t>→</w:t>
            </w:r>
            <w:r w:rsidRPr="00531361">
              <w:rPr>
                <w:rFonts w:cstheme="minorHAnsi"/>
                <w:szCs w:val="20"/>
              </w:rPr>
              <w:t xml:space="preserve"> Model (Query). In many MVC implementations, the </w:t>
            </w:r>
            <w:r w:rsidRPr="00531361">
              <w:rPr>
                <w:rFonts w:cstheme="minorHAnsi"/>
                <w:b/>
                <w:bCs/>
                <w:szCs w:val="20"/>
              </w:rPr>
              <w:t>View</w:t>
            </w:r>
            <w:r w:rsidRPr="00531361">
              <w:rPr>
                <w:rFonts w:cstheme="minorHAnsi"/>
                <w:szCs w:val="20"/>
              </w:rPr>
              <w:t> queries the </w:t>
            </w:r>
            <w:r w:rsidRPr="00531361">
              <w:rPr>
                <w:rFonts w:cstheme="minorHAnsi"/>
                <w:b/>
                <w:bCs/>
                <w:szCs w:val="20"/>
              </w:rPr>
              <w:t>Model</w:t>
            </w:r>
            <w:r w:rsidRPr="00531361">
              <w:rPr>
                <w:rFonts w:cstheme="minorHAnsi"/>
                <w:szCs w:val="20"/>
              </w:rPr>
              <w:t> for the data it needs to display. This pull-based interaction keeps the View lightweight and prevents duplication of application logic.</w:t>
            </w:r>
          </w:p>
          <w:p w14:paraId="4F99B9B4" w14:textId="463EADAD"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 xml:space="preserve">Controller </w:t>
            </w:r>
            <w:r w:rsidRPr="00531361">
              <w:rPr>
                <w:rFonts w:ascii="Times New Roman" w:hAnsi="Times New Roman" w:cs="Times New Roman"/>
                <w:szCs w:val="20"/>
              </w:rPr>
              <w:t>→</w:t>
            </w:r>
            <w:r w:rsidRPr="00531361">
              <w:rPr>
                <w:rFonts w:cstheme="minorHAnsi"/>
                <w:szCs w:val="20"/>
              </w:rPr>
              <w:t xml:space="preserve"> View (Coordination)</w:t>
            </w:r>
            <w:r w:rsidR="00A43EC2" w:rsidRPr="00A43EC2">
              <w:rPr>
                <w:rFonts w:cstheme="minorHAnsi"/>
                <w:szCs w:val="20"/>
              </w:rPr>
              <w:t>.</w:t>
            </w:r>
          </w:p>
          <w:p w14:paraId="57761A70" w14:textId="77777777" w:rsidR="00531361" w:rsidRPr="00531361" w:rsidRDefault="00531361" w:rsidP="00980D68">
            <w:pPr>
              <w:spacing w:after="160" w:line="276" w:lineRule="auto"/>
              <w:jc w:val="both"/>
              <w:rPr>
                <w:rFonts w:cstheme="minorHAnsi"/>
                <w:szCs w:val="20"/>
              </w:rPr>
            </w:pPr>
          </w:p>
          <w:p w14:paraId="68E111AD" w14:textId="77777777" w:rsidR="00531361" w:rsidRPr="00531361" w:rsidRDefault="00531361" w:rsidP="00980D68">
            <w:pPr>
              <w:spacing w:after="160" w:line="276" w:lineRule="auto"/>
              <w:jc w:val="both"/>
              <w:rPr>
                <w:rFonts w:cstheme="minorHAnsi"/>
                <w:szCs w:val="20"/>
              </w:rPr>
            </w:pPr>
            <w:r w:rsidRPr="00531361">
              <w:rPr>
                <w:rFonts w:cstheme="minorHAnsi"/>
                <w:szCs w:val="20"/>
              </w:rPr>
              <w:t>In web-based Model–View–Controller (MVC) frameworks, the Controller acts as the central coordinator of application flow, selecting which View to render or update in response to user actions while remaining agnostic to how data is stored or displayed. By cleanly separating interaction logic (Controller), business logic (Model), and presentation (View), MVC reduces coupling between system components, improves testability, and enables parallel development—advantages that are especially critical in large-scale systems. Beyond structural clarity, this separation also yields tangible energy-efficiency benefits: computations are centralized and reused in the Model, updates are propagated only where necessary, caching becomes more effective, and costly I/O and data transfers are minimized. As a result, MVC transforms efficiency into an architectural property, helping systems scale predictably in performance, maintainability, and energy consumption over long operational lifetimes.</w:t>
            </w:r>
          </w:p>
          <w:p w14:paraId="1D7015A2" w14:textId="77777777" w:rsidR="00531361" w:rsidRPr="00531361" w:rsidRDefault="00531361" w:rsidP="00980D68">
            <w:pPr>
              <w:spacing w:after="160" w:line="276" w:lineRule="auto"/>
              <w:rPr>
                <w:rFonts w:cstheme="minorHAnsi"/>
                <w:szCs w:val="20"/>
              </w:rPr>
            </w:pPr>
          </w:p>
          <w:p w14:paraId="6FFA9E06" w14:textId="77777777" w:rsidR="00531361" w:rsidRPr="00531361" w:rsidRDefault="00531361" w:rsidP="00980D68">
            <w:pPr>
              <w:spacing w:after="160" w:line="276" w:lineRule="auto"/>
              <w:rPr>
                <w:rFonts w:cstheme="minorHAnsi"/>
                <w:szCs w:val="20"/>
              </w:rPr>
            </w:pPr>
            <w:r w:rsidRPr="00531361">
              <w:rPr>
                <w:rFonts w:cstheme="minorHAnsi"/>
                <w:szCs w:val="20"/>
              </w:rPr>
              <w:t>The </w:t>
            </w:r>
            <w:r w:rsidRPr="00531361">
              <w:rPr>
                <w:rFonts w:cstheme="minorHAnsi"/>
                <w:b/>
                <w:bCs/>
                <w:szCs w:val="20"/>
              </w:rPr>
              <w:t>Controller</w:t>
            </w:r>
            <w:r w:rsidRPr="00531361">
              <w:rPr>
                <w:rFonts w:cstheme="minorHAnsi"/>
                <w:szCs w:val="20"/>
              </w:rPr>
              <w:t> may select which View to render or update, especially in web MVC frameworks. It coordinates flow without being responsible for how data is displayed or stored.</w:t>
            </w:r>
          </w:p>
          <w:p w14:paraId="7C8D3287" w14:textId="5021C8ED" w:rsidR="00531361" w:rsidRPr="00531361" w:rsidRDefault="00531361" w:rsidP="00980D68">
            <w:pPr>
              <w:spacing w:after="160" w:line="276" w:lineRule="auto"/>
              <w:jc w:val="both"/>
              <w:rPr>
                <w:rFonts w:cstheme="minorHAnsi"/>
                <w:szCs w:val="20"/>
              </w:rPr>
            </w:pPr>
            <w:r w:rsidRPr="00531361">
              <w:rPr>
                <w:rFonts w:cstheme="minorHAnsi"/>
                <w:szCs w:val="20"/>
              </w:rPr>
              <w:t>MVC cleanly separates </w:t>
            </w:r>
            <w:r w:rsidRPr="00531361">
              <w:rPr>
                <w:rFonts w:cstheme="minorHAnsi"/>
                <w:b/>
                <w:bCs/>
                <w:szCs w:val="20"/>
              </w:rPr>
              <w:t>interaction logic (Controller)</w:t>
            </w:r>
            <w:r w:rsidRPr="00531361">
              <w:rPr>
                <w:rFonts w:cstheme="minorHAnsi"/>
                <w:szCs w:val="20"/>
              </w:rPr>
              <w:t>, </w:t>
            </w:r>
            <w:r w:rsidRPr="00531361">
              <w:rPr>
                <w:rFonts w:cstheme="minorHAnsi"/>
                <w:b/>
                <w:bCs/>
                <w:szCs w:val="20"/>
              </w:rPr>
              <w:t>business logic (Model)</w:t>
            </w:r>
            <w:r w:rsidRPr="00531361">
              <w:rPr>
                <w:rFonts w:cstheme="minorHAnsi"/>
                <w:szCs w:val="20"/>
              </w:rPr>
              <w:t>,</w:t>
            </w:r>
            <w:r w:rsidR="002D3C3C">
              <w:rPr>
                <w:rFonts w:cstheme="minorHAnsi"/>
                <w:szCs w:val="20"/>
              </w:rPr>
              <w:t xml:space="preserve"> </w:t>
            </w:r>
            <w:r w:rsidRPr="00531361">
              <w:rPr>
                <w:rFonts w:cstheme="minorHAnsi"/>
                <w:szCs w:val="20"/>
              </w:rPr>
              <w:t>and </w:t>
            </w:r>
            <w:r w:rsidRPr="00531361">
              <w:rPr>
                <w:rFonts w:cstheme="minorHAnsi"/>
                <w:b/>
                <w:bCs/>
                <w:szCs w:val="20"/>
              </w:rPr>
              <w:t>presentation (View)</w:t>
            </w:r>
            <w:r w:rsidRPr="00531361">
              <w:rPr>
                <w:rFonts w:cstheme="minorHAnsi"/>
                <w:szCs w:val="20"/>
              </w:rPr>
              <w:t xml:space="preserve">. This reduces coupling, improves testability, enables parallel </w:t>
            </w:r>
            <w:r w:rsidRPr="00531361">
              <w:rPr>
                <w:rFonts w:cstheme="minorHAnsi"/>
                <w:szCs w:val="20"/>
              </w:rPr>
              <w:lastRenderedPageBreak/>
              <w:t>development, and—crucially for large systems—helps prevent architectural inefficiencies from propagating across layers.</w:t>
            </w:r>
          </w:p>
          <w:p w14:paraId="4FD86A0A" w14:textId="77777777" w:rsidR="00531361" w:rsidRPr="00531361" w:rsidRDefault="00531361" w:rsidP="00980D68">
            <w:pPr>
              <w:spacing w:after="160" w:line="276" w:lineRule="auto"/>
              <w:jc w:val="both"/>
              <w:rPr>
                <w:rFonts w:cstheme="minorHAnsi"/>
                <w:szCs w:val="20"/>
              </w:rPr>
            </w:pPr>
          </w:p>
          <w:p w14:paraId="3C68EB5B" w14:textId="77777777" w:rsidR="00531361" w:rsidRPr="00531361" w:rsidRDefault="00531361" w:rsidP="00980D68">
            <w:pPr>
              <w:spacing w:after="160" w:line="276" w:lineRule="auto"/>
              <w:jc w:val="both"/>
              <w:rPr>
                <w:rFonts w:cstheme="minorHAnsi"/>
                <w:szCs w:val="20"/>
              </w:rPr>
            </w:pPr>
            <w:r w:rsidRPr="00531361">
              <w:rPr>
                <w:rFonts w:cstheme="minorHAnsi"/>
                <w:szCs w:val="20"/>
              </w:rPr>
              <w:t>The </w:t>
            </w:r>
            <w:r w:rsidRPr="00531361">
              <w:rPr>
                <w:rFonts w:cstheme="minorHAnsi"/>
                <w:b/>
                <w:bCs/>
                <w:szCs w:val="20"/>
              </w:rPr>
              <w:t>Model–View–Controller (MVC)</w:t>
            </w:r>
            <w:r w:rsidRPr="00531361">
              <w:rPr>
                <w:rFonts w:cstheme="minorHAnsi"/>
                <w:szCs w:val="20"/>
              </w:rPr>
              <w:t> pattern delivers not only structural clarity but also </w:t>
            </w:r>
            <w:r w:rsidRPr="00531361">
              <w:rPr>
                <w:rFonts w:cstheme="minorHAnsi"/>
                <w:b/>
                <w:bCs/>
                <w:szCs w:val="20"/>
              </w:rPr>
              <w:t>measurable energy-efficiency benefits</w:t>
            </w:r>
            <w:r w:rsidRPr="00531361">
              <w:rPr>
                <w:rFonts w:cstheme="minorHAnsi"/>
                <w:szCs w:val="20"/>
              </w:rPr>
              <w:t>, especially in large-scale and long-lived systems. These benefits emerge from how MVC constrains where computation happens and how often it is repeated.</w:t>
            </w:r>
          </w:p>
          <w:p w14:paraId="2019E737" w14:textId="77777777" w:rsidR="00531361" w:rsidRPr="00531361" w:rsidRDefault="00531361" w:rsidP="00980D68">
            <w:pPr>
              <w:numPr>
                <w:ilvl w:val="0"/>
                <w:numId w:val="93"/>
              </w:numPr>
              <w:spacing w:after="160" w:line="276" w:lineRule="auto"/>
              <w:jc w:val="both"/>
              <w:rPr>
                <w:rFonts w:cstheme="minorHAnsi"/>
                <w:szCs w:val="20"/>
              </w:rPr>
            </w:pPr>
            <w:r w:rsidRPr="00531361">
              <w:rPr>
                <w:rFonts w:cstheme="minorHAnsi"/>
                <w:b/>
                <w:bCs/>
                <w:szCs w:val="20"/>
              </w:rPr>
              <w:t>Reduced Redundant Computation.</w:t>
            </w:r>
            <w:r w:rsidRPr="00531361">
              <w:rPr>
                <w:rFonts w:cstheme="minorHAnsi"/>
                <w:szCs w:val="20"/>
              </w:rPr>
              <w:t xml:space="preserve"> By isolating business logic in the </w:t>
            </w:r>
            <w:r w:rsidRPr="00531361">
              <w:rPr>
                <w:rFonts w:cstheme="minorHAnsi"/>
                <w:b/>
                <w:bCs/>
                <w:szCs w:val="20"/>
              </w:rPr>
              <w:t>Model</w:t>
            </w:r>
            <w:r w:rsidRPr="00531361">
              <w:rPr>
                <w:rFonts w:cstheme="minorHAnsi"/>
                <w:szCs w:val="20"/>
              </w:rPr>
              <w:t>, MVC prevents the same computations from being duplicated across multiple views or controllers. Expensive operations—such as database queries or data transformations—are executed once and reused, reducing CPU cycles and lowering overall energy consumption.</w:t>
            </w:r>
          </w:p>
          <w:p w14:paraId="1CC7E4B3" w14:textId="77777777" w:rsidR="00531361" w:rsidRPr="00531361" w:rsidRDefault="00531361" w:rsidP="00980D68">
            <w:pPr>
              <w:numPr>
                <w:ilvl w:val="0"/>
                <w:numId w:val="93"/>
              </w:numPr>
              <w:spacing w:after="160" w:line="276" w:lineRule="auto"/>
              <w:jc w:val="both"/>
              <w:rPr>
                <w:rFonts w:cstheme="minorHAnsi"/>
                <w:szCs w:val="20"/>
              </w:rPr>
            </w:pPr>
            <w:r w:rsidRPr="00531361">
              <w:rPr>
                <w:rFonts w:cstheme="minorHAnsi"/>
                <w:b/>
                <w:bCs/>
                <w:szCs w:val="20"/>
              </w:rPr>
              <w:t>Efficient Change Propagation.</w:t>
            </w:r>
            <w:r w:rsidRPr="00531361">
              <w:rPr>
                <w:rFonts w:cstheme="minorHAnsi"/>
                <w:szCs w:val="20"/>
              </w:rPr>
              <w:t xml:space="preserve"> MVC ensures that changes in application state are localized to the </w:t>
            </w:r>
            <w:r w:rsidRPr="00531361">
              <w:rPr>
                <w:rFonts w:cstheme="minorHAnsi"/>
                <w:b/>
                <w:bCs/>
                <w:szCs w:val="20"/>
              </w:rPr>
              <w:t>Model</w:t>
            </w:r>
            <w:r w:rsidRPr="00531361">
              <w:rPr>
                <w:rFonts w:cstheme="minorHAnsi"/>
                <w:szCs w:val="20"/>
              </w:rPr>
              <w:t>, with only affected </w:t>
            </w:r>
            <w:r w:rsidRPr="00531361">
              <w:rPr>
                <w:rFonts w:cstheme="minorHAnsi"/>
                <w:b/>
                <w:bCs/>
                <w:szCs w:val="20"/>
              </w:rPr>
              <w:t>Views</w:t>
            </w:r>
            <w:r w:rsidRPr="00531361">
              <w:rPr>
                <w:rFonts w:cstheme="minorHAnsi"/>
                <w:szCs w:val="20"/>
              </w:rPr>
              <w:t> being updated. Instead of recomputing or re-rendering the entire interface, MVC supports targeted updates, minimizing unnecessary processing and rendering work.</w:t>
            </w:r>
          </w:p>
          <w:p w14:paraId="3B9D77F3" w14:textId="77777777" w:rsidR="00531361" w:rsidRPr="00531361" w:rsidRDefault="00531361" w:rsidP="00980D68">
            <w:pPr>
              <w:numPr>
                <w:ilvl w:val="0"/>
                <w:numId w:val="93"/>
              </w:numPr>
              <w:spacing w:after="160" w:line="276" w:lineRule="auto"/>
              <w:jc w:val="both"/>
              <w:rPr>
                <w:rFonts w:cstheme="minorHAnsi"/>
                <w:szCs w:val="20"/>
              </w:rPr>
            </w:pPr>
            <w:r w:rsidRPr="00531361">
              <w:rPr>
                <w:rFonts w:cstheme="minorHAnsi"/>
                <w:b/>
                <w:bCs/>
                <w:szCs w:val="20"/>
              </w:rPr>
              <w:t>Improved Caching Opportunities.</w:t>
            </w:r>
            <w:r w:rsidRPr="00531361">
              <w:rPr>
                <w:rFonts w:cstheme="minorHAnsi"/>
                <w:szCs w:val="20"/>
              </w:rPr>
              <w:t xml:space="preserve"> Clear separation of concerns makes caching far more effective. Models can cache computed results, Controllers can cache routing decisions, and Views can cache rendered output. These architectural boundaries enable reuse of previously computed data, reducing repeated execution and saving energy at scale.</w:t>
            </w:r>
          </w:p>
          <w:p w14:paraId="230F85B6" w14:textId="77777777" w:rsidR="00531361" w:rsidRPr="00531361" w:rsidRDefault="00531361" w:rsidP="00980D68">
            <w:pPr>
              <w:numPr>
                <w:ilvl w:val="0"/>
                <w:numId w:val="93"/>
              </w:numPr>
              <w:spacing w:after="160" w:line="276" w:lineRule="auto"/>
              <w:jc w:val="both"/>
              <w:rPr>
                <w:rFonts w:cstheme="minorHAnsi"/>
                <w:szCs w:val="20"/>
              </w:rPr>
            </w:pPr>
            <w:r w:rsidRPr="00531361">
              <w:rPr>
                <w:rFonts w:cstheme="minorHAnsi"/>
                <w:b/>
                <w:bCs/>
                <w:szCs w:val="20"/>
              </w:rPr>
              <w:t>Lower Data Transfer and I/O Costs.</w:t>
            </w:r>
            <w:r w:rsidRPr="00531361">
              <w:rPr>
                <w:rFonts w:cstheme="minorHAnsi"/>
                <w:szCs w:val="20"/>
              </w:rPr>
              <w:t xml:space="preserve"> In MVC, the Controller mediates access to the Model, preventing uncontrolled data access patterns. This reduces excessive database queries, network calls, and disk I/O—operations that are among the most energy-intensive in modern systems.</w:t>
            </w:r>
          </w:p>
          <w:p w14:paraId="25896831" w14:textId="77777777" w:rsidR="00531361" w:rsidRPr="00531361" w:rsidRDefault="00531361" w:rsidP="00980D68">
            <w:pPr>
              <w:numPr>
                <w:ilvl w:val="0"/>
                <w:numId w:val="93"/>
              </w:numPr>
              <w:spacing w:after="160" w:line="276" w:lineRule="auto"/>
              <w:jc w:val="both"/>
              <w:rPr>
                <w:rFonts w:cstheme="minorHAnsi"/>
                <w:szCs w:val="20"/>
              </w:rPr>
            </w:pPr>
            <w:r w:rsidRPr="00531361">
              <w:rPr>
                <w:rFonts w:cstheme="minorHAnsi"/>
                <w:b/>
                <w:bCs/>
                <w:szCs w:val="20"/>
              </w:rPr>
              <w:t>Better Scalability with Predictable Resource Use.</w:t>
            </w:r>
            <w:r w:rsidRPr="00531361">
              <w:rPr>
                <w:rFonts w:cstheme="minorHAnsi"/>
                <w:szCs w:val="20"/>
              </w:rPr>
              <w:t xml:space="preserve"> MVC encourages stateless Controllers and well-defined Models, making it easier to scale systems horizontally. Predictable execution paths allow infrastructure to be right-sized, avoiding overprovisioning and the energy waste associated with idle or underutilized resources.</w:t>
            </w:r>
          </w:p>
          <w:p w14:paraId="236EE7CF" w14:textId="031DE3D5" w:rsidR="00531361" w:rsidRPr="00531361" w:rsidRDefault="00531361" w:rsidP="00980D68">
            <w:pPr>
              <w:numPr>
                <w:ilvl w:val="0"/>
                <w:numId w:val="93"/>
              </w:numPr>
              <w:spacing w:after="160" w:line="276" w:lineRule="auto"/>
              <w:jc w:val="both"/>
              <w:rPr>
                <w:rFonts w:cstheme="minorHAnsi"/>
                <w:szCs w:val="20"/>
              </w:rPr>
            </w:pPr>
            <w:r w:rsidRPr="00531361">
              <w:rPr>
                <w:rFonts w:cstheme="minorHAnsi"/>
                <w:b/>
                <w:bCs/>
                <w:szCs w:val="20"/>
              </w:rPr>
              <w:t>Easier Optimization and Refactoring.</w:t>
            </w:r>
            <w:r w:rsidR="00A43EC2" w:rsidRPr="00A43EC2">
              <w:rPr>
                <w:rFonts w:cstheme="minorHAnsi"/>
                <w:b/>
                <w:bCs/>
                <w:szCs w:val="20"/>
              </w:rPr>
              <w:t xml:space="preserve"> </w:t>
            </w:r>
            <w:r w:rsidRPr="00531361">
              <w:rPr>
                <w:rFonts w:cstheme="minorHAnsi"/>
                <w:szCs w:val="20"/>
              </w:rPr>
              <w:t>Because responsibilities are clearly separated, performance and energy optimizations can be applied precisely where they matter most—usually in the Model—without triggering widespread side effects. This reduces the energy cost of repeated refactoring and large-scale architectural migrations.</w:t>
            </w:r>
          </w:p>
          <w:p w14:paraId="70BFB907" w14:textId="77777777" w:rsidR="00531361" w:rsidRPr="00531361" w:rsidRDefault="00531361" w:rsidP="00980D68">
            <w:pPr>
              <w:numPr>
                <w:ilvl w:val="0"/>
                <w:numId w:val="93"/>
              </w:numPr>
              <w:spacing w:after="160" w:line="276" w:lineRule="auto"/>
              <w:jc w:val="both"/>
              <w:rPr>
                <w:rFonts w:cstheme="minorHAnsi"/>
                <w:szCs w:val="20"/>
              </w:rPr>
            </w:pPr>
            <w:r w:rsidRPr="00531361">
              <w:rPr>
                <w:rFonts w:cstheme="minorHAnsi"/>
                <w:b/>
                <w:bCs/>
                <w:szCs w:val="20"/>
              </w:rPr>
              <w:t>Reduced Long-Term Maintenance Energy.</w:t>
            </w:r>
            <w:r w:rsidRPr="00531361">
              <w:rPr>
                <w:rFonts w:cstheme="minorHAnsi"/>
                <w:szCs w:val="20"/>
              </w:rPr>
              <w:t xml:space="preserve"> MVC’s modularity lowers cognitive load and development effort over time. Faster debugging, simpler testing, and fewer regressions </w:t>
            </w:r>
            <w:r w:rsidRPr="00531361">
              <w:rPr>
                <w:rFonts w:cstheme="minorHAnsi"/>
                <w:szCs w:val="20"/>
              </w:rPr>
              <w:lastRenderedPageBreak/>
              <w:t>translate into shorter development cycles and less computational overhead in CI/CD pipelines, contributing to long-term energy savings.</w:t>
            </w:r>
          </w:p>
          <w:p w14:paraId="062A30AA" w14:textId="77777777" w:rsidR="00531361" w:rsidRPr="00531361" w:rsidRDefault="00531361" w:rsidP="00980D68">
            <w:pPr>
              <w:spacing w:after="160" w:line="276" w:lineRule="auto"/>
              <w:rPr>
                <w:rFonts w:cstheme="minorHAnsi"/>
                <w:b/>
                <w:bCs/>
                <w:szCs w:val="20"/>
              </w:rPr>
            </w:pPr>
          </w:p>
          <w:p w14:paraId="1B99AB9F" w14:textId="77777777" w:rsidR="00531361" w:rsidRPr="00531361" w:rsidRDefault="00531361" w:rsidP="00980D68">
            <w:pPr>
              <w:spacing w:after="160" w:line="276" w:lineRule="auto"/>
              <w:rPr>
                <w:rFonts w:cstheme="minorHAnsi"/>
                <w:szCs w:val="20"/>
              </w:rPr>
            </w:pPr>
            <w:r w:rsidRPr="00531361">
              <w:rPr>
                <w:rFonts w:cstheme="minorHAnsi"/>
                <w:b/>
                <w:bCs/>
                <w:szCs w:val="20"/>
              </w:rPr>
              <w:t>In essence, MVC turns energy efficiency into an architectural property rather than a per-feature concern</w:t>
            </w:r>
            <w:r w:rsidRPr="00531361">
              <w:rPr>
                <w:rFonts w:cstheme="minorHAnsi"/>
                <w:szCs w:val="20"/>
              </w:rPr>
              <w:t>, ensuring that as systems scale in users, data, and years of operation, their energy footprint grows more slowly and predictably.</w:t>
            </w:r>
          </w:p>
          <w:p w14:paraId="7159BFA3" w14:textId="77777777" w:rsidR="00531361" w:rsidRPr="00531361" w:rsidRDefault="00531361" w:rsidP="00980D68">
            <w:pPr>
              <w:spacing w:after="160" w:line="276" w:lineRule="auto"/>
              <w:rPr>
                <w:rFonts w:cstheme="minorHAnsi"/>
                <w:szCs w:val="20"/>
              </w:rPr>
            </w:pPr>
          </w:p>
          <w:p w14:paraId="080FB7C3" w14:textId="77777777" w:rsidR="00A43EC2" w:rsidRPr="00A43EC2" w:rsidRDefault="00531361" w:rsidP="00980D68">
            <w:pPr>
              <w:keepNext/>
              <w:spacing w:after="160" w:line="276" w:lineRule="auto"/>
            </w:pPr>
            <w:r w:rsidRPr="00531361">
              <w:rPr>
                <w:rFonts w:cstheme="minorHAnsi"/>
                <w:noProof/>
                <w:szCs w:val="20"/>
              </w:rPr>
              <w:drawing>
                <wp:inline distT="0" distB="0" distL="0" distR="0" wp14:anchorId="5D50BB4E" wp14:editId="66FFA3C2">
                  <wp:extent cx="5981700" cy="2205123"/>
                  <wp:effectExtent l="0" t="0" r="0" b="5080"/>
                  <wp:docPr id="22" name="Picture 12" descr="A diagram of a software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50693" name="Picture 12" descr="A diagram of a software process&#10;&#10;AI-generated content may be incorrect."/>
                          <pic:cNvPicPr>
                            <a:picLocks noChangeAspect="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pic:blipFill>
                        <pic:spPr bwMode="auto">
                          <a:xfrm>
                            <a:off x="0" y="0"/>
                            <a:ext cx="6003229" cy="2213059"/>
                          </a:xfrm>
                          <a:prstGeom prst="rect">
                            <a:avLst/>
                          </a:prstGeom>
                        </pic:spPr>
                      </pic:pic>
                    </a:graphicData>
                  </a:graphic>
                </wp:inline>
              </w:drawing>
            </w:r>
          </w:p>
          <w:p w14:paraId="1B19B7FE" w14:textId="351D04CB" w:rsidR="00531361" w:rsidRPr="00531361" w:rsidRDefault="00A43EC2" w:rsidP="00980D68">
            <w:pPr>
              <w:pStyle w:val="Caption"/>
              <w:spacing w:line="276" w:lineRule="auto"/>
              <w:jc w:val="center"/>
              <w:rPr>
                <w:rFonts w:cstheme="minorHAnsi"/>
                <w:b w:val="0"/>
                <w:bCs w:val="0"/>
                <w:szCs w:val="20"/>
              </w:rPr>
            </w:pPr>
            <w:bookmarkStart w:id="29" w:name="_Toc227159333"/>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17</w:t>
            </w:r>
            <w:r w:rsidRPr="00A43EC2">
              <w:rPr>
                <w:b w:val="0"/>
                <w:bCs w:val="0"/>
              </w:rPr>
              <w:fldChar w:fldCharType="end"/>
            </w:r>
            <w:r w:rsidRPr="00A43EC2">
              <w:rPr>
                <w:b w:val="0"/>
                <w:bCs w:val="0"/>
              </w:rPr>
              <w:t>. Optimized MVC Architecture (source: Author)</w:t>
            </w:r>
            <w:bookmarkEnd w:id="29"/>
          </w:p>
          <w:p w14:paraId="44B454C7" w14:textId="77777777" w:rsidR="00531361" w:rsidRDefault="00531361" w:rsidP="00980D68">
            <w:pPr>
              <w:spacing w:after="160" w:line="276" w:lineRule="auto"/>
              <w:rPr>
                <w:rFonts w:cstheme="minorHAnsi"/>
                <w:szCs w:val="20"/>
              </w:rPr>
            </w:pPr>
          </w:p>
          <w:p w14:paraId="0063F3EC" w14:textId="789CFE38" w:rsidR="0060192A" w:rsidRPr="0060192A" w:rsidRDefault="0060192A" w:rsidP="0060192A">
            <w:pPr>
              <w:spacing w:after="160" w:line="276" w:lineRule="auto"/>
              <w:jc w:val="both"/>
              <w:rPr>
                <w:rFonts w:cstheme="minorHAnsi"/>
                <w:i/>
                <w:iCs/>
                <w:sz w:val="18"/>
                <w:szCs w:val="18"/>
              </w:rPr>
            </w:pPr>
            <w:r>
              <w:rPr>
                <w:rFonts w:cstheme="minorHAnsi"/>
                <w:i/>
                <w:iCs/>
                <w:sz w:val="18"/>
                <w:szCs w:val="18"/>
              </w:rPr>
              <w:t xml:space="preserve">The </w:t>
            </w:r>
            <w:r w:rsidRPr="0060192A">
              <w:rPr>
                <w:rFonts w:cstheme="minorHAnsi"/>
                <w:i/>
                <w:iCs/>
                <w:sz w:val="18"/>
                <w:szCs w:val="18"/>
              </w:rPr>
              <w:t xml:space="preserve">diagram </w:t>
            </w:r>
            <w:r>
              <w:rPr>
                <w:rFonts w:cstheme="minorHAnsi"/>
                <w:i/>
                <w:iCs/>
                <w:sz w:val="18"/>
                <w:szCs w:val="18"/>
              </w:rPr>
              <w:t xml:space="preserve">above </w:t>
            </w:r>
            <w:r w:rsidRPr="0060192A">
              <w:rPr>
                <w:rFonts w:cstheme="minorHAnsi"/>
                <w:i/>
                <w:iCs/>
                <w:sz w:val="18"/>
                <w:szCs w:val="18"/>
              </w:rPr>
              <w:t>illustrat</w:t>
            </w:r>
            <w:r>
              <w:rPr>
                <w:rFonts w:cstheme="minorHAnsi"/>
                <w:i/>
                <w:iCs/>
                <w:sz w:val="18"/>
                <w:szCs w:val="18"/>
              </w:rPr>
              <w:t>es</w:t>
            </w:r>
            <w:r w:rsidRPr="0060192A">
              <w:rPr>
                <w:rFonts w:cstheme="minorHAnsi"/>
                <w:i/>
                <w:iCs/>
                <w:sz w:val="18"/>
                <w:szCs w:val="18"/>
              </w:rPr>
              <w:t xml:space="preserve"> an optimized Model-View-Controller (MVC) flow. A "User / Client Request" points to a "Controller," which handles input and coordinates flow between a "Model" and a "View." The "Model" manages business logic and caching, leading to "Reduced redundant computation" and "Lower CPU Usage." The "View" handles presentation and rendering, leading to "Targeted updates" and "Efficient Rendering." The "Controller" also has "Controlled access" to storage, resulting in "Reduced I/O." All components work together to return a response to the user.</w:t>
            </w:r>
          </w:p>
          <w:p w14:paraId="03F1E14B" w14:textId="77777777" w:rsidR="0060192A" w:rsidRPr="00531361" w:rsidRDefault="0060192A" w:rsidP="00980D68">
            <w:pPr>
              <w:spacing w:after="160" w:line="276" w:lineRule="auto"/>
              <w:rPr>
                <w:rFonts w:cstheme="minorHAnsi"/>
                <w:szCs w:val="20"/>
              </w:rPr>
            </w:pPr>
          </w:p>
          <w:p w14:paraId="55253766" w14:textId="77777777" w:rsidR="00531361" w:rsidRPr="00531361" w:rsidRDefault="00531361" w:rsidP="00980D68">
            <w:pPr>
              <w:spacing w:after="160" w:line="276" w:lineRule="auto"/>
              <w:jc w:val="both"/>
              <w:rPr>
                <w:rFonts w:cstheme="minorHAnsi"/>
                <w:szCs w:val="20"/>
              </w:rPr>
            </w:pPr>
            <w:r w:rsidRPr="00531361">
              <w:rPr>
                <w:rFonts w:cstheme="minorHAnsi"/>
                <w:szCs w:val="20"/>
              </w:rPr>
              <w:t>The diagram illustrates the </w:t>
            </w:r>
            <w:r w:rsidRPr="00531361">
              <w:rPr>
                <w:rFonts w:cstheme="minorHAnsi"/>
                <w:b/>
                <w:bCs/>
                <w:szCs w:val="20"/>
              </w:rPr>
              <w:t>Model–View–Controller (MVC)</w:t>
            </w:r>
            <w:r w:rsidRPr="00531361">
              <w:rPr>
                <w:rFonts w:cstheme="minorHAnsi"/>
                <w:szCs w:val="20"/>
              </w:rPr>
              <w:t> interaction flow in a web application. A user request is first handled by the </w:t>
            </w:r>
            <w:r w:rsidRPr="00531361">
              <w:rPr>
                <w:rFonts w:cstheme="minorHAnsi"/>
                <w:b/>
                <w:bCs/>
                <w:szCs w:val="20"/>
              </w:rPr>
              <w:t>Controller</w:t>
            </w:r>
            <w:r w:rsidRPr="00531361">
              <w:rPr>
                <w:rFonts w:cstheme="minorHAnsi"/>
                <w:szCs w:val="20"/>
              </w:rPr>
              <w:t>, which coordinates the application logic without performing data processing or rendering. The Controller interacts with the </w:t>
            </w:r>
            <w:r w:rsidRPr="00531361">
              <w:rPr>
                <w:rFonts w:cstheme="minorHAnsi"/>
                <w:b/>
                <w:bCs/>
                <w:szCs w:val="20"/>
              </w:rPr>
              <w:t>Model</w:t>
            </w:r>
            <w:r w:rsidRPr="00531361">
              <w:rPr>
                <w:rFonts w:cstheme="minorHAnsi"/>
                <w:szCs w:val="20"/>
              </w:rPr>
              <w:t> to execute business logic, access data, and reuse cached computations, then selects the appropriate </w:t>
            </w:r>
            <w:r w:rsidRPr="00531361">
              <w:rPr>
                <w:rFonts w:cstheme="minorHAnsi"/>
                <w:b/>
                <w:bCs/>
                <w:szCs w:val="20"/>
              </w:rPr>
              <w:t>View</w:t>
            </w:r>
            <w:r w:rsidRPr="00531361">
              <w:rPr>
                <w:rFonts w:cstheme="minorHAnsi"/>
                <w:szCs w:val="20"/>
              </w:rPr>
              <w:t> to present the results. The View renders only the necessary output and returns it to the user. This clear separation of responsibilities reduces redundant computation, limits unnecessary data access and I/O, enables targeted updates, and ultimately improves performance, scalability, and energy efficiency.</w:t>
            </w:r>
          </w:p>
          <w:p w14:paraId="0FCB2D7B" w14:textId="77777777" w:rsidR="00531361" w:rsidRDefault="00531361" w:rsidP="00980D68">
            <w:pPr>
              <w:spacing w:after="160" w:line="276" w:lineRule="auto"/>
              <w:rPr>
                <w:rFonts w:cstheme="minorHAnsi"/>
                <w:szCs w:val="20"/>
              </w:rPr>
            </w:pPr>
          </w:p>
          <w:p w14:paraId="4E05D501" w14:textId="77777777" w:rsidR="0060192A" w:rsidRPr="00531361" w:rsidRDefault="0060192A" w:rsidP="00980D68">
            <w:pPr>
              <w:spacing w:after="160" w:line="276" w:lineRule="auto"/>
              <w:rPr>
                <w:rFonts w:cstheme="minorHAnsi"/>
                <w:szCs w:val="20"/>
              </w:rPr>
            </w:pPr>
          </w:p>
          <w:p w14:paraId="009C90F8" w14:textId="77777777" w:rsidR="00531361" w:rsidRPr="00531361" w:rsidRDefault="00531361" w:rsidP="00980D68">
            <w:pPr>
              <w:spacing w:after="160" w:line="276" w:lineRule="auto"/>
              <w:rPr>
                <w:rFonts w:cstheme="minorHAnsi"/>
                <w:b/>
                <w:bCs/>
                <w:color w:val="009889" w:themeColor="accent2"/>
                <w:sz w:val="22"/>
                <w:szCs w:val="22"/>
              </w:rPr>
            </w:pPr>
            <w:r w:rsidRPr="00531361">
              <w:rPr>
                <w:rFonts w:cstheme="minorHAnsi"/>
                <w:b/>
                <w:bCs/>
                <w:color w:val="009889" w:themeColor="accent2"/>
                <w:sz w:val="22"/>
                <w:szCs w:val="22"/>
              </w:rPr>
              <w:lastRenderedPageBreak/>
              <w:t>Why Architecture Matters for Long-Term Energy Usage</w:t>
            </w:r>
          </w:p>
          <w:p w14:paraId="623FE33F" w14:textId="0346A06E" w:rsidR="00531361" w:rsidRPr="00531361" w:rsidRDefault="00531361" w:rsidP="00980D68">
            <w:pPr>
              <w:spacing w:after="160" w:line="276" w:lineRule="auto"/>
              <w:jc w:val="both"/>
              <w:rPr>
                <w:rFonts w:cstheme="minorHAnsi"/>
                <w:szCs w:val="20"/>
              </w:rPr>
            </w:pPr>
            <w:r w:rsidRPr="00531361">
              <w:rPr>
                <w:rFonts w:cstheme="minorHAnsi"/>
                <w:szCs w:val="20"/>
              </w:rPr>
              <w:t>The architectural decisions made in the first weeks of a project establish constraints and patterns that persist for years, sometimes decades. Unlike algorithmic optimizations that can be refactored locally, architectural changes often require wholesale rewrites. Understanding architecture's energy implications is therefore crucial—by the time problems become apparent, they're often prohibitively expensive to fix.</w:t>
            </w:r>
          </w:p>
          <w:p w14:paraId="71D066BB" w14:textId="47853B95" w:rsidR="00531361" w:rsidRPr="00531361" w:rsidRDefault="00531361" w:rsidP="00980D68">
            <w:pPr>
              <w:spacing w:after="160" w:line="276" w:lineRule="auto"/>
              <w:jc w:val="both"/>
              <w:rPr>
                <w:rFonts w:cstheme="minorHAnsi"/>
                <w:szCs w:val="20"/>
              </w:rPr>
            </w:pPr>
            <w:r w:rsidRPr="00531361">
              <w:rPr>
                <w:rFonts w:cstheme="minorHAnsi"/>
                <w:szCs w:val="20"/>
              </w:rPr>
              <w:t xml:space="preserve">The Model-View-Controller (MVC) pattern exemplifies architecture's enduring power over software systems. When developers choose MVC in those critical early weeks, they're not merely organizing code—they're encoding assumptions about data flow, responsibility boundaries, and system evolution that will echo through every subsequent decision. The separation of business logic (Model), presentation (View), and coordination (Controller) </w:t>
            </w:r>
            <w:r w:rsidR="00A43EC2" w:rsidRPr="00A43EC2">
              <w:rPr>
                <w:rFonts w:cstheme="minorHAnsi"/>
                <w:szCs w:val="20"/>
              </w:rPr>
              <w:t>create</w:t>
            </w:r>
            <w:r w:rsidRPr="00531361">
              <w:rPr>
                <w:rFonts w:cstheme="minorHAnsi"/>
                <w:szCs w:val="20"/>
              </w:rPr>
              <w:t xml:space="preserve"> neural pathways in the codebase that become increasingly calcified over time. Teams instinctively route new features through these established channels, and the pattern becomes self-reinforcing. A system born with MVC rarely escapes it; attempting to migrate to event-driven architecture or microservices years later means untangling dependencies that have grown organic and intricate, like roots through foundation cracks.</w:t>
            </w:r>
          </w:p>
          <w:p w14:paraId="61751857" w14:textId="7706438A" w:rsidR="00531361" w:rsidRPr="00531361" w:rsidRDefault="00531361" w:rsidP="00980D68">
            <w:pPr>
              <w:spacing w:after="160" w:line="276" w:lineRule="auto"/>
              <w:jc w:val="both"/>
              <w:rPr>
                <w:rFonts w:cstheme="minorHAnsi"/>
                <w:szCs w:val="20"/>
              </w:rPr>
            </w:pPr>
            <w:r w:rsidRPr="00531361">
              <w:rPr>
                <w:rFonts w:cstheme="minorHAnsi"/>
                <w:szCs w:val="20"/>
              </w:rPr>
              <w:t xml:space="preserve">The energy implications of architectural choices remain largely invisible until scale forces a reckoning. A poorly designed MVC implementation might require the database to be queried repeatedly for the same data, each request triggering cascading view updates that ripple across controllers. Multiply this inefficiency across millions of users, and the architectural debt manifests as data </w:t>
            </w:r>
            <w:r w:rsidR="0060192A" w:rsidRPr="00531361">
              <w:rPr>
                <w:rFonts w:cstheme="minorHAnsi"/>
                <w:szCs w:val="20"/>
              </w:rPr>
              <w:t>centres</w:t>
            </w:r>
            <w:r w:rsidRPr="00531361">
              <w:rPr>
                <w:rFonts w:cstheme="minorHAnsi"/>
                <w:szCs w:val="20"/>
              </w:rPr>
              <w:t xml:space="preserve"> burning megawatts unnecessarily. Sustainable architectural design demands upfront consideration of data locality, caching strategies, and computational complexity—decisions that are trivial to implement in week one but may require team-months to retrofit later. The carbon footprint of software is ultimately determined not by algorithm choice but by whether the fundamental architecture enables or prevents efficient resource utilization at scale.</w:t>
            </w:r>
          </w:p>
          <w:p w14:paraId="6433AA81" w14:textId="44097182" w:rsidR="00531361" w:rsidRPr="00531361" w:rsidRDefault="00531361" w:rsidP="00980D68">
            <w:pPr>
              <w:spacing w:after="160" w:line="276" w:lineRule="auto"/>
              <w:jc w:val="both"/>
              <w:rPr>
                <w:rFonts w:cstheme="minorHAnsi"/>
                <w:szCs w:val="20"/>
              </w:rPr>
            </w:pPr>
            <w:r w:rsidRPr="00531361">
              <w:rPr>
                <w:rFonts w:cstheme="minorHAnsi"/>
                <w:szCs w:val="20"/>
              </w:rPr>
              <w:t xml:space="preserve">This is why architecture deserves the same rigor we apply to safety-critical systems. Teams must resist the temptation to "start coding and refactor </w:t>
            </w:r>
            <w:proofErr w:type="gramStart"/>
            <w:r w:rsidR="0060192A" w:rsidRPr="00A43EC2">
              <w:rPr>
                <w:rFonts w:cstheme="minorHAnsi"/>
                <w:szCs w:val="20"/>
              </w:rPr>
              <w:t>later“</w:t>
            </w:r>
            <w:r w:rsidR="0060192A">
              <w:rPr>
                <w:rFonts w:cstheme="minorHAnsi"/>
                <w:szCs w:val="20"/>
              </w:rPr>
              <w:t xml:space="preserve"> </w:t>
            </w:r>
            <w:r w:rsidR="0060192A" w:rsidRPr="00A43EC2">
              <w:rPr>
                <w:rFonts w:cstheme="minorHAnsi"/>
                <w:szCs w:val="20"/>
              </w:rPr>
              <w:t>that</w:t>
            </w:r>
            <w:proofErr w:type="gramEnd"/>
            <w:r w:rsidRPr="00531361">
              <w:rPr>
                <w:rFonts w:cstheme="minorHAnsi"/>
                <w:szCs w:val="20"/>
              </w:rPr>
              <w:t xml:space="preserve"> later never </w:t>
            </w:r>
            <w:r w:rsidR="0060192A" w:rsidRPr="00531361">
              <w:rPr>
                <w:rFonts w:cstheme="minorHAnsi"/>
                <w:szCs w:val="20"/>
              </w:rPr>
              <w:t>comes or</w:t>
            </w:r>
            <w:r w:rsidRPr="00531361">
              <w:rPr>
                <w:rFonts w:cstheme="minorHAnsi"/>
                <w:szCs w:val="20"/>
              </w:rPr>
              <w:t xml:space="preserve"> comes at costs that dwarf the initial savings. Architectural decisions should be treated as design constraints that will outlive the original developers, shape hiring decisions, and determine which future features are feasible versus impossible. The question is not whether </w:t>
            </w:r>
            <w:r w:rsidR="00A43EC2" w:rsidRPr="00A43EC2">
              <w:rPr>
                <w:rFonts w:cstheme="minorHAnsi"/>
                <w:szCs w:val="20"/>
              </w:rPr>
              <w:t>architecture</w:t>
            </w:r>
            <w:r w:rsidRPr="00531361">
              <w:rPr>
                <w:rFonts w:cstheme="minorHAnsi"/>
                <w:szCs w:val="20"/>
              </w:rPr>
              <w:t xml:space="preserve"> will constrain the system, but whether those constraints will align with long-term needs. By recognizing that architecture is indeed destiny, organizations can invest appropriately in that critical first phase, treating it not as overhead but as the foundation upon which all future flexibility—and sustainability—depends.</w:t>
            </w:r>
          </w:p>
          <w:p w14:paraId="2D20FC18" w14:textId="77777777" w:rsidR="00531361" w:rsidRPr="00531361" w:rsidRDefault="00531361" w:rsidP="00980D68">
            <w:pPr>
              <w:spacing w:after="160" w:line="276" w:lineRule="auto"/>
              <w:rPr>
                <w:rFonts w:cstheme="minorHAnsi"/>
                <w:szCs w:val="20"/>
              </w:rPr>
            </w:pPr>
          </w:p>
          <w:p w14:paraId="41726F5E" w14:textId="77777777" w:rsidR="00A43EC2" w:rsidRPr="00A43EC2" w:rsidRDefault="00531361" w:rsidP="00980D68">
            <w:pPr>
              <w:keepNext/>
              <w:spacing w:after="160" w:line="276" w:lineRule="auto"/>
            </w:pPr>
            <w:r w:rsidRPr="00531361">
              <w:rPr>
                <w:rFonts w:cstheme="minorHAnsi"/>
                <w:noProof/>
                <w:szCs w:val="20"/>
              </w:rPr>
              <w:lastRenderedPageBreak/>
              <w:drawing>
                <wp:inline distT="0" distB="0" distL="0" distR="0" wp14:anchorId="7B757ECF" wp14:editId="42634EC2">
                  <wp:extent cx="6008783" cy="5791200"/>
                  <wp:effectExtent l="0" t="0" r="0" b="0"/>
                  <wp:docPr id="23" name="Picture 13" descr="A diagram of a construction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42403" name="Picture 13" descr="A diagram of a construction process&#10;&#10;AI-generated content may be incorrect."/>
                          <pic:cNvPicPr>
                            <a:picLocks noChangeAspect="1"/>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pic:blipFill>
                        <pic:spPr bwMode="auto">
                          <a:xfrm>
                            <a:off x="0" y="0"/>
                            <a:ext cx="6020769" cy="5802752"/>
                          </a:xfrm>
                          <a:prstGeom prst="rect">
                            <a:avLst/>
                          </a:prstGeom>
                        </pic:spPr>
                      </pic:pic>
                    </a:graphicData>
                  </a:graphic>
                </wp:inline>
              </w:drawing>
            </w:r>
          </w:p>
          <w:p w14:paraId="6573E767" w14:textId="16E5630E" w:rsidR="00531361" w:rsidRPr="00531361" w:rsidRDefault="00A43EC2" w:rsidP="00980D68">
            <w:pPr>
              <w:pStyle w:val="Caption"/>
              <w:spacing w:line="276" w:lineRule="auto"/>
              <w:jc w:val="center"/>
              <w:rPr>
                <w:rFonts w:cstheme="minorHAnsi"/>
                <w:b w:val="0"/>
                <w:bCs w:val="0"/>
                <w:szCs w:val="20"/>
              </w:rPr>
            </w:pPr>
            <w:bookmarkStart w:id="30" w:name="_Toc227159334"/>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18</w:t>
            </w:r>
            <w:r w:rsidRPr="00A43EC2">
              <w:rPr>
                <w:b w:val="0"/>
                <w:bCs w:val="0"/>
              </w:rPr>
              <w:fldChar w:fldCharType="end"/>
            </w:r>
            <w:r w:rsidRPr="00A43EC2">
              <w:rPr>
                <w:b w:val="0"/>
                <w:bCs w:val="0"/>
              </w:rPr>
              <w:t>. Architectural Path to Sustainability (source: Author)</w:t>
            </w:r>
            <w:bookmarkEnd w:id="30"/>
          </w:p>
          <w:p w14:paraId="57F4756F" w14:textId="6EEE45B4" w:rsidR="0060192A" w:rsidRPr="0060192A" w:rsidRDefault="0060192A" w:rsidP="0060192A">
            <w:pPr>
              <w:spacing w:line="276" w:lineRule="auto"/>
              <w:jc w:val="both"/>
              <w:rPr>
                <w:rFonts w:cstheme="minorHAnsi"/>
                <w:i/>
                <w:iCs/>
                <w:sz w:val="18"/>
                <w:szCs w:val="18"/>
              </w:rPr>
            </w:pPr>
            <w:r w:rsidRPr="0060192A">
              <w:rPr>
                <w:rFonts w:cstheme="minorHAnsi"/>
                <w:i/>
                <w:iCs/>
                <w:sz w:val="18"/>
                <w:szCs w:val="18"/>
              </w:rPr>
              <w:t>A flowchart</w:t>
            </w:r>
            <w:r>
              <w:rPr>
                <w:rFonts w:cstheme="minorHAnsi"/>
                <w:i/>
                <w:iCs/>
                <w:sz w:val="18"/>
                <w:szCs w:val="18"/>
              </w:rPr>
              <w:t xml:space="preserve"> above</w:t>
            </w:r>
            <w:r w:rsidRPr="0060192A">
              <w:rPr>
                <w:rFonts w:cstheme="minorHAnsi"/>
                <w:i/>
                <w:iCs/>
                <w:sz w:val="18"/>
                <w:szCs w:val="18"/>
              </w:rPr>
              <w:t xml:space="preserve"> titled Early Architectural Decisions illustrat</w:t>
            </w:r>
            <w:r>
              <w:rPr>
                <w:rFonts w:cstheme="minorHAnsi"/>
                <w:i/>
                <w:iCs/>
                <w:sz w:val="18"/>
                <w:szCs w:val="18"/>
              </w:rPr>
              <w:t>es</w:t>
            </w:r>
            <w:r w:rsidRPr="0060192A">
              <w:rPr>
                <w:rFonts w:cstheme="minorHAnsi"/>
                <w:i/>
                <w:iCs/>
                <w:sz w:val="18"/>
                <w:szCs w:val="18"/>
              </w:rPr>
              <w:t xml:space="preserve"> how design choices impact a system's long-term viability.</w:t>
            </w:r>
            <w:r>
              <w:rPr>
                <w:rFonts w:cstheme="minorHAnsi"/>
                <w:i/>
                <w:iCs/>
                <w:sz w:val="18"/>
                <w:szCs w:val="18"/>
              </w:rPr>
              <w:t xml:space="preserve"> </w:t>
            </w:r>
            <w:r w:rsidRPr="0060192A">
              <w:rPr>
                <w:rFonts w:cstheme="minorHAnsi"/>
                <w:i/>
                <w:iCs/>
                <w:sz w:val="18"/>
                <w:szCs w:val="18"/>
              </w:rPr>
              <w:t>The flow begins with a Chosen Architecture Pattern divided into three components:</w:t>
            </w:r>
          </w:p>
          <w:p w14:paraId="584A1105" w14:textId="77777777" w:rsidR="0060192A" w:rsidRPr="0060192A" w:rsidRDefault="0060192A" w:rsidP="0060192A">
            <w:pPr>
              <w:pStyle w:val="ListParagraph"/>
              <w:numPr>
                <w:ilvl w:val="0"/>
                <w:numId w:val="182"/>
              </w:numPr>
              <w:spacing w:line="276" w:lineRule="auto"/>
              <w:jc w:val="both"/>
              <w:rPr>
                <w:rFonts w:cstheme="minorHAnsi"/>
                <w:i/>
                <w:iCs/>
                <w:sz w:val="18"/>
                <w:szCs w:val="18"/>
              </w:rPr>
            </w:pPr>
            <w:r w:rsidRPr="0060192A">
              <w:rPr>
                <w:rFonts w:cstheme="minorHAnsi"/>
                <w:i/>
                <w:iCs/>
                <w:sz w:val="18"/>
                <w:szCs w:val="18"/>
              </w:rPr>
              <w:t>Model (Business Logic, Data &amp; Caching) influencing Data Access Patterns and Computation Reuse.</w:t>
            </w:r>
          </w:p>
          <w:p w14:paraId="2C7BC3A9" w14:textId="77777777" w:rsidR="0060192A" w:rsidRPr="0060192A" w:rsidRDefault="0060192A" w:rsidP="0060192A">
            <w:pPr>
              <w:pStyle w:val="ListParagraph"/>
              <w:numPr>
                <w:ilvl w:val="0"/>
                <w:numId w:val="182"/>
              </w:numPr>
              <w:spacing w:line="276" w:lineRule="auto"/>
              <w:jc w:val="both"/>
              <w:rPr>
                <w:rFonts w:cstheme="minorHAnsi"/>
                <w:i/>
                <w:iCs/>
                <w:sz w:val="18"/>
                <w:szCs w:val="18"/>
              </w:rPr>
            </w:pPr>
            <w:r w:rsidRPr="0060192A">
              <w:rPr>
                <w:rFonts w:cstheme="minorHAnsi"/>
                <w:i/>
                <w:iCs/>
                <w:sz w:val="18"/>
                <w:szCs w:val="18"/>
              </w:rPr>
              <w:t>Controller (Coordination &amp; Flow) influencing Request Routing.</w:t>
            </w:r>
          </w:p>
          <w:p w14:paraId="230DF1E1" w14:textId="77777777" w:rsidR="0060192A" w:rsidRPr="0060192A" w:rsidRDefault="0060192A" w:rsidP="0060192A">
            <w:pPr>
              <w:pStyle w:val="ListParagraph"/>
              <w:numPr>
                <w:ilvl w:val="0"/>
                <w:numId w:val="182"/>
              </w:numPr>
              <w:spacing w:line="276" w:lineRule="auto"/>
              <w:jc w:val="both"/>
              <w:rPr>
                <w:rFonts w:cstheme="minorHAnsi"/>
                <w:i/>
                <w:iCs/>
                <w:sz w:val="18"/>
                <w:szCs w:val="18"/>
              </w:rPr>
            </w:pPr>
            <w:r w:rsidRPr="0060192A">
              <w:rPr>
                <w:rFonts w:cstheme="minorHAnsi"/>
                <w:i/>
                <w:iCs/>
                <w:sz w:val="18"/>
                <w:szCs w:val="18"/>
              </w:rPr>
              <w:t>View (Presentation &amp; Rendering) influencing UI Update Scope.</w:t>
            </w:r>
          </w:p>
          <w:p w14:paraId="69050327" w14:textId="77777777" w:rsidR="0060192A" w:rsidRPr="0060192A" w:rsidRDefault="0060192A" w:rsidP="0060192A">
            <w:pPr>
              <w:spacing w:line="276" w:lineRule="auto"/>
              <w:jc w:val="both"/>
              <w:rPr>
                <w:rFonts w:cstheme="minorHAnsi"/>
                <w:i/>
                <w:iCs/>
                <w:sz w:val="18"/>
                <w:szCs w:val="18"/>
              </w:rPr>
            </w:pPr>
            <w:r w:rsidRPr="0060192A">
              <w:rPr>
                <w:rFonts w:cstheme="minorHAnsi"/>
                <w:i/>
                <w:iCs/>
                <w:sz w:val="18"/>
                <w:szCs w:val="18"/>
              </w:rPr>
              <w:t>When the System at Scale reaches millions of requests, the path diverges:</w:t>
            </w:r>
          </w:p>
          <w:p w14:paraId="0056D4C6" w14:textId="77777777" w:rsidR="0060192A" w:rsidRPr="0060192A" w:rsidRDefault="0060192A" w:rsidP="0060192A">
            <w:pPr>
              <w:pStyle w:val="ListParagraph"/>
              <w:numPr>
                <w:ilvl w:val="0"/>
                <w:numId w:val="183"/>
              </w:numPr>
              <w:spacing w:line="276" w:lineRule="auto"/>
              <w:jc w:val="both"/>
              <w:rPr>
                <w:rFonts w:cstheme="minorHAnsi"/>
                <w:i/>
                <w:iCs/>
                <w:sz w:val="18"/>
                <w:szCs w:val="18"/>
              </w:rPr>
            </w:pPr>
            <w:r w:rsidRPr="0060192A">
              <w:rPr>
                <w:rFonts w:cstheme="minorHAnsi"/>
                <w:i/>
                <w:iCs/>
                <w:sz w:val="18"/>
                <w:szCs w:val="18"/>
              </w:rPr>
              <w:t>Efficient Architecture: Utilizes locality, caching, and reuse, leading to Lower Energy Consumption and Predictable Growth.</w:t>
            </w:r>
          </w:p>
          <w:p w14:paraId="1E2D6F19" w14:textId="77777777" w:rsidR="0060192A" w:rsidRPr="0060192A" w:rsidRDefault="0060192A" w:rsidP="0060192A">
            <w:pPr>
              <w:pStyle w:val="ListParagraph"/>
              <w:numPr>
                <w:ilvl w:val="0"/>
                <w:numId w:val="183"/>
              </w:numPr>
              <w:spacing w:line="276" w:lineRule="auto"/>
              <w:jc w:val="both"/>
              <w:rPr>
                <w:rFonts w:cstheme="minorHAnsi"/>
                <w:i/>
                <w:iCs/>
                <w:sz w:val="18"/>
                <w:szCs w:val="18"/>
              </w:rPr>
            </w:pPr>
            <w:r w:rsidRPr="0060192A">
              <w:rPr>
                <w:rFonts w:cstheme="minorHAnsi"/>
                <w:i/>
                <w:iCs/>
                <w:sz w:val="18"/>
                <w:szCs w:val="18"/>
              </w:rPr>
              <w:t>Inefficient Architecture: Characterized by redundant queries, cascading updates, and excess I/O, leading to High Energy Waste and Architectural Debt.</w:t>
            </w:r>
          </w:p>
          <w:p w14:paraId="3D8A2DF0" w14:textId="699A7378" w:rsidR="00531361" w:rsidRPr="0060192A" w:rsidRDefault="0060192A" w:rsidP="0060192A">
            <w:pPr>
              <w:spacing w:after="160" w:line="276" w:lineRule="auto"/>
              <w:jc w:val="both"/>
              <w:rPr>
                <w:rFonts w:cstheme="minorHAnsi"/>
                <w:i/>
                <w:iCs/>
                <w:sz w:val="18"/>
                <w:szCs w:val="18"/>
              </w:rPr>
            </w:pPr>
            <w:r w:rsidRPr="0060192A">
              <w:rPr>
                <w:rFonts w:cstheme="minorHAnsi"/>
                <w:i/>
                <w:iCs/>
                <w:sz w:val="18"/>
                <w:szCs w:val="18"/>
              </w:rPr>
              <w:t xml:space="preserve">Both paths culminate in the </w:t>
            </w:r>
            <w:r w:rsidRPr="0060192A">
              <w:rPr>
                <w:rFonts w:cstheme="minorHAnsi"/>
                <w:i/>
                <w:iCs/>
                <w:sz w:val="18"/>
                <w:szCs w:val="18"/>
              </w:rPr>
              <w:t>outcome</w:t>
            </w:r>
            <w:r w:rsidRPr="0060192A">
              <w:rPr>
                <w:rFonts w:cstheme="minorHAnsi"/>
                <w:i/>
                <w:iCs/>
                <w:sz w:val="18"/>
                <w:szCs w:val="18"/>
              </w:rPr>
              <w:t>: Long-Term Sustainability or Costly Rewrite.</w:t>
            </w:r>
          </w:p>
          <w:p w14:paraId="07409DEC" w14:textId="77777777" w:rsidR="0060192A" w:rsidRPr="00531361" w:rsidRDefault="0060192A" w:rsidP="00980D68">
            <w:pPr>
              <w:spacing w:after="160" w:line="276" w:lineRule="auto"/>
              <w:rPr>
                <w:rFonts w:cstheme="minorHAnsi"/>
                <w:szCs w:val="20"/>
              </w:rPr>
            </w:pPr>
          </w:p>
          <w:p w14:paraId="20AEB56D" w14:textId="38C433E5" w:rsidR="00531361" w:rsidRPr="00531361" w:rsidRDefault="00531361" w:rsidP="00980D68">
            <w:pPr>
              <w:spacing w:after="160" w:line="276" w:lineRule="auto"/>
              <w:jc w:val="both"/>
              <w:rPr>
                <w:rFonts w:cstheme="minorHAnsi"/>
                <w:szCs w:val="20"/>
              </w:rPr>
            </w:pPr>
            <w:r w:rsidRPr="00531361">
              <w:rPr>
                <w:rFonts w:cstheme="minorHAnsi"/>
                <w:szCs w:val="20"/>
              </w:rPr>
              <w:lastRenderedPageBreak/>
              <w:t>The diagram shows how </w:t>
            </w:r>
            <w:r w:rsidRPr="00531361">
              <w:rPr>
                <w:rFonts w:cstheme="minorHAnsi"/>
                <w:b/>
                <w:bCs/>
                <w:szCs w:val="20"/>
              </w:rPr>
              <w:t>early architectural decisions</w:t>
            </w:r>
            <w:r w:rsidRPr="00531361">
              <w:rPr>
                <w:rFonts w:cstheme="minorHAnsi"/>
                <w:szCs w:val="20"/>
              </w:rPr>
              <w:t>, such as choosing the </w:t>
            </w:r>
            <w:r w:rsidRPr="00531361">
              <w:rPr>
                <w:rFonts w:cstheme="minorHAnsi"/>
                <w:b/>
                <w:bCs/>
                <w:szCs w:val="20"/>
              </w:rPr>
              <w:t>MVC pattern</w:t>
            </w:r>
            <w:r w:rsidRPr="00531361">
              <w:rPr>
                <w:rFonts w:cstheme="minorHAnsi"/>
                <w:szCs w:val="20"/>
              </w:rPr>
              <w:t xml:space="preserve">, shape a system for its entire lifetime. That initial choice defines how responsibilities are divided between the Model, View, and Controller, which in turn determines data access, computation reuse, and update </w:t>
            </w:r>
            <w:r w:rsidR="00A43EC2" w:rsidRPr="00A43EC2">
              <w:rPr>
                <w:rFonts w:cstheme="minorHAnsi"/>
                <w:szCs w:val="20"/>
              </w:rPr>
              <w:t>behaviour</w:t>
            </w:r>
            <w:r w:rsidRPr="00531361">
              <w:rPr>
                <w:rFonts w:cstheme="minorHAnsi"/>
                <w:szCs w:val="20"/>
              </w:rPr>
              <w:t>. As the system scales, these patterns either enable efficient reuse, caching, and locality—leading to predictable performance and lower energy consumption—or amplify inefficiencies such as redundant queries and cascading updates, resulting in high energy waste and architectural debt. Ultimately, the diagram emphasizes that architecture is destiny: decisions made early quietly but decisively determine long-term scalability, sustainability, and the cost of change.</w:t>
            </w:r>
          </w:p>
          <w:p w14:paraId="6972E173" w14:textId="6D69CBBA" w:rsidR="00531361" w:rsidRPr="00531361" w:rsidRDefault="00A43EC2" w:rsidP="00980D68">
            <w:pPr>
              <w:spacing w:after="160" w:line="276" w:lineRule="auto"/>
              <w:jc w:val="both"/>
              <w:rPr>
                <w:rFonts w:cstheme="minorHAnsi"/>
                <w:szCs w:val="20"/>
              </w:rPr>
            </w:pPr>
            <w:r w:rsidRPr="00A43EC2">
              <w:rPr>
                <w:rFonts w:cstheme="minorHAnsi"/>
                <w:szCs w:val="20"/>
              </w:rPr>
              <w:t>On a scale</w:t>
            </w:r>
            <w:r w:rsidR="00531361" w:rsidRPr="00531361">
              <w:rPr>
                <w:rFonts w:cstheme="minorHAnsi"/>
                <w:szCs w:val="20"/>
              </w:rPr>
              <w:t>, these architectural choices quietly but relentlessly shape the energy profile of entire systems. Design decisions around data models, caching strategies, service boundaries, and communication patterns decide whether work is reused or redundantly repeated. A poorly placed query, an unnecessary network round trip, or an over-eager abstraction can cascade through layers of software, amplifying resource consumption far beyond its original scope. Conversely, architectures that emphasize locality, reuse, and clear responsibility boundaries transform efficiency from an afterthought into a built-in property, ensuring that performance and sustainability improve together as systems grow.</w:t>
            </w:r>
          </w:p>
          <w:p w14:paraId="2D7D03E5" w14:textId="306DD1D9"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FF"/>
                <w:szCs w:val="20"/>
                <w:lang w:val="en-US"/>
              </w:rPr>
              <w:t>public</w:t>
            </w:r>
            <w:r>
              <w:rPr>
                <w:rFonts w:ascii="Arial" w:eastAsia="Arial" w:hAnsi="Arial" w:cs="Arial"/>
                <w:color w:val="000000"/>
                <w:szCs w:val="20"/>
                <w:lang w:val="en-US"/>
              </w:rPr>
              <w:t xml:space="preserve"> </w:t>
            </w:r>
            <w:r>
              <w:rPr>
                <w:rFonts w:ascii="Arial" w:eastAsia="Arial" w:hAnsi="Arial" w:cs="Arial"/>
                <w:color w:val="0000FF"/>
                <w:szCs w:val="20"/>
                <w:lang w:val="en-US"/>
              </w:rPr>
              <w:t>class</w:t>
            </w:r>
            <w:r>
              <w:rPr>
                <w:rFonts w:ascii="Arial" w:eastAsia="Arial" w:hAnsi="Arial" w:cs="Arial"/>
                <w:color w:val="000000"/>
                <w:szCs w:val="20"/>
                <w:lang w:val="en-US"/>
              </w:rPr>
              <w:t xml:space="preserve"> </w:t>
            </w:r>
            <w:proofErr w:type="spellStart"/>
            <w:r>
              <w:rPr>
                <w:rFonts w:ascii="Arial" w:eastAsia="Arial" w:hAnsi="Arial" w:cs="Arial"/>
                <w:color w:val="2B91AF"/>
                <w:szCs w:val="20"/>
                <w:lang w:val="en-US"/>
              </w:rPr>
              <w:t>ArchitecturalImpactAnalysis</w:t>
            </w:r>
            <w:proofErr w:type="spellEnd"/>
          </w:p>
          <w:p w14:paraId="300B38BE"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w:t>
            </w:r>
          </w:p>
          <w:p w14:paraId="002B1277" w14:textId="398C8E9D"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8000"/>
                <w:szCs w:val="20"/>
                <w:lang w:val="en-US"/>
              </w:rPr>
              <w:t xml:space="preserve"> // Calculate long-term energy impact of architectural decisions</w:t>
            </w:r>
          </w:p>
          <w:p w14:paraId="0F6FFEC7"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public</w:t>
            </w:r>
            <w:r>
              <w:rPr>
                <w:rFonts w:ascii="Arial" w:eastAsia="Arial" w:hAnsi="Arial" w:cs="Arial"/>
                <w:color w:val="000000"/>
                <w:szCs w:val="20"/>
                <w:lang w:val="en-US"/>
              </w:rPr>
              <w:t xml:space="preserve"> </w:t>
            </w:r>
            <w:r>
              <w:rPr>
                <w:rFonts w:ascii="Arial" w:eastAsia="Arial" w:hAnsi="Arial" w:cs="Arial"/>
                <w:color w:val="0000FF"/>
                <w:szCs w:val="20"/>
                <w:lang w:val="en-US"/>
              </w:rPr>
              <w:t>static</w:t>
            </w:r>
            <w:r>
              <w:rPr>
                <w:rFonts w:ascii="Arial" w:eastAsia="Arial" w:hAnsi="Arial" w:cs="Arial"/>
                <w:color w:val="000000"/>
                <w:szCs w:val="20"/>
                <w:lang w:val="en-US"/>
              </w:rPr>
              <w:t xml:space="preserve"> </w:t>
            </w:r>
            <w:r>
              <w:rPr>
                <w:rFonts w:ascii="Arial" w:eastAsia="Arial" w:hAnsi="Arial" w:cs="Arial"/>
                <w:color w:val="0000FF"/>
                <w:szCs w:val="20"/>
                <w:lang w:val="en-US"/>
              </w:rPr>
              <w:t>void</w:t>
            </w:r>
            <w:r>
              <w:rPr>
                <w:rFonts w:ascii="Arial" w:eastAsia="Arial" w:hAnsi="Arial" w:cs="Arial"/>
                <w:color w:val="000000"/>
                <w:szCs w:val="20"/>
                <w:lang w:val="en-US"/>
              </w:rPr>
              <w:t xml:space="preserve"> </w:t>
            </w:r>
            <w:proofErr w:type="spellStart"/>
            <w:proofErr w:type="gramStart"/>
            <w:r>
              <w:rPr>
                <w:rFonts w:ascii="Arial" w:eastAsia="Arial" w:hAnsi="Arial" w:cs="Arial"/>
                <w:color w:val="000000"/>
                <w:szCs w:val="20"/>
                <w:lang w:val="en-US"/>
              </w:rPr>
              <w:t>AnalyzeTemporalImpact</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w:t>
            </w:r>
          </w:p>
          <w:p w14:paraId="568DDDD4"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1B83E571"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 Long-Term Architectural Energy Impact ===\n"</w:t>
            </w:r>
            <w:r>
              <w:rPr>
                <w:rFonts w:ascii="Arial" w:eastAsia="Arial" w:hAnsi="Arial" w:cs="Arial"/>
                <w:color w:val="000000"/>
                <w:szCs w:val="20"/>
                <w:lang w:val="en-US"/>
              </w:rPr>
              <w:t>);</w:t>
            </w:r>
          </w:p>
          <w:p w14:paraId="2E05DA6C"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319927D1"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8000"/>
                <w:szCs w:val="20"/>
                <w:lang w:val="en-US"/>
              </w:rPr>
              <w:t xml:space="preserve">        // Scenario: API endpoint with architectural inefficiency</w:t>
            </w:r>
          </w:p>
          <w:p w14:paraId="5B995ACF"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requestsPerSecond</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1000</w:t>
            </w:r>
            <w:r>
              <w:rPr>
                <w:rFonts w:ascii="Arial" w:eastAsia="Arial" w:hAnsi="Arial" w:cs="Arial"/>
                <w:color w:val="000000"/>
                <w:szCs w:val="20"/>
                <w:lang w:val="en-US"/>
              </w:rPr>
              <w:t>;</w:t>
            </w:r>
          </w:p>
          <w:p w14:paraId="253DA7E5"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hoursPerDay</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24</w:t>
            </w:r>
            <w:r>
              <w:rPr>
                <w:rFonts w:ascii="Arial" w:eastAsia="Arial" w:hAnsi="Arial" w:cs="Arial"/>
                <w:color w:val="000000"/>
                <w:szCs w:val="20"/>
                <w:lang w:val="en-US"/>
              </w:rPr>
              <w:t>;</w:t>
            </w:r>
          </w:p>
          <w:p w14:paraId="495EB6DC"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daysPerYear</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365</w:t>
            </w:r>
            <w:r>
              <w:rPr>
                <w:rFonts w:ascii="Arial" w:eastAsia="Arial" w:hAnsi="Arial" w:cs="Arial"/>
                <w:color w:val="000000"/>
                <w:szCs w:val="20"/>
                <w:lang w:val="en-US"/>
              </w:rPr>
              <w:t>;</w:t>
            </w:r>
          </w:p>
          <w:p w14:paraId="5199F860"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1ADA6EA4"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8000"/>
                <w:szCs w:val="20"/>
                <w:lang w:val="en-US"/>
              </w:rPr>
              <w:t xml:space="preserve">        // Inefficient architecture: 10ms per request</w:t>
            </w:r>
          </w:p>
          <w:p w14:paraId="48D35568"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inefficientMs</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10.0</w:t>
            </w:r>
            <w:r>
              <w:rPr>
                <w:rFonts w:ascii="Arial" w:eastAsia="Arial" w:hAnsi="Arial" w:cs="Arial"/>
                <w:color w:val="000000"/>
                <w:szCs w:val="20"/>
                <w:lang w:val="en-US"/>
              </w:rPr>
              <w:t>;</w:t>
            </w:r>
          </w:p>
          <w:p w14:paraId="6E8049B9"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efficientMs</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1.0</w:t>
            </w:r>
            <w:r>
              <w:rPr>
                <w:rFonts w:ascii="Arial" w:eastAsia="Arial" w:hAnsi="Arial" w:cs="Arial"/>
                <w:color w:val="000000"/>
                <w:szCs w:val="20"/>
                <w:lang w:val="en-US"/>
              </w:rPr>
              <w:t xml:space="preserve">; </w:t>
            </w:r>
            <w:r>
              <w:rPr>
                <w:rFonts w:ascii="Arial" w:eastAsia="Arial" w:hAnsi="Arial" w:cs="Arial"/>
                <w:color w:val="008000"/>
                <w:szCs w:val="20"/>
                <w:lang w:val="en-US"/>
              </w:rPr>
              <w:t>// 10x improvement through better architecture</w:t>
            </w:r>
          </w:p>
          <w:p w14:paraId="4A994155"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746C2EEB"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8000"/>
                <w:szCs w:val="20"/>
                <w:lang w:val="en-US"/>
              </w:rPr>
              <w:t xml:space="preserve">        // Calculate annual request volume</w:t>
            </w:r>
          </w:p>
          <w:p w14:paraId="7550F3CA"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annualRequests</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requestsPerSecond</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3600</w:t>
            </w:r>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hoursPerDay</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daysPerYear</w:t>
            </w:r>
            <w:proofErr w:type="spellEnd"/>
            <w:r>
              <w:rPr>
                <w:rFonts w:ascii="Arial" w:eastAsia="Arial" w:hAnsi="Arial" w:cs="Arial"/>
                <w:color w:val="000000"/>
                <w:szCs w:val="20"/>
                <w:lang w:val="en-US"/>
              </w:rPr>
              <w:t>;</w:t>
            </w:r>
          </w:p>
          <w:p w14:paraId="3DA5877E"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124BB109"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8000"/>
                <w:szCs w:val="20"/>
                <w:lang w:val="en-US"/>
              </w:rPr>
              <w:t xml:space="preserve">        // Calculate total CPU time (simplified)</w:t>
            </w:r>
          </w:p>
          <w:p w14:paraId="7CD36BF3"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inefficientCpuHours</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annualRequests</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inefficientMs</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1000.0</w:t>
            </w:r>
            <w:r>
              <w:rPr>
                <w:rFonts w:ascii="Arial" w:eastAsia="Arial" w:hAnsi="Arial" w:cs="Arial"/>
                <w:color w:val="000000"/>
                <w:szCs w:val="20"/>
                <w:lang w:val="en-US"/>
              </w:rPr>
              <w:t xml:space="preserve">) / </w:t>
            </w:r>
            <w:r>
              <w:rPr>
                <w:rFonts w:ascii="Arial" w:eastAsia="Arial" w:hAnsi="Arial" w:cs="Arial"/>
                <w:color w:val="098658"/>
                <w:szCs w:val="20"/>
                <w:lang w:val="en-US"/>
              </w:rPr>
              <w:t>3600.0</w:t>
            </w:r>
            <w:r>
              <w:rPr>
                <w:rFonts w:ascii="Arial" w:eastAsia="Arial" w:hAnsi="Arial" w:cs="Arial"/>
                <w:color w:val="000000"/>
                <w:szCs w:val="20"/>
                <w:lang w:val="en-US"/>
              </w:rPr>
              <w:t>;</w:t>
            </w:r>
          </w:p>
          <w:p w14:paraId="55E146A2"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efficientCpuHours</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annualRequests</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efficientMs</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1000.0</w:t>
            </w:r>
            <w:r>
              <w:rPr>
                <w:rFonts w:ascii="Arial" w:eastAsia="Arial" w:hAnsi="Arial" w:cs="Arial"/>
                <w:color w:val="000000"/>
                <w:szCs w:val="20"/>
                <w:lang w:val="en-US"/>
              </w:rPr>
              <w:t xml:space="preserve">) / </w:t>
            </w:r>
            <w:r>
              <w:rPr>
                <w:rFonts w:ascii="Arial" w:eastAsia="Arial" w:hAnsi="Arial" w:cs="Arial"/>
                <w:color w:val="098658"/>
                <w:szCs w:val="20"/>
                <w:lang w:val="en-US"/>
              </w:rPr>
              <w:t>3600.0</w:t>
            </w:r>
            <w:r>
              <w:rPr>
                <w:rFonts w:ascii="Arial" w:eastAsia="Arial" w:hAnsi="Arial" w:cs="Arial"/>
                <w:color w:val="000000"/>
                <w:szCs w:val="20"/>
                <w:lang w:val="en-US"/>
              </w:rPr>
              <w:t>;</w:t>
            </w:r>
          </w:p>
          <w:p w14:paraId="3E5F8A58"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724B3579"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8000"/>
                <w:szCs w:val="20"/>
                <w:lang w:val="en-US"/>
              </w:rPr>
              <w:t xml:space="preserve">        // Energy estimation (65W average CPU power)</w:t>
            </w:r>
          </w:p>
          <w:p w14:paraId="4A4F4530"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cpuWatts</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65.0</w:t>
            </w:r>
            <w:r>
              <w:rPr>
                <w:rFonts w:ascii="Arial" w:eastAsia="Arial" w:hAnsi="Arial" w:cs="Arial"/>
                <w:color w:val="000000"/>
                <w:szCs w:val="20"/>
                <w:lang w:val="en-US"/>
              </w:rPr>
              <w:t>;</w:t>
            </w:r>
          </w:p>
          <w:p w14:paraId="5E1E215F"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inefficientEnergy</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inefficientCpuHours</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cpuWatts</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1000.0</w:t>
            </w:r>
            <w:r>
              <w:rPr>
                <w:rFonts w:ascii="Arial" w:eastAsia="Arial" w:hAnsi="Arial" w:cs="Arial"/>
                <w:color w:val="000000"/>
                <w:szCs w:val="20"/>
                <w:lang w:val="en-US"/>
              </w:rPr>
              <w:t xml:space="preserve">; </w:t>
            </w:r>
            <w:r>
              <w:rPr>
                <w:rFonts w:ascii="Arial" w:eastAsia="Arial" w:hAnsi="Arial" w:cs="Arial"/>
                <w:color w:val="008000"/>
                <w:szCs w:val="20"/>
                <w:lang w:val="en-US"/>
              </w:rPr>
              <w:t>// kWh</w:t>
            </w:r>
          </w:p>
          <w:p w14:paraId="44F318AC"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efficientEnergy</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efficientCpuHours</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cpuWatts</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1000.0</w:t>
            </w:r>
            <w:r>
              <w:rPr>
                <w:rFonts w:ascii="Arial" w:eastAsia="Arial" w:hAnsi="Arial" w:cs="Arial"/>
                <w:color w:val="000000"/>
                <w:szCs w:val="20"/>
                <w:lang w:val="en-US"/>
              </w:rPr>
              <w:t>;</w:t>
            </w:r>
          </w:p>
          <w:p w14:paraId="3D064C2F"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35A58EC7"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 xml:space="preserve">$"Annual request </w:t>
            </w:r>
            <w:proofErr w:type="gramStart"/>
            <w:r>
              <w:rPr>
                <w:rFonts w:ascii="Arial" w:eastAsia="Arial" w:hAnsi="Arial" w:cs="Arial"/>
                <w:color w:val="A31515"/>
                <w:szCs w:val="20"/>
                <w:lang w:val="en-US"/>
              </w:rPr>
              <w:t xml:space="preserve">volume: </w:t>
            </w:r>
            <w:r>
              <w:rPr>
                <w:rFonts w:ascii="Arial" w:eastAsia="Arial" w:hAnsi="Arial" w:cs="Arial"/>
                <w:color w:val="000000"/>
                <w:szCs w:val="20"/>
                <w:lang w:val="en-US"/>
              </w:rPr>
              <w:t>{annualRequests:N</w:t>
            </w:r>
            <w:proofErr w:type="gramEnd"/>
            <w:r>
              <w:rPr>
                <w:rFonts w:ascii="Arial" w:eastAsia="Arial" w:hAnsi="Arial" w:cs="Arial"/>
                <w:color w:val="000000"/>
                <w:szCs w:val="20"/>
                <w:lang w:val="en-US"/>
              </w:rPr>
              <w:t>0}</w:t>
            </w:r>
            <w:r>
              <w:rPr>
                <w:rFonts w:ascii="Arial" w:eastAsia="Arial" w:hAnsi="Arial" w:cs="Arial"/>
                <w:color w:val="A31515"/>
                <w:szCs w:val="20"/>
                <w:lang w:val="en-US"/>
              </w:rPr>
              <w:t>"</w:t>
            </w:r>
            <w:r>
              <w:rPr>
                <w:rFonts w:ascii="Arial" w:eastAsia="Arial" w:hAnsi="Arial" w:cs="Arial"/>
                <w:color w:val="000000"/>
                <w:szCs w:val="20"/>
                <w:lang w:val="en-US"/>
              </w:rPr>
              <w:t>);</w:t>
            </w:r>
          </w:p>
          <w:p w14:paraId="2B632AC2"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spellStart"/>
            <w:r>
              <w:rPr>
                <w:rFonts w:ascii="Arial" w:eastAsia="Arial" w:hAnsi="Arial" w:cs="Arial"/>
                <w:color w:val="A31515"/>
                <w:szCs w:val="20"/>
                <w:lang w:val="en-US"/>
              </w:rPr>
              <w:t>nInefficient</w:t>
            </w:r>
            <w:proofErr w:type="spellEnd"/>
            <w:r>
              <w:rPr>
                <w:rFonts w:ascii="Arial" w:eastAsia="Arial" w:hAnsi="Arial" w:cs="Arial"/>
                <w:color w:val="A31515"/>
                <w:szCs w:val="20"/>
                <w:lang w:val="en-US"/>
              </w:rPr>
              <w:t xml:space="preserve"> architecture (10ms/request):"</w:t>
            </w:r>
            <w:r>
              <w:rPr>
                <w:rFonts w:ascii="Arial" w:eastAsia="Arial" w:hAnsi="Arial" w:cs="Arial"/>
                <w:color w:val="000000"/>
                <w:szCs w:val="20"/>
                <w:lang w:val="en-US"/>
              </w:rPr>
              <w:t>);</w:t>
            </w:r>
          </w:p>
          <w:p w14:paraId="166C0C60"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lastRenderedPageBreak/>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CPU</w:t>
            </w:r>
            <w:proofErr w:type="gramEnd"/>
            <w:r>
              <w:rPr>
                <w:rFonts w:ascii="Arial" w:eastAsia="Arial" w:hAnsi="Arial" w:cs="Arial"/>
                <w:color w:val="A31515"/>
                <w:szCs w:val="20"/>
                <w:lang w:val="en-US"/>
              </w:rPr>
              <w:t xml:space="preserve"> </w:t>
            </w:r>
            <w:proofErr w:type="gramStart"/>
            <w:r>
              <w:rPr>
                <w:rFonts w:ascii="Arial" w:eastAsia="Arial" w:hAnsi="Arial" w:cs="Arial"/>
                <w:color w:val="A31515"/>
                <w:szCs w:val="20"/>
                <w:lang w:val="en-US"/>
              </w:rPr>
              <w:t xml:space="preserve">time: </w:t>
            </w:r>
            <w:r>
              <w:rPr>
                <w:rFonts w:ascii="Arial" w:eastAsia="Arial" w:hAnsi="Arial" w:cs="Arial"/>
                <w:color w:val="000000"/>
                <w:szCs w:val="20"/>
                <w:lang w:val="en-US"/>
              </w:rPr>
              <w:t>{inefficientCpuHours:N</w:t>
            </w:r>
            <w:proofErr w:type="gramEnd"/>
            <w:r>
              <w:rPr>
                <w:rFonts w:ascii="Arial" w:eastAsia="Arial" w:hAnsi="Arial" w:cs="Arial"/>
                <w:color w:val="000000"/>
                <w:szCs w:val="20"/>
                <w:lang w:val="en-US"/>
              </w:rPr>
              <w:t>0}</w:t>
            </w:r>
            <w:r>
              <w:rPr>
                <w:rFonts w:ascii="Arial" w:eastAsia="Arial" w:hAnsi="Arial" w:cs="Arial"/>
                <w:color w:val="A31515"/>
                <w:szCs w:val="20"/>
                <w:lang w:val="en-US"/>
              </w:rPr>
              <w:t xml:space="preserve"> hours"</w:t>
            </w:r>
            <w:r>
              <w:rPr>
                <w:rFonts w:ascii="Arial" w:eastAsia="Arial" w:hAnsi="Arial" w:cs="Arial"/>
                <w:color w:val="000000"/>
                <w:szCs w:val="20"/>
                <w:lang w:val="en-US"/>
              </w:rPr>
              <w:t>);</w:t>
            </w:r>
          </w:p>
          <w:p w14:paraId="4A2385AF"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Energy</w:t>
            </w:r>
            <w:proofErr w:type="gramEnd"/>
            <w:r>
              <w:rPr>
                <w:rFonts w:ascii="Arial" w:eastAsia="Arial" w:hAnsi="Arial" w:cs="Arial"/>
                <w:color w:val="A31515"/>
                <w:szCs w:val="20"/>
                <w:lang w:val="en-US"/>
              </w:rPr>
              <w:t xml:space="preserve">: </w:t>
            </w:r>
            <w:r>
              <w:rPr>
                <w:rFonts w:ascii="Arial" w:eastAsia="Arial" w:hAnsi="Arial" w:cs="Arial"/>
                <w:color w:val="000000"/>
                <w:szCs w:val="20"/>
                <w:lang w:val="en-US"/>
              </w:rPr>
              <w:t>{</w:t>
            </w:r>
            <w:proofErr w:type="gramStart"/>
            <w:r>
              <w:rPr>
                <w:rFonts w:ascii="Arial" w:eastAsia="Arial" w:hAnsi="Arial" w:cs="Arial"/>
                <w:color w:val="000000"/>
                <w:szCs w:val="20"/>
                <w:lang w:val="en-US"/>
              </w:rPr>
              <w:t>inefficientEnergy:N</w:t>
            </w:r>
            <w:proofErr w:type="gramEnd"/>
            <w:r>
              <w:rPr>
                <w:rFonts w:ascii="Arial" w:eastAsia="Arial" w:hAnsi="Arial" w:cs="Arial"/>
                <w:color w:val="000000"/>
                <w:szCs w:val="20"/>
                <w:lang w:val="en-US"/>
              </w:rPr>
              <w:t>2}</w:t>
            </w:r>
            <w:r>
              <w:rPr>
                <w:rFonts w:ascii="Arial" w:eastAsia="Arial" w:hAnsi="Arial" w:cs="Arial"/>
                <w:color w:val="A31515"/>
                <w:szCs w:val="20"/>
                <w:lang w:val="en-US"/>
              </w:rPr>
              <w:t xml:space="preserve"> kWh"</w:t>
            </w:r>
            <w:r>
              <w:rPr>
                <w:rFonts w:ascii="Arial" w:eastAsia="Arial" w:hAnsi="Arial" w:cs="Arial"/>
                <w:color w:val="000000"/>
                <w:szCs w:val="20"/>
                <w:lang w:val="en-US"/>
              </w:rPr>
              <w:t>);</w:t>
            </w:r>
          </w:p>
          <w:p w14:paraId="4FCC5700"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6D327F54"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spellStart"/>
            <w:r>
              <w:rPr>
                <w:rFonts w:ascii="Arial" w:eastAsia="Arial" w:hAnsi="Arial" w:cs="Arial"/>
                <w:color w:val="A31515"/>
                <w:szCs w:val="20"/>
                <w:lang w:val="en-US"/>
              </w:rPr>
              <w:t>nEfficient</w:t>
            </w:r>
            <w:proofErr w:type="spellEnd"/>
            <w:r>
              <w:rPr>
                <w:rFonts w:ascii="Arial" w:eastAsia="Arial" w:hAnsi="Arial" w:cs="Arial"/>
                <w:color w:val="A31515"/>
                <w:szCs w:val="20"/>
                <w:lang w:val="en-US"/>
              </w:rPr>
              <w:t xml:space="preserve"> architecture (1ms/request):"</w:t>
            </w:r>
            <w:r>
              <w:rPr>
                <w:rFonts w:ascii="Arial" w:eastAsia="Arial" w:hAnsi="Arial" w:cs="Arial"/>
                <w:color w:val="000000"/>
                <w:szCs w:val="20"/>
                <w:lang w:val="en-US"/>
              </w:rPr>
              <w:t>);</w:t>
            </w:r>
          </w:p>
          <w:p w14:paraId="454B9BAC"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CPU</w:t>
            </w:r>
            <w:proofErr w:type="gramEnd"/>
            <w:r>
              <w:rPr>
                <w:rFonts w:ascii="Arial" w:eastAsia="Arial" w:hAnsi="Arial" w:cs="Arial"/>
                <w:color w:val="A31515"/>
                <w:szCs w:val="20"/>
                <w:lang w:val="en-US"/>
              </w:rPr>
              <w:t xml:space="preserve"> </w:t>
            </w:r>
            <w:proofErr w:type="gramStart"/>
            <w:r>
              <w:rPr>
                <w:rFonts w:ascii="Arial" w:eastAsia="Arial" w:hAnsi="Arial" w:cs="Arial"/>
                <w:color w:val="A31515"/>
                <w:szCs w:val="20"/>
                <w:lang w:val="en-US"/>
              </w:rPr>
              <w:t xml:space="preserve">time: </w:t>
            </w:r>
            <w:r>
              <w:rPr>
                <w:rFonts w:ascii="Arial" w:eastAsia="Arial" w:hAnsi="Arial" w:cs="Arial"/>
                <w:color w:val="000000"/>
                <w:szCs w:val="20"/>
                <w:lang w:val="en-US"/>
              </w:rPr>
              <w:t>{efficientCpuHours:N</w:t>
            </w:r>
            <w:proofErr w:type="gramEnd"/>
            <w:r>
              <w:rPr>
                <w:rFonts w:ascii="Arial" w:eastAsia="Arial" w:hAnsi="Arial" w:cs="Arial"/>
                <w:color w:val="000000"/>
                <w:szCs w:val="20"/>
                <w:lang w:val="en-US"/>
              </w:rPr>
              <w:t>0}</w:t>
            </w:r>
            <w:r>
              <w:rPr>
                <w:rFonts w:ascii="Arial" w:eastAsia="Arial" w:hAnsi="Arial" w:cs="Arial"/>
                <w:color w:val="A31515"/>
                <w:szCs w:val="20"/>
                <w:lang w:val="en-US"/>
              </w:rPr>
              <w:t xml:space="preserve"> hours"</w:t>
            </w:r>
            <w:r>
              <w:rPr>
                <w:rFonts w:ascii="Arial" w:eastAsia="Arial" w:hAnsi="Arial" w:cs="Arial"/>
                <w:color w:val="000000"/>
                <w:szCs w:val="20"/>
                <w:lang w:val="en-US"/>
              </w:rPr>
              <w:t>);</w:t>
            </w:r>
          </w:p>
          <w:p w14:paraId="009FED88"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Energy</w:t>
            </w:r>
            <w:proofErr w:type="gramEnd"/>
            <w:r>
              <w:rPr>
                <w:rFonts w:ascii="Arial" w:eastAsia="Arial" w:hAnsi="Arial" w:cs="Arial"/>
                <w:color w:val="A31515"/>
                <w:szCs w:val="20"/>
                <w:lang w:val="en-US"/>
              </w:rPr>
              <w:t xml:space="preserve">: </w:t>
            </w:r>
            <w:r>
              <w:rPr>
                <w:rFonts w:ascii="Arial" w:eastAsia="Arial" w:hAnsi="Arial" w:cs="Arial"/>
                <w:color w:val="000000"/>
                <w:szCs w:val="20"/>
                <w:lang w:val="en-US"/>
              </w:rPr>
              <w:t>{</w:t>
            </w:r>
            <w:proofErr w:type="gramStart"/>
            <w:r>
              <w:rPr>
                <w:rFonts w:ascii="Arial" w:eastAsia="Arial" w:hAnsi="Arial" w:cs="Arial"/>
                <w:color w:val="000000"/>
                <w:szCs w:val="20"/>
                <w:lang w:val="en-US"/>
              </w:rPr>
              <w:t>efficientEnergy:N</w:t>
            </w:r>
            <w:proofErr w:type="gramEnd"/>
            <w:r>
              <w:rPr>
                <w:rFonts w:ascii="Arial" w:eastAsia="Arial" w:hAnsi="Arial" w:cs="Arial"/>
                <w:color w:val="000000"/>
                <w:szCs w:val="20"/>
                <w:lang w:val="en-US"/>
              </w:rPr>
              <w:t>2}</w:t>
            </w:r>
            <w:r>
              <w:rPr>
                <w:rFonts w:ascii="Arial" w:eastAsia="Arial" w:hAnsi="Arial" w:cs="Arial"/>
                <w:color w:val="A31515"/>
                <w:szCs w:val="20"/>
                <w:lang w:val="en-US"/>
              </w:rPr>
              <w:t xml:space="preserve"> kWh"</w:t>
            </w:r>
            <w:r>
              <w:rPr>
                <w:rFonts w:ascii="Arial" w:eastAsia="Arial" w:hAnsi="Arial" w:cs="Arial"/>
                <w:color w:val="000000"/>
                <w:szCs w:val="20"/>
                <w:lang w:val="en-US"/>
              </w:rPr>
              <w:t>);</w:t>
            </w:r>
          </w:p>
          <w:p w14:paraId="126817EE"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3E6ACEAB"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energySaved</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inefficientEnergy</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efficientEnergy</w:t>
            </w:r>
            <w:proofErr w:type="spellEnd"/>
            <w:r>
              <w:rPr>
                <w:rFonts w:ascii="Arial" w:eastAsia="Arial" w:hAnsi="Arial" w:cs="Arial"/>
                <w:color w:val="000000"/>
                <w:szCs w:val="20"/>
                <w:lang w:val="en-US"/>
              </w:rPr>
              <w:t>;</w:t>
            </w:r>
          </w:p>
          <w:p w14:paraId="228746DC"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r>
              <w:rPr>
                <w:rFonts w:ascii="Arial" w:eastAsia="Arial" w:hAnsi="Arial" w:cs="Arial"/>
                <w:color w:val="0000FF"/>
                <w:szCs w:val="20"/>
                <w:lang w:val="en-US"/>
              </w:rPr>
              <w:t>double</w:t>
            </w: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carbonSaved</w:t>
            </w:r>
            <w:proofErr w:type="spellEnd"/>
            <w:r>
              <w:rPr>
                <w:rFonts w:ascii="Arial" w:eastAsia="Arial" w:hAnsi="Arial" w:cs="Arial"/>
                <w:color w:val="000000"/>
                <w:szCs w:val="20"/>
                <w:lang w:val="en-US"/>
              </w:rPr>
              <w:t xml:space="preserve"> = </w:t>
            </w:r>
            <w:proofErr w:type="spellStart"/>
            <w:r>
              <w:rPr>
                <w:rFonts w:ascii="Arial" w:eastAsia="Arial" w:hAnsi="Arial" w:cs="Arial"/>
                <w:color w:val="000000"/>
                <w:szCs w:val="20"/>
                <w:lang w:val="en-US"/>
              </w:rPr>
              <w:t>energySaved</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400</w:t>
            </w:r>
            <w:r>
              <w:rPr>
                <w:rFonts w:ascii="Arial" w:eastAsia="Arial" w:hAnsi="Arial" w:cs="Arial"/>
                <w:color w:val="000000"/>
                <w:szCs w:val="20"/>
                <w:lang w:val="en-US"/>
              </w:rPr>
              <w:t xml:space="preserve">; </w:t>
            </w:r>
            <w:r>
              <w:rPr>
                <w:rFonts w:ascii="Arial" w:eastAsia="Arial" w:hAnsi="Arial" w:cs="Arial"/>
                <w:color w:val="008000"/>
                <w:szCs w:val="20"/>
                <w:lang w:val="en-US"/>
              </w:rPr>
              <w:t>// 400g CO2/kWh (US average)</w:t>
            </w:r>
          </w:p>
          <w:p w14:paraId="3AB621B7"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7838415E"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spellStart"/>
            <w:r>
              <w:rPr>
                <w:rFonts w:ascii="Arial" w:eastAsia="Arial" w:hAnsi="Arial" w:cs="Arial"/>
                <w:color w:val="A31515"/>
                <w:szCs w:val="20"/>
                <w:lang w:val="en-US"/>
              </w:rPr>
              <w:t>nAnnual</w:t>
            </w:r>
            <w:proofErr w:type="spellEnd"/>
            <w:r>
              <w:rPr>
                <w:rFonts w:ascii="Arial" w:eastAsia="Arial" w:hAnsi="Arial" w:cs="Arial"/>
                <w:color w:val="A31515"/>
                <w:szCs w:val="20"/>
                <w:lang w:val="en-US"/>
              </w:rPr>
              <w:t xml:space="preserve"> savings:"</w:t>
            </w:r>
            <w:r>
              <w:rPr>
                <w:rFonts w:ascii="Arial" w:eastAsia="Arial" w:hAnsi="Arial" w:cs="Arial"/>
                <w:color w:val="000000"/>
                <w:szCs w:val="20"/>
                <w:lang w:val="en-US"/>
              </w:rPr>
              <w:t>);</w:t>
            </w:r>
          </w:p>
          <w:p w14:paraId="2130B5D3"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Energy</w:t>
            </w:r>
            <w:proofErr w:type="gramEnd"/>
            <w:r>
              <w:rPr>
                <w:rFonts w:ascii="Arial" w:eastAsia="Arial" w:hAnsi="Arial" w:cs="Arial"/>
                <w:color w:val="A31515"/>
                <w:szCs w:val="20"/>
                <w:lang w:val="en-US"/>
              </w:rPr>
              <w:t xml:space="preserve">: </w:t>
            </w:r>
            <w:r>
              <w:rPr>
                <w:rFonts w:ascii="Arial" w:eastAsia="Arial" w:hAnsi="Arial" w:cs="Arial"/>
                <w:color w:val="000000"/>
                <w:szCs w:val="20"/>
                <w:lang w:val="en-US"/>
              </w:rPr>
              <w:t>{</w:t>
            </w:r>
            <w:proofErr w:type="gramStart"/>
            <w:r>
              <w:rPr>
                <w:rFonts w:ascii="Arial" w:eastAsia="Arial" w:hAnsi="Arial" w:cs="Arial"/>
                <w:color w:val="000000"/>
                <w:szCs w:val="20"/>
                <w:lang w:val="en-US"/>
              </w:rPr>
              <w:t>energySaved:N</w:t>
            </w:r>
            <w:proofErr w:type="gramEnd"/>
            <w:r>
              <w:rPr>
                <w:rFonts w:ascii="Arial" w:eastAsia="Arial" w:hAnsi="Arial" w:cs="Arial"/>
                <w:color w:val="000000"/>
                <w:szCs w:val="20"/>
                <w:lang w:val="en-US"/>
              </w:rPr>
              <w:t>2}</w:t>
            </w:r>
            <w:r>
              <w:rPr>
                <w:rFonts w:ascii="Arial" w:eastAsia="Arial" w:hAnsi="Arial" w:cs="Arial"/>
                <w:color w:val="A31515"/>
                <w:szCs w:val="20"/>
                <w:lang w:val="en-US"/>
              </w:rPr>
              <w:t xml:space="preserve"> kWh"</w:t>
            </w:r>
            <w:r>
              <w:rPr>
                <w:rFonts w:ascii="Arial" w:eastAsia="Arial" w:hAnsi="Arial" w:cs="Arial"/>
                <w:color w:val="000000"/>
                <w:szCs w:val="20"/>
                <w:lang w:val="en-US"/>
              </w:rPr>
              <w:t>);</w:t>
            </w:r>
          </w:p>
          <w:p w14:paraId="64BC3119"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Carbon</w:t>
            </w:r>
            <w:proofErr w:type="gramEnd"/>
            <w:r>
              <w:rPr>
                <w:rFonts w:ascii="Arial" w:eastAsia="Arial" w:hAnsi="Arial" w:cs="Arial"/>
                <w:color w:val="A31515"/>
                <w:szCs w:val="20"/>
                <w:lang w:val="en-US"/>
              </w:rPr>
              <w:t xml:space="preserve">: </w:t>
            </w:r>
            <w:r>
              <w:rPr>
                <w:rFonts w:ascii="Arial" w:eastAsia="Arial" w:hAnsi="Arial" w:cs="Arial"/>
                <w:color w:val="000000"/>
                <w:szCs w:val="20"/>
                <w:lang w:val="en-US"/>
              </w:rPr>
              <w:t>{</w:t>
            </w:r>
            <w:proofErr w:type="spellStart"/>
            <w:r>
              <w:rPr>
                <w:rFonts w:ascii="Arial" w:eastAsia="Arial" w:hAnsi="Arial" w:cs="Arial"/>
                <w:color w:val="000000"/>
                <w:szCs w:val="20"/>
                <w:lang w:val="en-US"/>
              </w:rPr>
              <w:t>carbonSaved</w:t>
            </w:r>
            <w:proofErr w:type="spellEnd"/>
            <w:r>
              <w:rPr>
                <w:rFonts w:ascii="Arial" w:eastAsia="Arial" w:hAnsi="Arial" w:cs="Arial"/>
                <w:color w:val="000000"/>
                <w:szCs w:val="20"/>
                <w:lang w:val="en-US"/>
              </w:rPr>
              <w:t xml:space="preserve"> / </w:t>
            </w:r>
            <w:proofErr w:type="gramStart"/>
            <w:r>
              <w:rPr>
                <w:rFonts w:ascii="Arial" w:eastAsia="Arial" w:hAnsi="Arial" w:cs="Arial"/>
                <w:color w:val="098658"/>
                <w:szCs w:val="20"/>
                <w:lang w:val="en-US"/>
              </w:rPr>
              <w:t>1000</w:t>
            </w:r>
            <w:r>
              <w:rPr>
                <w:rFonts w:ascii="Arial" w:eastAsia="Arial" w:hAnsi="Arial" w:cs="Arial"/>
                <w:color w:val="000000"/>
                <w:szCs w:val="20"/>
                <w:lang w:val="en-US"/>
              </w:rPr>
              <w:t>:N</w:t>
            </w:r>
            <w:proofErr w:type="gramEnd"/>
            <w:r>
              <w:rPr>
                <w:rFonts w:ascii="Arial" w:eastAsia="Arial" w:hAnsi="Arial" w:cs="Arial"/>
                <w:color w:val="000000"/>
                <w:szCs w:val="20"/>
                <w:lang w:val="en-US"/>
              </w:rPr>
              <w:t>2}</w:t>
            </w:r>
            <w:r>
              <w:rPr>
                <w:rFonts w:ascii="Arial" w:eastAsia="Arial" w:hAnsi="Arial" w:cs="Arial"/>
                <w:color w:val="A31515"/>
                <w:szCs w:val="20"/>
                <w:lang w:val="en-US"/>
              </w:rPr>
              <w:t xml:space="preserve"> kg </w:t>
            </w:r>
            <w:proofErr w:type="spellStart"/>
            <w:r>
              <w:rPr>
                <w:rFonts w:ascii="Arial" w:eastAsia="Arial" w:hAnsi="Arial" w:cs="Arial"/>
                <w:color w:val="A31515"/>
                <w:szCs w:val="20"/>
                <w:lang w:val="en-US"/>
              </w:rPr>
              <w:t>CO</w:t>
            </w:r>
            <w:r>
              <w:rPr>
                <w:rFonts w:ascii="Cambria Math" w:eastAsia="Arial" w:hAnsi="Cambria Math" w:cs="Cambria Math"/>
                <w:color w:val="A31515"/>
                <w:szCs w:val="20"/>
                <w:lang w:val="en-US"/>
              </w:rPr>
              <w:t>₂</w:t>
            </w:r>
            <w:r>
              <w:rPr>
                <w:rFonts w:ascii="Arial" w:eastAsia="Arial" w:hAnsi="Arial" w:cs="Arial"/>
                <w:color w:val="A31515"/>
                <w:szCs w:val="20"/>
                <w:lang w:val="en-US"/>
              </w:rPr>
              <w:t>e</w:t>
            </w:r>
            <w:proofErr w:type="spellEnd"/>
            <w:r>
              <w:rPr>
                <w:rFonts w:ascii="Arial" w:eastAsia="Arial" w:hAnsi="Arial" w:cs="Arial"/>
                <w:color w:val="A31515"/>
                <w:szCs w:val="20"/>
                <w:lang w:val="en-US"/>
              </w:rPr>
              <w:t>"</w:t>
            </w:r>
            <w:r>
              <w:rPr>
                <w:rFonts w:ascii="Arial" w:eastAsia="Arial" w:hAnsi="Arial" w:cs="Arial"/>
                <w:color w:val="000000"/>
                <w:szCs w:val="20"/>
                <w:lang w:val="en-US"/>
              </w:rPr>
              <w:t>);</w:t>
            </w:r>
          </w:p>
          <w:p w14:paraId="22B476EF"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Cost</w:t>
            </w:r>
            <w:proofErr w:type="gramEnd"/>
            <w:r>
              <w:rPr>
                <w:rFonts w:ascii="Arial" w:eastAsia="Arial" w:hAnsi="Arial" w:cs="Arial"/>
                <w:color w:val="A31515"/>
                <w:szCs w:val="20"/>
                <w:lang w:val="en-US"/>
              </w:rPr>
              <w:t>: $</w:t>
            </w:r>
            <w:r>
              <w:rPr>
                <w:rFonts w:ascii="Arial" w:eastAsia="Arial" w:hAnsi="Arial" w:cs="Arial"/>
                <w:color w:val="000000"/>
                <w:szCs w:val="20"/>
                <w:lang w:val="en-US"/>
              </w:rPr>
              <w:t>{</w:t>
            </w:r>
            <w:proofErr w:type="spellStart"/>
            <w:r>
              <w:rPr>
                <w:rFonts w:ascii="Arial" w:eastAsia="Arial" w:hAnsi="Arial" w:cs="Arial"/>
                <w:color w:val="000000"/>
                <w:szCs w:val="20"/>
                <w:lang w:val="en-US"/>
              </w:rPr>
              <w:t>energySaved</w:t>
            </w:r>
            <w:proofErr w:type="spellEnd"/>
            <w:r>
              <w:rPr>
                <w:rFonts w:ascii="Arial" w:eastAsia="Arial" w:hAnsi="Arial" w:cs="Arial"/>
                <w:color w:val="000000"/>
                <w:szCs w:val="20"/>
                <w:lang w:val="en-US"/>
              </w:rPr>
              <w:t xml:space="preserve"> * </w:t>
            </w:r>
            <w:proofErr w:type="gramStart"/>
            <w:r>
              <w:rPr>
                <w:rFonts w:ascii="Arial" w:eastAsia="Arial" w:hAnsi="Arial" w:cs="Arial"/>
                <w:color w:val="098658"/>
                <w:szCs w:val="20"/>
                <w:lang w:val="en-US"/>
              </w:rPr>
              <w:t>0.12</w:t>
            </w:r>
            <w:r>
              <w:rPr>
                <w:rFonts w:ascii="Arial" w:eastAsia="Arial" w:hAnsi="Arial" w:cs="Arial"/>
                <w:color w:val="000000"/>
                <w:szCs w:val="20"/>
                <w:lang w:val="en-US"/>
              </w:rPr>
              <w:t>:N</w:t>
            </w:r>
            <w:proofErr w:type="gramEnd"/>
            <w:r>
              <w:rPr>
                <w:rFonts w:ascii="Arial" w:eastAsia="Arial" w:hAnsi="Arial" w:cs="Arial"/>
                <w:color w:val="000000"/>
                <w:szCs w:val="20"/>
                <w:lang w:val="en-US"/>
              </w:rPr>
              <w:t>2}</w:t>
            </w:r>
            <w:r>
              <w:rPr>
                <w:rFonts w:ascii="Arial" w:eastAsia="Arial" w:hAnsi="Arial" w:cs="Arial"/>
                <w:color w:val="A31515"/>
                <w:szCs w:val="20"/>
                <w:lang w:val="en-US"/>
              </w:rPr>
              <w:t xml:space="preserve"> (at $0.12/kWh)"</w:t>
            </w:r>
            <w:r>
              <w:rPr>
                <w:rFonts w:ascii="Arial" w:eastAsia="Arial" w:hAnsi="Arial" w:cs="Arial"/>
                <w:color w:val="000000"/>
                <w:szCs w:val="20"/>
                <w:lang w:val="en-US"/>
              </w:rPr>
              <w:t>);</w:t>
            </w:r>
          </w:p>
          <w:p w14:paraId="0043630E"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343BB45A"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proofErr w:type="gramStart"/>
            <w:r>
              <w:rPr>
                <w:rFonts w:ascii="Arial" w:eastAsia="Arial" w:hAnsi="Arial" w:cs="Arial"/>
                <w:color w:val="A31515"/>
                <w:szCs w:val="20"/>
                <w:lang w:val="en-US"/>
              </w:rPr>
              <w:t>$"\</w:t>
            </w:r>
            <w:proofErr w:type="gramEnd"/>
            <w:r>
              <w:rPr>
                <w:rFonts w:ascii="Arial" w:eastAsia="Arial" w:hAnsi="Arial" w:cs="Arial"/>
                <w:color w:val="A31515"/>
                <w:szCs w:val="20"/>
                <w:lang w:val="en-US"/>
              </w:rPr>
              <w:t>n5-year impact:"</w:t>
            </w:r>
            <w:r>
              <w:rPr>
                <w:rFonts w:ascii="Arial" w:eastAsia="Arial" w:hAnsi="Arial" w:cs="Arial"/>
                <w:color w:val="000000"/>
                <w:szCs w:val="20"/>
                <w:lang w:val="en-US"/>
              </w:rPr>
              <w:t>);</w:t>
            </w:r>
          </w:p>
          <w:p w14:paraId="7182B73C"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Energy</w:t>
            </w:r>
            <w:proofErr w:type="gramEnd"/>
            <w:r>
              <w:rPr>
                <w:rFonts w:ascii="Arial" w:eastAsia="Arial" w:hAnsi="Arial" w:cs="Arial"/>
                <w:color w:val="A31515"/>
                <w:szCs w:val="20"/>
                <w:lang w:val="en-US"/>
              </w:rPr>
              <w:t xml:space="preserve"> </w:t>
            </w:r>
            <w:proofErr w:type="gramStart"/>
            <w:r>
              <w:rPr>
                <w:rFonts w:ascii="Arial" w:eastAsia="Arial" w:hAnsi="Arial" w:cs="Arial"/>
                <w:color w:val="A31515"/>
                <w:szCs w:val="20"/>
                <w:lang w:val="en-US"/>
              </w:rPr>
              <w:t xml:space="preserve">saved: </w:t>
            </w:r>
            <w:r>
              <w:rPr>
                <w:rFonts w:ascii="Arial" w:eastAsia="Arial" w:hAnsi="Arial" w:cs="Arial"/>
                <w:color w:val="000000"/>
                <w:szCs w:val="20"/>
                <w:lang w:val="en-US"/>
              </w:rPr>
              <w:t>{</w:t>
            </w:r>
            <w:proofErr w:type="spellStart"/>
            <w:proofErr w:type="gramEnd"/>
            <w:r>
              <w:rPr>
                <w:rFonts w:ascii="Arial" w:eastAsia="Arial" w:hAnsi="Arial" w:cs="Arial"/>
                <w:color w:val="000000"/>
                <w:szCs w:val="20"/>
                <w:lang w:val="en-US"/>
              </w:rPr>
              <w:t>energySaved</w:t>
            </w:r>
            <w:proofErr w:type="spellEnd"/>
            <w:r>
              <w:rPr>
                <w:rFonts w:ascii="Arial" w:eastAsia="Arial" w:hAnsi="Arial" w:cs="Arial"/>
                <w:color w:val="000000"/>
                <w:szCs w:val="20"/>
                <w:lang w:val="en-US"/>
              </w:rPr>
              <w:t xml:space="preserve"> * </w:t>
            </w:r>
            <w:proofErr w:type="gramStart"/>
            <w:r>
              <w:rPr>
                <w:rFonts w:ascii="Arial" w:eastAsia="Arial" w:hAnsi="Arial" w:cs="Arial"/>
                <w:color w:val="098658"/>
                <w:szCs w:val="20"/>
                <w:lang w:val="en-US"/>
              </w:rPr>
              <w:t>5</w:t>
            </w:r>
            <w:r>
              <w:rPr>
                <w:rFonts w:ascii="Arial" w:eastAsia="Arial" w:hAnsi="Arial" w:cs="Arial"/>
                <w:color w:val="000000"/>
                <w:szCs w:val="20"/>
                <w:lang w:val="en-US"/>
              </w:rPr>
              <w:t>:N</w:t>
            </w:r>
            <w:proofErr w:type="gramEnd"/>
            <w:r>
              <w:rPr>
                <w:rFonts w:ascii="Arial" w:eastAsia="Arial" w:hAnsi="Arial" w:cs="Arial"/>
                <w:color w:val="000000"/>
                <w:szCs w:val="20"/>
                <w:lang w:val="en-US"/>
              </w:rPr>
              <w:t>0}</w:t>
            </w:r>
            <w:r>
              <w:rPr>
                <w:rFonts w:ascii="Arial" w:eastAsia="Arial" w:hAnsi="Arial" w:cs="Arial"/>
                <w:color w:val="A31515"/>
                <w:szCs w:val="20"/>
                <w:lang w:val="en-US"/>
              </w:rPr>
              <w:t xml:space="preserve"> kWh"</w:t>
            </w:r>
            <w:r>
              <w:rPr>
                <w:rFonts w:ascii="Arial" w:eastAsia="Arial" w:hAnsi="Arial" w:cs="Arial"/>
                <w:color w:val="000000"/>
                <w:szCs w:val="20"/>
                <w:lang w:val="en-US"/>
              </w:rPr>
              <w:t>);</w:t>
            </w:r>
          </w:p>
          <w:p w14:paraId="3EBC7F85"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Carbon</w:t>
            </w:r>
            <w:proofErr w:type="gramEnd"/>
            <w:r>
              <w:rPr>
                <w:rFonts w:ascii="Arial" w:eastAsia="Arial" w:hAnsi="Arial" w:cs="Arial"/>
                <w:color w:val="A31515"/>
                <w:szCs w:val="20"/>
                <w:lang w:val="en-US"/>
              </w:rPr>
              <w:t xml:space="preserve"> saved: </w:t>
            </w:r>
            <w:r>
              <w:rPr>
                <w:rFonts w:ascii="Arial" w:eastAsia="Arial" w:hAnsi="Arial" w:cs="Arial"/>
                <w:color w:val="000000"/>
                <w:szCs w:val="20"/>
                <w:lang w:val="en-US"/>
              </w:rPr>
              <w:t>{</w:t>
            </w:r>
            <w:proofErr w:type="spellStart"/>
            <w:r>
              <w:rPr>
                <w:rFonts w:ascii="Arial" w:eastAsia="Arial" w:hAnsi="Arial" w:cs="Arial"/>
                <w:color w:val="000000"/>
                <w:szCs w:val="20"/>
                <w:lang w:val="en-US"/>
              </w:rPr>
              <w:t>carbonSaved</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5</w:t>
            </w:r>
            <w:r>
              <w:rPr>
                <w:rFonts w:ascii="Arial" w:eastAsia="Arial" w:hAnsi="Arial" w:cs="Arial"/>
                <w:color w:val="000000"/>
                <w:szCs w:val="20"/>
                <w:lang w:val="en-US"/>
              </w:rPr>
              <w:t xml:space="preserve"> / </w:t>
            </w:r>
            <w:proofErr w:type="gramStart"/>
            <w:r>
              <w:rPr>
                <w:rFonts w:ascii="Arial" w:eastAsia="Arial" w:hAnsi="Arial" w:cs="Arial"/>
                <w:color w:val="098658"/>
                <w:szCs w:val="20"/>
                <w:lang w:val="en-US"/>
              </w:rPr>
              <w:t>1000</w:t>
            </w:r>
            <w:r>
              <w:rPr>
                <w:rFonts w:ascii="Arial" w:eastAsia="Arial" w:hAnsi="Arial" w:cs="Arial"/>
                <w:color w:val="000000"/>
                <w:szCs w:val="20"/>
                <w:lang w:val="en-US"/>
              </w:rPr>
              <w:t>:N</w:t>
            </w:r>
            <w:proofErr w:type="gramEnd"/>
            <w:r>
              <w:rPr>
                <w:rFonts w:ascii="Arial" w:eastAsia="Arial" w:hAnsi="Arial" w:cs="Arial"/>
                <w:color w:val="000000"/>
                <w:szCs w:val="20"/>
                <w:lang w:val="en-US"/>
              </w:rPr>
              <w:t>0}</w:t>
            </w:r>
            <w:r>
              <w:rPr>
                <w:rFonts w:ascii="Arial" w:eastAsia="Arial" w:hAnsi="Arial" w:cs="Arial"/>
                <w:color w:val="A31515"/>
                <w:szCs w:val="20"/>
                <w:lang w:val="en-US"/>
              </w:rPr>
              <w:t xml:space="preserve"> kg </w:t>
            </w:r>
            <w:proofErr w:type="spellStart"/>
            <w:r>
              <w:rPr>
                <w:rFonts w:ascii="Arial" w:eastAsia="Arial" w:hAnsi="Arial" w:cs="Arial"/>
                <w:color w:val="A31515"/>
                <w:szCs w:val="20"/>
                <w:lang w:val="en-US"/>
              </w:rPr>
              <w:t>CO</w:t>
            </w:r>
            <w:r>
              <w:rPr>
                <w:rFonts w:ascii="Cambria Math" w:eastAsia="Arial" w:hAnsi="Cambria Math" w:cs="Cambria Math"/>
                <w:color w:val="A31515"/>
                <w:szCs w:val="20"/>
                <w:lang w:val="en-US"/>
              </w:rPr>
              <w:t>₂</w:t>
            </w:r>
            <w:r>
              <w:rPr>
                <w:rFonts w:ascii="Arial" w:eastAsia="Arial" w:hAnsi="Arial" w:cs="Arial"/>
                <w:color w:val="A31515"/>
                <w:szCs w:val="20"/>
                <w:lang w:val="en-US"/>
              </w:rPr>
              <w:t>e</w:t>
            </w:r>
            <w:proofErr w:type="spellEnd"/>
            <w:r>
              <w:rPr>
                <w:rFonts w:ascii="Arial" w:eastAsia="Arial" w:hAnsi="Arial" w:cs="Arial"/>
                <w:color w:val="A31515"/>
                <w:szCs w:val="20"/>
                <w:lang w:val="en-US"/>
              </w:rPr>
              <w:t>"</w:t>
            </w:r>
            <w:r>
              <w:rPr>
                <w:rFonts w:ascii="Arial" w:eastAsia="Arial" w:hAnsi="Arial" w:cs="Arial"/>
                <w:color w:val="000000"/>
                <w:szCs w:val="20"/>
                <w:lang w:val="en-US"/>
              </w:rPr>
              <w:t>);</w:t>
            </w:r>
          </w:p>
          <w:p w14:paraId="6074DB92"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w:t>
            </w:r>
            <w:r>
              <w:rPr>
                <w:rFonts w:ascii="Arial" w:eastAsia="Arial" w:hAnsi="Arial" w:cs="Arial"/>
                <w:color w:val="A31515"/>
                <w:szCs w:val="20"/>
                <w:lang w:val="en-US"/>
              </w:rPr>
              <w:t>$</w:t>
            </w:r>
            <w:proofErr w:type="gramStart"/>
            <w:r>
              <w:rPr>
                <w:rFonts w:ascii="Arial" w:eastAsia="Arial" w:hAnsi="Arial" w:cs="Arial"/>
                <w:color w:val="A31515"/>
                <w:szCs w:val="20"/>
                <w:lang w:val="en-US"/>
              </w:rPr>
              <w:t>"  Equivalent</w:t>
            </w:r>
            <w:proofErr w:type="gramEnd"/>
            <w:r>
              <w:rPr>
                <w:rFonts w:ascii="Arial" w:eastAsia="Arial" w:hAnsi="Arial" w:cs="Arial"/>
                <w:color w:val="A31515"/>
                <w:szCs w:val="20"/>
                <w:lang w:val="en-US"/>
              </w:rPr>
              <w:t xml:space="preserve"> </w:t>
            </w:r>
            <w:proofErr w:type="gramStart"/>
            <w:r>
              <w:rPr>
                <w:rFonts w:ascii="Arial" w:eastAsia="Arial" w:hAnsi="Arial" w:cs="Arial"/>
                <w:color w:val="A31515"/>
                <w:szCs w:val="20"/>
                <w:lang w:val="en-US"/>
              </w:rPr>
              <w:t xml:space="preserve">to: </w:t>
            </w:r>
            <w:r>
              <w:rPr>
                <w:rFonts w:ascii="Arial" w:eastAsia="Arial" w:hAnsi="Arial" w:cs="Arial"/>
                <w:color w:val="000000"/>
                <w:szCs w:val="20"/>
                <w:lang w:val="en-US"/>
              </w:rPr>
              <w:t>{</w:t>
            </w:r>
            <w:proofErr w:type="spellStart"/>
            <w:proofErr w:type="gramEnd"/>
            <w:r>
              <w:rPr>
                <w:rFonts w:ascii="Arial" w:eastAsia="Arial" w:hAnsi="Arial" w:cs="Arial"/>
                <w:color w:val="000000"/>
                <w:szCs w:val="20"/>
                <w:lang w:val="en-US"/>
              </w:rPr>
              <w:t>carbonSaved</w:t>
            </w:r>
            <w:proofErr w:type="spellEnd"/>
            <w:r>
              <w:rPr>
                <w:rFonts w:ascii="Arial" w:eastAsia="Arial" w:hAnsi="Arial" w:cs="Arial"/>
                <w:color w:val="000000"/>
                <w:szCs w:val="20"/>
                <w:lang w:val="en-US"/>
              </w:rPr>
              <w:t xml:space="preserve"> * </w:t>
            </w:r>
            <w:r>
              <w:rPr>
                <w:rFonts w:ascii="Arial" w:eastAsia="Arial" w:hAnsi="Arial" w:cs="Arial"/>
                <w:color w:val="098658"/>
                <w:szCs w:val="20"/>
                <w:lang w:val="en-US"/>
              </w:rPr>
              <w:t>5</w:t>
            </w:r>
            <w:r>
              <w:rPr>
                <w:rFonts w:ascii="Arial" w:eastAsia="Arial" w:hAnsi="Arial" w:cs="Arial"/>
                <w:color w:val="000000"/>
                <w:szCs w:val="20"/>
                <w:lang w:val="en-US"/>
              </w:rPr>
              <w:t xml:space="preserve"> / </w:t>
            </w:r>
            <w:proofErr w:type="gramStart"/>
            <w:r>
              <w:rPr>
                <w:rFonts w:ascii="Arial" w:eastAsia="Arial" w:hAnsi="Arial" w:cs="Arial"/>
                <w:color w:val="098658"/>
                <w:szCs w:val="20"/>
                <w:lang w:val="en-US"/>
              </w:rPr>
              <w:t>411</w:t>
            </w:r>
            <w:r>
              <w:rPr>
                <w:rFonts w:ascii="Arial" w:eastAsia="Arial" w:hAnsi="Arial" w:cs="Arial"/>
                <w:color w:val="000000"/>
                <w:szCs w:val="20"/>
                <w:lang w:val="en-US"/>
              </w:rPr>
              <w:t>:N</w:t>
            </w:r>
            <w:proofErr w:type="gramEnd"/>
            <w:r>
              <w:rPr>
                <w:rFonts w:ascii="Arial" w:eastAsia="Arial" w:hAnsi="Arial" w:cs="Arial"/>
                <w:color w:val="000000"/>
                <w:szCs w:val="20"/>
                <w:lang w:val="en-US"/>
              </w:rPr>
              <w:t>0}</w:t>
            </w:r>
            <w:r>
              <w:rPr>
                <w:rFonts w:ascii="Arial" w:eastAsia="Arial" w:hAnsi="Arial" w:cs="Arial"/>
                <w:color w:val="A31515"/>
                <w:szCs w:val="20"/>
                <w:lang w:val="en-US"/>
              </w:rPr>
              <w:t xml:space="preserve"> trees planted"</w:t>
            </w:r>
            <w:r>
              <w:rPr>
                <w:rFonts w:ascii="Arial" w:eastAsia="Arial" w:hAnsi="Arial" w:cs="Arial"/>
                <w:color w:val="000000"/>
                <w:szCs w:val="20"/>
                <w:lang w:val="en-US"/>
              </w:rPr>
              <w:t>);</w:t>
            </w:r>
          </w:p>
          <w:p w14:paraId="7E184A19"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 xml:space="preserve">    }</w:t>
            </w:r>
          </w:p>
          <w:p w14:paraId="04DFAE07" w14:textId="77777777" w:rsidR="00A43EC2" w:rsidRDefault="00A43EC2" w:rsidP="00980D68">
            <w:pPr>
              <w:shd w:val="clear" w:color="auto" w:fill="FFFFFF"/>
              <w:spacing w:line="276" w:lineRule="auto"/>
              <w:rPr>
                <w:rFonts w:ascii="Arial" w:hAnsi="Arial" w:cs="Arial"/>
                <w:color w:val="000000"/>
                <w:szCs w:val="20"/>
              </w:rPr>
            </w:pPr>
            <w:r>
              <w:rPr>
                <w:rFonts w:ascii="Arial" w:eastAsia="Arial" w:hAnsi="Arial" w:cs="Arial"/>
                <w:color w:val="000000"/>
                <w:szCs w:val="20"/>
                <w:lang w:val="en-US"/>
              </w:rPr>
              <w:t>}</w:t>
            </w:r>
          </w:p>
          <w:p w14:paraId="703CA659" w14:textId="1423E949" w:rsidR="00531361" w:rsidRPr="00531361" w:rsidRDefault="00531361" w:rsidP="00980D68">
            <w:pPr>
              <w:spacing w:after="160" w:line="276" w:lineRule="auto"/>
              <w:rPr>
                <w:rFonts w:cstheme="minorHAnsi"/>
                <w:szCs w:val="20"/>
              </w:rPr>
            </w:pPr>
          </w:p>
          <w:p w14:paraId="1B107FA0" w14:textId="0018375F" w:rsidR="00531361" w:rsidRPr="00531361" w:rsidRDefault="00531361" w:rsidP="00980D68">
            <w:pPr>
              <w:spacing w:before="240" w:after="160" w:line="276" w:lineRule="auto"/>
              <w:rPr>
                <w:rFonts w:cstheme="minorHAnsi"/>
                <w:szCs w:val="20"/>
              </w:rPr>
            </w:pPr>
            <w:r w:rsidRPr="00531361">
              <w:rPr>
                <w:rFonts w:cstheme="minorHAnsi"/>
                <w:szCs w:val="20"/>
              </w:rPr>
              <w:t>If you run </w:t>
            </w:r>
            <w:proofErr w:type="spellStart"/>
            <w:proofErr w:type="gramStart"/>
            <w:r w:rsidRPr="00531361">
              <w:rPr>
                <w:rFonts w:cstheme="minorHAnsi"/>
                <w:szCs w:val="20"/>
              </w:rPr>
              <w:t>AnalyzeTemporalImpact</w:t>
            </w:r>
            <w:proofErr w:type="spellEnd"/>
            <w:r w:rsidRPr="00531361">
              <w:rPr>
                <w:rFonts w:cstheme="minorHAnsi"/>
                <w:szCs w:val="20"/>
              </w:rPr>
              <w:t>(</w:t>
            </w:r>
            <w:proofErr w:type="gramEnd"/>
            <w:r w:rsidRPr="00531361">
              <w:rPr>
                <w:rFonts w:cstheme="minorHAnsi"/>
                <w:szCs w:val="20"/>
              </w:rPr>
              <w:t>), the console output will be:</w:t>
            </w:r>
          </w:p>
          <w:p w14:paraId="190F07C8" w14:textId="3C10DA34" w:rsidR="00531361" w:rsidRPr="00531361" w:rsidRDefault="00531361" w:rsidP="00980D68">
            <w:pPr>
              <w:spacing w:line="276" w:lineRule="auto"/>
              <w:rPr>
                <w:rFonts w:cstheme="minorHAnsi"/>
                <w:i/>
                <w:iCs/>
                <w:szCs w:val="20"/>
              </w:rPr>
            </w:pPr>
            <w:r w:rsidRPr="00531361">
              <w:rPr>
                <w:rFonts w:cstheme="minorHAnsi"/>
                <w:i/>
                <w:iCs/>
                <w:szCs w:val="20"/>
              </w:rPr>
              <w:t>=== Long-Term Architectural Energy Impact ===</w:t>
            </w:r>
          </w:p>
          <w:p w14:paraId="4FE9244E" w14:textId="6D8FDA8D" w:rsidR="00531361" w:rsidRPr="00531361" w:rsidRDefault="00531361" w:rsidP="00980D68">
            <w:pPr>
              <w:spacing w:line="276" w:lineRule="auto"/>
              <w:rPr>
                <w:rFonts w:cstheme="minorHAnsi"/>
                <w:i/>
                <w:iCs/>
                <w:szCs w:val="20"/>
              </w:rPr>
            </w:pPr>
            <w:r w:rsidRPr="00531361">
              <w:rPr>
                <w:rFonts w:cstheme="minorHAnsi"/>
                <w:i/>
                <w:iCs/>
                <w:szCs w:val="20"/>
              </w:rPr>
              <w:t>Annual request volume: 31,536,000,000</w:t>
            </w:r>
          </w:p>
          <w:p w14:paraId="3E2296FB" w14:textId="77777777" w:rsidR="00531361" w:rsidRPr="00531361" w:rsidRDefault="00531361" w:rsidP="00980D68">
            <w:pPr>
              <w:spacing w:line="276" w:lineRule="auto"/>
              <w:rPr>
                <w:rFonts w:cstheme="minorHAnsi"/>
                <w:i/>
                <w:iCs/>
                <w:szCs w:val="20"/>
              </w:rPr>
            </w:pPr>
            <w:r w:rsidRPr="00531361">
              <w:rPr>
                <w:rFonts w:cstheme="minorHAnsi"/>
                <w:i/>
                <w:iCs/>
                <w:szCs w:val="20"/>
              </w:rPr>
              <w:t>Inefficient architecture (10ms/request):</w:t>
            </w:r>
          </w:p>
          <w:p w14:paraId="5007026F"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CPU time: 87,600 hours</w:t>
            </w:r>
          </w:p>
          <w:p w14:paraId="37F541B4"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Energy: 5,694.00 kWh</w:t>
            </w:r>
          </w:p>
          <w:p w14:paraId="56E66703" w14:textId="77777777" w:rsidR="00531361" w:rsidRPr="00531361" w:rsidRDefault="00531361" w:rsidP="00980D68">
            <w:pPr>
              <w:spacing w:line="276" w:lineRule="auto"/>
              <w:rPr>
                <w:rFonts w:cstheme="minorHAnsi"/>
                <w:i/>
                <w:iCs/>
                <w:szCs w:val="20"/>
              </w:rPr>
            </w:pPr>
          </w:p>
          <w:p w14:paraId="600AC903" w14:textId="77777777" w:rsidR="00531361" w:rsidRPr="00531361" w:rsidRDefault="00531361" w:rsidP="00980D68">
            <w:pPr>
              <w:spacing w:line="276" w:lineRule="auto"/>
              <w:rPr>
                <w:rFonts w:cstheme="minorHAnsi"/>
                <w:i/>
                <w:iCs/>
                <w:szCs w:val="20"/>
              </w:rPr>
            </w:pPr>
            <w:r w:rsidRPr="00531361">
              <w:rPr>
                <w:rFonts w:cstheme="minorHAnsi"/>
                <w:i/>
                <w:iCs/>
                <w:szCs w:val="20"/>
              </w:rPr>
              <w:t>Efficient architecture (1ms/request):</w:t>
            </w:r>
          </w:p>
          <w:p w14:paraId="18CE59A6"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CPU time: 8,760 hours</w:t>
            </w:r>
          </w:p>
          <w:p w14:paraId="3F51FBD0"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Energy: 569.40 kWh</w:t>
            </w:r>
          </w:p>
          <w:p w14:paraId="4736317B" w14:textId="77777777" w:rsidR="00531361" w:rsidRPr="00531361" w:rsidRDefault="00531361" w:rsidP="00980D68">
            <w:pPr>
              <w:spacing w:line="276" w:lineRule="auto"/>
              <w:rPr>
                <w:rFonts w:cstheme="minorHAnsi"/>
                <w:i/>
                <w:iCs/>
                <w:szCs w:val="20"/>
              </w:rPr>
            </w:pPr>
          </w:p>
          <w:p w14:paraId="05150A23" w14:textId="77777777" w:rsidR="00531361" w:rsidRPr="00531361" w:rsidRDefault="00531361" w:rsidP="00980D68">
            <w:pPr>
              <w:spacing w:line="276" w:lineRule="auto"/>
              <w:rPr>
                <w:rFonts w:cstheme="minorHAnsi"/>
                <w:i/>
                <w:iCs/>
                <w:szCs w:val="20"/>
              </w:rPr>
            </w:pPr>
            <w:r w:rsidRPr="00531361">
              <w:rPr>
                <w:rFonts w:cstheme="minorHAnsi"/>
                <w:i/>
                <w:iCs/>
                <w:szCs w:val="20"/>
              </w:rPr>
              <w:t>Annual savings:</w:t>
            </w:r>
          </w:p>
          <w:p w14:paraId="13329B03"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Energy: 5,124.60 kWh</w:t>
            </w:r>
          </w:p>
          <w:p w14:paraId="177181B5"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Carbon: 2,049.84 kg </w:t>
            </w:r>
            <w:proofErr w:type="spellStart"/>
            <w:r w:rsidRPr="00531361">
              <w:rPr>
                <w:rFonts w:cstheme="minorHAnsi"/>
                <w:i/>
                <w:iCs/>
                <w:szCs w:val="20"/>
              </w:rPr>
              <w:t>CO</w:t>
            </w:r>
            <w:r w:rsidRPr="00531361">
              <w:rPr>
                <w:rFonts w:ascii="Cambria Math" w:hAnsi="Cambria Math" w:cs="Cambria Math"/>
                <w:i/>
                <w:iCs/>
                <w:szCs w:val="20"/>
              </w:rPr>
              <w:t>₂</w:t>
            </w:r>
            <w:r w:rsidRPr="00531361">
              <w:rPr>
                <w:rFonts w:cstheme="minorHAnsi"/>
                <w:i/>
                <w:iCs/>
                <w:szCs w:val="20"/>
              </w:rPr>
              <w:t>e</w:t>
            </w:r>
            <w:proofErr w:type="spellEnd"/>
          </w:p>
          <w:p w14:paraId="7889B865"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Cost: $614.95 (at $0.12/kWh)</w:t>
            </w:r>
          </w:p>
          <w:p w14:paraId="5673EB02" w14:textId="77777777" w:rsidR="00531361" w:rsidRPr="00531361" w:rsidRDefault="00531361" w:rsidP="00980D68">
            <w:pPr>
              <w:spacing w:line="276" w:lineRule="auto"/>
              <w:rPr>
                <w:rFonts w:cstheme="minorHAnsi"/>
                <w:i/>
                <w:iCs/>
                <w:szCs w:val="20"/>
              </w:rPr>
            </w:pPr>
          </w:p>
          <w:p w14:paraId="380B905B" w14:textId="77777777" w:rsidR="00531361" w:rsidRPr="00531361" w:rsidRDefault="00531361" w:rsidP="00980D68">
            <w:pPr>
              <w:spacing w:line="276" w:lineRule="auto"/>
              <w:rPr>
                <w:rFonts w:cstheme="minorHAnsi"/>
                <w:i/>
                <w:iCs/>
                <w:szCs w:val="20"/>
              </w:rPr>
            </w:pPr>
            <w:r w:rsidRPr="00531361">
              <w:rPr>
                <w:rFonts w:cstheme="minorHAnsi"/>
                <w:i/>
                <w:iCs/>
                <w:szCs w:val="20"/>
              </w:rPr>
              <w:t>5-year impact:</w:t>
            </w:r>
          </w:p>
          <w:p w14:paraId="2EADCABA"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Energy saved: 25,623 kWh</w:t>
            </w:r>
          </w:p>
          <w:p w14:paraId="5C4708FA" w14:textId="77777777" w:rsidR="00531361" w:rsidRPr="00531361" w:rsidRDefault="00531361" w:rsidP="00980D68">
            <w:pPr>
              <w:spacing w:line="276" w:lineRule="auto"/>
              <w:rPr>
                <w:rFonts w:cstheme="minorHAnsi"/>
                <w:i/>
                <w:iCs/>
                <w:szCs w:val="20"/>
              </w:rPr>
            </w:pPr>
            <w:r w:rsidRPr="00531361">
              <w:rPr>
                <w:rFonts w:cstheme="minorHAnsi"/>
                <w:i/>
                <w:iCs/>
                <w:szCs w:val="20"/>
              </w:rPr>
              <w:t xml:space="preserve">  Carbon saved: 10,249 kg </w:t>
            </w:r>
            <w:proofErr w:type="spellStart"/>
            <w:r w:rsidRPr="00531361">
              <w:rPr>
                <w:rFonts w:cstheme="minorHAnsi"/>
                <w:i/>
                <w:iCs/>
                <w:szCs w:val="20"/>
              </w:rPr>
              <w:t>CO</w:t>
            </w:r>
            <w:r w:rsidRPr="00531361">
              <w:rPr>
                <w:rFonts w:ascii="Cambria Math" w:hAnsi="Cambria Math" w:cs="Cambria Math"/>
                <w:i/>
                <w:iCs/>
                <w:szCs w:val="20"/>
              </w:rPr>
              <w:t>₂</w:t>
            </w:r>
            <w:r w:rsidRPr="00531361">
              <w:rPr>
                <w:rFonts w:cstheme="minorHAnsi"/>
                <w:i/>
                <w:iCs/>
                <w:szCs w:val="20"/>
              </w:rPr>
              <w:t>e</w:t>
            </w:r>
            <w:proofErr w:type="spellEnd"/>
          </w:p>
          <w:p w14:paraId="5192D636" w14:textId="51592CD0" w:rsidR="00531361" w:rsidRPr="00531361" w:rsidRDefault="00531361" w:rsidP="00980D68">
            <w:pPr>
              <w:spacing w:after="160" w:line="276" w:lineRule="auto"/>
              <w:rPr>
                <w:rFonts w:cstheme="minorHAnsi"/>
                <w:i/>
                <w:iCs/>
                <w:szCs w:val="20"/>
              </w:rPr>
            </w:pPr>
            <w:r w:rsidRPr="00531361">
              <w:rPr>
                <w:rFonts w:cstheme="minorHAnsi"/>
                <w:i/>
                <w:iCs/>
                <w:szCs w:val="20"/>
              </w:rPr>
              <w:t xml:space="preserve">  Equivalent </w:t>
            </w:r>
            <w:proofErr w:type="gramStart"/>
            <w:r w:rsidRPr="00531361">
              <w:rPr>
                <w:rFonts w:cstheme="minorHAnsi"/>
                <w:i/>
                <w:iCs/>
                <w:szCs w:val="20"/>
              </w:rPr>
              <w:t>to:</w:t>
            </w:r>
            <w:proofErr w:type="gramEnd"/>
            <w:r w:rsidRPr="00531361">
              <w:rPr>
                <w:rFonts w:cstheme="minorHAnsi"/>
                <w:i/>
                <w:iCs/>
                <w:szCs w:val="20"/>
              </w:rPr>
              <w:t xml:space="preserve"> 24,940 trees planted</w:t>
            </w:r>
          </w:p>
          <w:p w14:paraId="0930BAC6" w14:textId="77777777" w:rsidR="00531361" w:rsidRPr="00531361" w:rsidRDefault="00531361" w:rsidP="00980D68">
            <w:pPr>
              <w:spacing w:after="160" w:line="276" w:lineRule="auto"/>
              <w:jc w:val="both"/>
              <w:rPr>
                <w:rFonts w:cstheme="minorHAnsi"/>
                <w:szCs w:val="20"/>
              </w:rPr>
            </w:pPr>
            <w:r w:rsidRPr="00531361">
              <w:rPr>
                <w:rFonts w:cstheme="minorHAnsi"/>
                <w:szCs w:val="20"/>
              </w:rPr>
              <w:lastRenderedPageBreak/>
              <w:t xml:space="preserve">This output illustrates how a seemingly small architectural improvement (10 </w:t>
            </w:r>
            <w:proofErr w:type="spellStart"/>
            <w:r w:rsidRPr="00531361">
              <w:rPr>
                <w:rFonts w:cstheme="minorHAnsi"/>
                <w:szCs w:val="20"/>
              </w:rPr>
              <w:t>ms</w:t>
            </w:r>
            <w:proofErr w:type="spellEnd"/>
            <w:r w:rsidRPr="00531361">
              <w:rPr>
                <w:rFonts w:cstheme="minorHAnsi"/>
                <w:szCs w:val="20"/>
              </w:rPr>
              <w:t xml:space="preserve"> </w:t>
            </w:r>
            <w:r w:rsidRPr="00531361">
              <w:rPr>
                <w:rFonts w:ascii="Times New Roman" w:hAnsi="Times New Roman" w:cs="Times New Roman"/>
                <w:szCs w:val="20"/>
              </w:rPr>
              <w:t>→</w:t>
            </w:r>
            <w:r w:rsidRPr="00531361">
              <w:rPr>
                <w:rFonts w:cstheme="minorHAnsi"/>
                <w:szCs w:val="20"/>
              </w:rPr>
              <w:t xml:space="preserve"> 1 </w:t>
            </w:r>
            <w:proofErr w:type="spellStart"/>
            <w:r w:rsidRPr="00531361">
              <w:rPr>
                <w:rFonts w:cstheme="minorHAnsi"/>
                <w:szCs w:val="20"/>
              </w:rPr>
              <w:t>ms</w:t>
            </w:r>
            <w:proofErr w:type="spellEnd"/>
            <w:r w:rsidRPr="00531361">
              <w:rPr>
                <w:rFonts w:cstheme="minorHAnsi"/>
                <w:szCs w:val="20"/>
              </w:rPr>
              <w:t xml:space="preserve"> per request) compounds into substantial energy, cost, and carbon savings at scale.</w:t>
            </w:r>
          </w:p>
          <w:p w14:paraId="2D79F9A6" w14:textId="77777777" w:rsidR="00531361" w:rsidRPr="00531361" w:rsidRDefault="00531361" w:rsidP="00980D68">
            <w:pPr>
              <w:spacing w:after="160" w:line="276" w:lineRule="auto"/>
              <w:rPr>
                <w:rFonts w:cstheme="minorHAnsi"/>
                <w:szCs w:val="20"/>
              </w:rPr>
            </w:pPr>
          </w:p>
          <w:p w14:paraId="4239FAD5" w14:textId="77777777" w:rsidR="00A43EC2" w:rsidRDefault="00531361" w:rsidP="00980D68">
            <w:pPr>
              <w:keepNext/>
              <w:spacing w:after="160" w:line="276" w:lineRule="auto"/>
              <w:jc w:val="center"/>
            </w:pPr>
            <w:r w:rsidRPr="00531361">
              <w:rPr>
                <w:rFonts w:cstheme="minorHAnsi"/>
                <w:noProof/>
                <w:szCs w:val="20"/>
              </w:rPr>
              <w:drawing>
                <wp:inline distT="0" distB="0" distL="0" distR="0" wp14:anchorId="312C8B08" wp14:editId="366CA3D6">
                  <wp:extent cx="4100665" cy="299085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55930" name=""/>
                          <pic:cNvPicPr>
                            <a:picLocks noChangeAspect="1"/>
                          </pic:cNvPicPr>
                        </pic:nvPicPr>
                        <pic:blipFill>
                          <a:blip r:embed="rId51"/>
                          <a:stretch/>
                        </pic:blipFill>
                        <pic:spPr bwMode="auto">
                          <a:xfrm>
                            <a:off x="0" y="0"/>
                            <a:ext cx="4151284" cy="3027769"/>
                          </a:xfrm>
                          <a:prstGeom prst="rect">
                            <a:avLst/>
                          </a:prstGeom>
                        </pic:spPr>
                      </pic:pic>
                    </a:graphicData>
                  </a:graphic>
                </wp:inline>
              </w:drawing>
            </w:r>
          </w:p>
          <w:p w14:paraId="3B6B263A" w14:textId="018649FD" w:rsidR="00531361" w:rsidRDefault="00A43EC2" w:rsidP="00980D68">
            <w:pPr>
              <w:pStyle w:val="Caption"/>
              <w:spacing w:line="276" w:lineRule="auto"/>
              <w:jc w:val="center"/>
              <w:rPr>
                <w:b w:val="0"/>
                <w:bCs w:val="0"/>
                <w:noProof/>
              </w:rPr>
            </w:pPr>
            <w:bookmarkStart w:id="31" w:name="_Toc227159335"/>
            <w:r w:rsidRPr="00A43EC2">
              <w:rPr>
                <w:b w:val="0"/>
                <w:bCs w:val="0"/>
              </w:rPr>
              <w:t xml:space="preserve">Figure </w:t>
            </w:r>
            <w:r w:rsidRPr="00A43EC2">
              <w:rPr>
                <w:b w:val="0"/>
                <w:bCs w:val="0"/>
              </w:rPr>
              <w:fldChar w:fldCharType="begin"/>
            </w:r>
            <w:r w:rsidRPr="00A43EC2">
              <w:rPr>
                <w:b w:val="0"/>
                <w:bCs w:val="0"/>
              </w:rPr>
              <w:instrText xml:space="preserve"> SEQ Figure \* ARABIC </w:instrText>
            </w:r>
            <w:r w:rsidRPr="00A43EC2">
              <w:rPr>
                <w:b w:val="0"/>
                <w:bCs w:val="0"/>
              </w:rPr>
              <w:fldChar w:fldCharType="separate"/>
            </w:r>
            <w:r w:rsidR="001549C8">
              <w:rPr>
                <w:b w:val="0"/>
                <w:bCs w:val="0"/>
                <w:noProof/>
              </w:rPr>
              <w:t>19</w:t>
            </w:r>
            <w:r w:rsidRPr="00A43EC2">
              <w:rPr>
                <w:b w:val="0"/>
                <w:bCs w:val="0"/>
              </w:rPr>
              <w:fldChar w:fldCharType="end"/>
            </w:r>
            <w:r w:rsidRPr="00A43EC2">
              <w:rPr>
                <w:b w:val="0"/>
                <w:bCs w:val="0"/>
              </w:rPr>
              <w:t>. Order-of-magnitude difference caused by a small per-request inefficiency</w:t>
            </w:r>
            <w:r w:rsidRPr="00A43EC2">
              <w:rPr>
                <w:b w:val="0"/>
                <w:bCs w:val="0"/>
                <w:noProof/>
              </w:rPr>
              <w:t xml:space="preserve"> (source: Author)</w:t>
            </w:r>
            <w:bookmarkEnd w:id="31"/>
          </w:p>
          <w:p w14:paraId="23BA8D5A" w14:textId="77777777" w:rsidR="0060192A" w:rsidRPr="0060192A" w:rsidRDefault="0060192A" w:rsidP="0060192A"/>
          <w:p w14:paraId="7BB4E21C" w14:textId="5AC8F2C6" w:rsidR="0060192A" w:rsidRPr="0060192A" w:rsidRDefault="0060192A" w:rsidP="0060192A">
            <w:pPr>
              <w:spacing w:line="276" w:lineRule="auto"/>
              <w:jc w:val="both"/>
              <w:rPr>
                <w:rFonts w:cstheme="minorHAnsi"/>
                <w:i/>
                <w:iCs/>
                <w:sz w:val="18"/>
                <w:szCs w:val="18"/>
              </w:rPr>
            </w:pPr>
            <w:r w:rsidRPr="0060192A">
              <w:rPr>
                <w:rFonts w:cstheme="minorHAnsi"/>
                <w:i/>
                <w:iCs/>
                <w:sz w:val="18"/>
                <w:szCs w:val="18"/>
              </w:rPr>
              <w:t>A bar chart</w:t>
            </w:r>
            <w:r w:rsidRPr="0060192A">
              <w:rPr>
                <w:rFonts w:cstheme="minorHAnsi"/>
                <w:i/>
                <w:iCs/>
                <w:sz w:val="18"/>
                <w:szCs w:val="18"/>
              </w:rPr>
              <w:t xml:space="preserve"> above</w:t>
            </w:r>
            <w:r w:rsidRPr="0060192A">
              <w:rPr>
                <w:rFonts w:cstheme="minorHAnsi"/>
                <w:i/>
                <w:iCs/>
                <w:sz w:val="18"/>
                <w:szCs w:val="18"/>
              </w:rPr>
              <w:t xml:space="preserve"> titled Annual Energy Impact of Architectural Decisions. The y-axis measures Annual Energy Consumption (kWh) from 0 to 5000+, and the x-axis compares two Architecture Types:</w:t>
            </w:r>
          </w:p>
          <w:p w14:paraId="65534C26" w14:textId="77777777" w:rsidR="0060192A" w:rsidRPr="0060192A" w:rsidRDefault="0060192A" w:rsidP="0060192A">
            <w:pPr>
              <w:pStyle w:val="ListParagraph"/>
              <w:numPr>
                <w:ilvl w:val="0"/>
                <w:numId w:val="184"/>
              </w:numPr>
              <w:spacing w:line="276" w:lineRule="auto"/>
              <w:jc w:val="both"/>
              <w:rPr>
                <w:rFonts w:cstheme="minorHAnsi"/>
                <w:i/>
                <w:iCs/>
                <w:sz w:val="18"/>
                <w:szCs w:val="18"/>
              </w:rPr>
            </w:pPr>
            <w:r w:rsidRPr="0060192A">
              <w:rPr>
                <w:rFonts w:cstheme="minorHAnsi"/>
                <w:i/>
                <w:iCs/>
                <w:sz w:val="18"/>
                <w:szCs w:val="18"/>
              </w:rPr>
              <w:t>Inefficient (10ms): A tall blue bar reaching over 5000 kWh.</w:t>
            </w:r>
          </w:p>
          <w:p w14:paraId="479D30EF" w14:textId="77777777" w:rsidR="0060192A" w:rsidRPr="0060192A" w:rsidRDefault="0060192A" w:rsidP="0060192A">
            <w:pPr>
              <w:pStyle w:val="ListParagraph"/>
              <w:numPr>
                <w:ilvl w:val="0"/>
                <w:numId w:val="184"/>
              </w:numPr>
              <w:spacing w:line="276" w:lineRule="auto"/>
              <w:jc w:val="both"/>
              <w:rPr>
                <w:rFonts w:cstheme="minorHAnsi"/>
                <w:i/>
                <w:iCs/>
                <w:sz w:val="18"/>
                <w:szCs w:val="18"/>
              </w:rPr>
            </w:pPr>
            <w:r w:rsidRPr="0060192A">
              <w:rPr>
                <w:rFonts w:cstheme="minorHAnsi"/>
                <w:i/>
                <w:iCs/>
                <w:sz w:val="18"/>
                <w:szCs w:val="18"/>
              </w:rPr>
              <w:t>Efficient (1ms): A much shorter blue bar reaching approximately 500 kWh.</w:t>
            </w:r>
          </w:p>
          <w:p w14:paraId="0D4047F2" w14:textId="746B2693" w:rsidR="00A43EC2" w:rsidRDefault="0060192A" w:rsidP="0060192A">
            <w:pPr>
              <w:spacing w:after="160" w:line="276" w:lineRule="auto"/>
              <w:jc w:val="both"/>
              <w:rPr>
                <w:rFonts w:cstheme="minorHAnsi"/>
                <w:i/>
                <w:iCs/>
                <w:sz w:val="18"/>
                <w:szCs w:val="18"/>
              </w:rPr>
            </w:pPr>
            <w:r w:rsidRPr="0060192A">
              <w:rPr>
                <w:rFonts w:cstheme="minorHAnsi"/>
                <w:i/>
                <w:iCs/>
                <w:sz w:val="18"/>
                <w:szCs w:val="18"/>
              </w:rPr>
              <w:t>The chart visually demonstrates that an efficient architecture can reduce annual energy consumption by roughly 90% compared to an inefficient one.</w:t>
            </w:r>
          </w:p>
          <w:p w14:paraId="56C34F8B" w14:textId="77777777" w:rsidR="0060192A" w:rsidRPr="0060192A" w:rsidRDefault="0060192A" w:rsidP="0060192A">
            <w:pPr>
              <w:spacing w:after="160" w:line="276" w:lineRule="auto"/>
              <w:jc w:val="both"/>
              <w:rPr>
                <w:rFonts w:cstheme="minorHAnsi"/>
                <w:i/>
                <w:iCs/>
                <w:sz w:val="18"/>
                <w:szCs w:val="18"/>
              </w:rPr>
            </w:pPr>
          </w:p>
          <w:p w14:paraId="41AAA8F0" w14:textId="1677CEAC" w:rsidR="00531361" w:rsidRPr="00531361" w:rsidRDefault="00531361" w:rsidP="00980D68">
            <w:pPr>
              <w:spacing w:line="276" w:lineRule="auto"/>
              <w:rPr>
                <w:rFonts w:cstheme="minorHAnsi"/>
                <w:szCs w:val="20"/>
              </w:rPr>
            </w:pPr>
            <w:r w:rsidRPr="00531361">
              <w:rPr>
                <w:rFonts w:cstheme="minorHAnsi"/>
                <w:szCs w:val="20"/>
              </w:rPr>
              <w:t>The visual clearly shows the order-of-magnitude difference caused by a small per-request inefficiency when amplified over a year at scale. If you’d like, I can also generate:</w:t>
            </w:r>
          </w:p>
          <w:p w14:paraId="4B1FC731" w14:textId="77777777" w:rsidR="00531361" w:rsidRPr="00531361" w:rsidRDefault="00531361" w:rsidP="00980D68">
            <w:pPr>
              <w:numPr>
                <w:ilvl w:val="0"/>
                <w:numId w:val="51"/>
              </w:numPr>
              <w:spacing w:line="276" w:lineRule="auto"/>
              <w:rPr>
                <w:rFonts w:cstheme="minorHAnsi"/>
                <w:szCs w:val="20"/>
              </w:rPr>
            </w:pPr>
            <w:r w:rsidRPr="00531361">
              <w:rPr>
                <w:rFonts w:cstheme="minorHAnsi"/>
                <w:szCs w:val="20"/>
              </w:rPr>
              <w:t>a </w:t>
            </w:r>
            <w:r w:rsidRPr="00531361">
              <w:rPr>
                <w:rFonts w:cstheme="minorHAnsi"/>
                <w:b/>
                <w:bCs/>
                <w:szCs w:val="20"/>
              </w:rPr>
              <w:t>5-year cumulative energy</w:t>
            </w:r>
            <w:r w:rsidRPr="00531361">
              <w:rPr>
                <w:rFonts w:cstheme="minorHAnsi"/>
                <w:szCs w:val="20"/>
              </w:rPr>
              <w:t> chart,</w:t>
            </w:r>
          </w:p>
          <w:p w14:paraId="1D2991FF" w14:textId="77777777" w:rsidR="00531361" w:rsidRPr="00531361" w:rsidRDefault="00531361" w:rsidP="00980D68">
            <w:pPr>
              <w:numPr>
                <w:ilvl w:val="0"/>
                <w:numId w:val="51"/>
              </w:numPr>
              <w:spacing w:line="276" w:lineRule="auto"/>
              <w:rPr>
                <w:rFonts w:cstheme="minorHAnsi"/>
                <w:szCs w:val="20"/>
              </w:rPr>
            </w:pPr>
            <w:r w:rsidRPr="00531361">
              <w:rPr>
                <w:rFonts w:cstheme="minorHAnsi"/>
                <w:szCs w:val="20"/>
              </w:rPr>
              <w:t>a </w:t>
            </w:r>
            <w:r w:rsidRPr="00531361">
              <w:rPr>
                <w:rFonts w:cstheme="minorHAnsi"/>
                <w:b/>
                <w:bCs/>
                <w:szCs w:val="20"/>
              </w:rPr>
              <w:t>carbon emissions</w:t>
            </w:r>
            <w:r w:rsidRPr="00531361">
              <w:rPr>
                <w:rFonts w:cstheme="minorHAnsi"/>
                <w:szCs w:val="20"/>
              </w:rPr>
              <w:t> comparison, or</w:t>
            </w:r>
          </w:p>
          <w:p w14:paraId="5ED2AC64" w14:textId="07654095" w:rsidR="00531361" w:rsidRPr="00531361" w:rsidRDefault="00531361" w:rsidP="00980D68">
            <w:pPr>
              <w:numPr>
                <w:ilvl w:val="0"/>
                <w:numId w:val="51"/>
              </w:numPr>
              <w:spacing w:line="276" w:lineRule="auto"/>
              <w:rPr>
                <w:rFonts w:cstheme="minorHAnsi"/>
                <w:szCs w:val="20"/>
              </w:rPr>
            </w:pPr>
            <w:r w:rsidRPr="00531361">
              <w:rPr>
                <w:rFonts w:cstheme="minorHAnsi"/>
                <w:szCs w:val="20"/>
              </w:rPr>
              <w:t>a </w:t>
            </w:r>
            <w:r w:rsidRPr="00531361">
              <w:rPr>
                <w:rFonts w:cstheme="minorHAnsi"/>
                <w:b/>
                <w:bCs/>
                <w:szCs w:val="20"/>
              </w:rPr>
              <w:t>cost impact</w:t>
            </w:r>
            <w:r w:rsidRPr="00531361">
              <w:rPr>
                <w:rFonts w:cstheme="minorHAnsi"/>
                <w:szCs w:val="20"/>
              </w:rPr>
              <w:t> visualization</w:t>
            </w:r>
            <w:r w:rsidR="00A43EC2">
              <w:rPr>
                <w:rFonts w:cstheme="minorHAnsi"/>
                <w:szCs w:val="20"/>
              </w:rPr>
              <w:t>.</w:t>
            </w:r>
          </w:p>
          <w:p w14:paraId="687E1497" w14:textId="77777777" w:rsidR="00531361" w:rsidRPr="00531361" w:rsidRDefault="00531361" w:rsidP="00980D68">
            <w:pPr>
              <w:spacing w:after="160" w:line="276" w:lineRule="auto"/>
              <w:rPr>
                <w:rFonts w:cstheme="minorHAnsi"/>
                <w:szCs w:val="20"/>
              </w:rPr>
            </w:pPr>
          </w:p>
          <w:p w14:paraId="2344EB6B" w14:textId="77777777" w:rsidR="00A43EC2" w:rsidRPr="00A43EC2" w:rsidRDefault="00531361" w:rsidP="00980D68">
            <w:pPr>
              <w:spacing w:after="160" w:line="276" w:lineRule="auto"/>
              <w:rPr>
                <w:rFonts w:cstheme="minorHAnsi"/>
                <w:b/>
                <w:color w:val="00AC4E" w:themeColor="accent1"/>
                <w:szCs w:val="20"/>
                <w:u w:val="single"/>
              </w:rPr>
            </w:pPr>
            <w:r w:rsidRPr="00531361">
              <w:rPr>
                <w:rFonts w:cstheme="minorHAnsi"/>
                <w:b/>
                <w:bCs/>
                <w:color w:val="00AC4E" w:themeColor="accent1"/>
                <w:szCs w:val="20"/>
                <w:u w:val="single"/>
              </w:rPr>
              <w:t>Micro-activity</w:t>
            </w:r>
            <w:r w:rsidRPr="00531361">
              <w:rPr>
                <w:rFonts w:cstheme="minorHAnsi"/>
                <w:b/>
                <w:color w:val="00AC4E" w:themeColor="accent1"/>
                <w:szCs w:val="20"/>
                <w:u w:val="single"/>
              </w:rPr>
              <w:t xml:space="preserve">: </w:t>
            </w:r>
          </w:p>
          <w:p w14:paraId="47E8D0C1" w14:textId="5DFA75A6" w:rsidR="00531361" w:rsidRPr="00531361" w:rsidRDefault="00531361" w:rsidP="00980D68">
            <w:pPr>
              <w:spacing w:line="276" w:lineRule="auto"/>
              <w:rPr>
                <w:rFonts w:cstheme="minorHAnsi"/>
                <w:color w:val="00AC4E" w:themeColor="accent1"/>
                <w:szCs w:val="20"/>
              </w:rPr>
            </w:pPr>
            <w:r w:rsidRPr="00531361">
              <w:rPr>
                <w:rFonts w:cstheme="minorHAnsi"/>
                <w:b/>
                <w:color w:val="00AC4E" w:themeColor="accent1"/>
                <w:szCs w:val="20"/>
              </w:rPr>
              <w:t>Identifying Energy-Efficient MVC Decisions</w:t>
            </w:r>
          </w:p>
          <w:p w14:paraId="499D452B" w14:textId="1120FC81" w:rsidR="00531361" w:rsidRPr="00531361" w:rsidRDefault="00531361" w:rsidP="00980D68">
            <w:pPr>
              <w:spacing w:line="276" w:lineRule="auto"/>
              <w:rPr>
                <w:rFonts w:cstheme="minorHAnsi"/>
                <w:szCs w:val="20"/>
              </w:rPr>
            </w:pPr>
            <w:r w:rsidRPr="00531361">
              <w:rPr>
                <w:rFonts w:cstheme="minorHAnsi"/>
                <w:b/>
                <w:bCs/>
                <w:szCs w:val="20"/>
              </w:rPr>
              <w:t>Objective</w:t>
            </w:r>
            <w:r w:rsidR="00A43EC2">
              <w:rPr>
                <w:rFonts w:cstheme="minorHAnsi"/>
                <w:b/>
                <w:bCs/>
                <w:szCs w:val="20"/>
              </w:rPr>
              <w:t xml:space="preserve">: </w:t>
            </w:r>
            <w:r w:rsidRPr="00531361">
              <w:rPr>
                <w:rFonts w:cstheme="minorHAnsi"/>
                <w:szCs w:val="20"/>
              </w:rPr>
              <w:t>Help participants understand how MVC supports energy efficiency by recognizing wasteful vs. efficient architectural choices.</w:t>
            </w:r>
          </w:p>
          <w:p w14:paraId="31736048" w14:textId="419DCE27" w:rsidR="00531361" w:rsidRPr="00531361" w:rsidRDefault="00531361" w:rsidP="00980D68">
            <w:pPr>
              <w:spacing w:line="276" w:lineRule="auto"/>
              <w:rPr>
                <w:rFonts w:cstheme="minorHAnsi"/>
                <w:szCs w:val="20"/>
              </w:rPr>
            </w:pPr>
            <w:r w:rsidRPr="00531361">
              <w:rPr>
                <w:rFonts w:cstheme="minorHAnsi"/>
                <w:b/>
                <w:bCs/>
                <w:szCs w:val="20"/>
              </w:rPr>
              <w:t>Setup</w:t>
            </w:r>
            <w:r w:rsidR="00A43EC2">
              <w:rPr>
                <w:rFonts w:cstheme="minorHAnsi"/>
                <w:b/>
                <w:bCs/>
                <w:szCs w:val="20"/>
              </w:rPr>
              <w:t xml:space="preserve">: </w:t>
            </w:r>
            <w:r w:rsidRPr="00531361">
              <w:rPr>
                <w:rFonts w:cstheme="minorHAnsi"/>
                <w:szCs w:val="20"/>
              </w:rPr>
              <w:t>A smart building system monitors and optimizes </w:t>
            </w:r>
            <w:r w:rsidRPr="00531361">
              <w:rPr>
                <w:rFonts w:cstheme="minorHAnsi"/>
                <w:b/>
                <w:bCs/>
                <w:szCs w:val="20"/>
              </w:rPr>
              <w:t>energy consumption</w:t>
            </w:r>
            <w:r w:rsidRPr="00531361">
              <w:rPr>
                <w:rFonts w:cstheme="minorHAnsi"/>
                <w:szCs w:val="20"/>
              </w:rPr>
              <w:t> using sensors and user controls. The system must:</w:t>
            </w:r>
          </w:p>
          <w:p w14:paraId="324185F2" w14:textId="77777777" w:rsidR="00531361" w:rsidRPr="00531361" w:rsidRDefault="00531361" w:rsidP="00980D68">
            <w:pPr>
              <w:numPr>
                <w:ilvl w:val="0"/>
                <w:numId w:val="63"/>
              </w:numPr>
              <w:spacing w:line="276" w:lineRule="auto"/>
              <w:rPr>
                <w:rFonts w:cstheme="minorHAnsi"/>
                <w:szCs w:val="20"/>
              </w:rPr>
            </w:pPr>
            <w:r w:rsidRPr="00531361">
              <w:rPr>
                <w:rFonts w:cstheme="minorHAnsi"/>
                <w:szCs w:val="20"/>
              </w:rPr>
              <w:t>Collect energy usage data</w:t>
            </w:r>
          </w:p>
          <w:p w14:paraId="16BC5BF3" w14:textId="77777777" w:rsidR="00531361" w:rsidRPr="00531361" w:rsidRDefault="00531361" w:rsidP="00980D68">
            <w:pPr>
              <w:numPr>
                <w:ilvl w:val="0"/>
                <w:numId w:val="63"/>
              </w:numPr>
              <w:spacing w:line="276" w:lineRule="auto"/>
              <w:rPr>
                <w:rFonts w:cstheme="minorHAnsi"/>
                <w:szCs w:val="20"/>
              </w:rPr>
            </w:pPr>
            <w:r w:rsidRPr="00531361">
              <w:rPr>
                <w:rFonts w:cstheme="minorHAnsi"/>
                <w:szCs w:val="20"/>
              </w:rPr>
              <w:lastRenderedPageBreak/>
              <w:t>Display energy information to users</w:t>
            </w:r>
          </w:p>
          <w:p w14:paraId="5320343F" w14:textId="1AF803F5" w:rsidR="00531361" w:rsidRPr="00531361" w:rsidRDefault="00531361" w:rsidP="00980D68">
            <w:pPr>
              <w:numPr>
                <w:ilvl w:val="0"/>
                <w:numId w:val="63"/>
              </w:numPr>
              <w:spacing w:after="160" w:line="276" w:lineRule="auto"/>
              <w:rPr>
                <w:rFonts w:cstheme="minorHAnsi"/>
                <w:szCs w:val="20"/>
              </w:rPr>
            </w:pPr>
            <w:r w:rsidRPr="00531361">
              <w:rPr>
                <w:rFonts w:cstheme="minorHAnsi"/>
                <w:szCs w:val="20"/>
              </w:rPr>
              <w:t>Reduce unnecessary energy consumption automatically</w:t>
            </w:r>
            <w:r w:rsidR="00A43EC2">
              <w:rPr>
                <w:rFonts w:cstheme="minorHAnsi"/>
                <w:szCs w:val="20"/>
              </w:rPr>
              <w:t>.</w:t>
            </w:r>
          </w:p>
          <w:p w14:paraId="65B7EFCC" w14:textId="5C7744F1" w:rsidR="0060192A" w:rsidRPr="00531361" w:rsidRDefault="00A43EC2" w:rsidP="00980D68">
            <w:pPr>
              <w:spacing w:after="160" w:line="276" w:lineRule="auto"/>
              <w:rPr>
                <w:rFonts w:cstheme="minorHAnsi"/>
                <w:szCs w:val="20"/>
              </w:rPr>
            </w:pPr>
            <w:r w:rsidRPr="00A43EC2">
              <w:rPr>
                <w:rFonts w:cstheme="minorHAnsi"/>
                <w:b/>
                <w:bCs/>
                <w:szCs w:val="20"/>
              </w:rPr>
              <w:t>Learner</w:t>
            </w:r>
            <w:r w:rsidR="00531361" w:rsidRPr="00531361">
              <w:rPr>
                <w:rFonts w:cstheme="minorHAnsi"/>
                <w:b/>
                <w:bCs/>
                <w:szCs w:val="20"/>
              </w:rPr>
              <w:t xml:space="preserve"> task:</w:t>
            </w:r>
            <w:r w:rsidR="00487CE0">
              <w:rPr>
                <w:rFonts w:cstheme="minorHAnsi"/>
                <w:b/>
                <w:bCs/>
                <w:szCs w:val="20"/>
              </w:rPr>
              <w:t xml:space="preserve"> </w:t>
            </w:r>
            <w:r w:rsidR="00531361" w:rsidRPr="00531361">
              <w:rPr>
                <w:rFonts w:cstheme="minorHAnsi"/>
                <w:szCs w:val="20"/>
              </w:rPr>
              <w:t>Design a MVC architecture for this use case.</w:t>
            </w:r>
          </w:p>
          <w:p w14:paraId="170EA02B" w14:textId="2EE77758" w:rsidR="00531361" w:rsidRPr="00531361" w:rsidRDefault="00531361" w:rsidP="00980D68">
            <w:pPr>
              <w:spacing w:line="276" w:lineRule="auto"/>
              <w:rPr>
                <w:rFonts w:cstheme="minorHAnsi"/>
                <w:b/>
                <w:color w:val="00AC4E" w:themeColor="accent1"/>
                <w:szCs w:val="20"/>
              </w:rPr>
            </w:pPr>
            <w:r w:rsidRPr="00531361">
              <w:rPr>
                <w:rFonts w:cstheme="minorHAnsi"/>
                <w:b/>
                <w:color w:val="00AC4E" w:themeColor="accent1"/>
                <w:szCs w:val="20"/>
              </w:rPr>
              <w:t xml:space="preserve">Additional </w:t>
            </w:r>
            <w:r w:rsidR="00A43EC2" w:rsidRPr="00A43EC2">
              <w:rPr>
                <w:rFonts w:cstheme="minorHAnsi"/>
                <w:b/>
                <w:color w:val="00AC4E" w:themeColor="accent1"/>
                <w:szCs w:val="20"/>
              </w:rPr>
              <w:t>resources</w:t>
            </w:r>
            <w:r w:rsidRPr="00531361">
              <w:rPr>
                <w:rFonts w:cstheme="minorHAnsi"/>
                <w:b/>
                <w:color w:val="00AC4E" w:themeColor="accent1"/>
                <w:szCs w:val="20"/>
              </w:rPr>
              <w:t xml:space="preserve">: </w:t>
            </w:r>
          </w:p>
          <w:p w14:paraId="2277A51F" w14:textId="381F05E7" w:rsidR="00A43EC2" w:rsidRPr="00A43EC2" w:rsidRDefault="00A43EC2" w:rsidP="00980D68">
            <w:pPr>
              <w:pStyle w:val="Heading1"/>
              <w:numPr>
                <w:ilvl w:val="0"/>
                <w:numId w:val="122"/>
              </w:numPr>
              <w:shd w:val="clear" w:color="auto" w:fill="FFFFFF"/>
              <w:spacing w:line="276" w:lineRule="auto"/>
              <w:rPr>
                <w:rFonts w:asciiTheme="minorHAnsi" w:hAnsiTheme="minorHAnsi" w:cstheme="minorHAnsi"/>
                <w:sz w:val="20"/>
                <w:szCs w:val="20"/>
              </w:rPr>
            </w:pPr>
            <w:hyperlink r:id="rId52" w:history="1">
              <w:bookmarkStart w:id="32" w:name="_Toc227159299"/>
              <w:r w:rsidRPr="00A43EC2">
                <w:rPr>
                  <w:rStyle w:val="Hyperlink"/>
                  <w:rFonts w:asciiTheme="minorHAnsi" w:hAnsiTheme="minorHAnsi" w:cstheme="minorHAnsi"/>
                  <w:color w:val="00AC4E" w:themeColor="accent1"/>
                  <w:sz w:val="20"/>
                  <w:szCs w:val="20"/>
                </w:rPr>
                <w:t>Building an ASP.NET Core MVC Site</w:t>
              </w:r>
              <w:bookmarkEnd w:id="32"/>
            </w:hyperlink>
          </w:p>
          <w:p w14:paraId="5115105B" w14:textId="3E6599B6" w:rsidR="00A43EC2" w:rsidRPr="00A43EC2" w:rsidRDefault="00A43EC2" w:rsidP="00980D68">
            <w:pPr>
              <w:pStyle w:val="ListParagraph"/>
              <w:numPr>
                <w:ilvl w:val="0"/>
                <w:numId w:val="122"/>
              </w:numPr>
              <w:spacing w:line="276" w:lineRule="auto"/>
              <w:rPr>
                <w:color w:val="00AC4E" w:themeColor="accent1"/>
              </w:rPr>
            </w:pPr>
            <w:hyperlink r:id="rId53" w:history="1">
              <w:r w:rsidRPr="00A43EC2">
                <w:rPr>
                  <w:rStyle w:val="Hyperlink"/>
                  <w:color w:val="00AC4E" w:themeColor="accent1"/>
                </w:rPr>
                <w:t>ASP.NET MVC Pattern</w:t>
              </w:r>
            </w:hyperlink>
            <w:r w:rsidRPr="00A43EC2">
              <w:rPr>
                <w:color w:val="00AC4E" w:themeColor="accent1"/>
              </w:rPr>
              <w:t xml:space="preserve"> </w:t>
            </w:r>
          </w:p>
          <w:p w14:paraId="4D6C8596" w14:textId="23064AA3" w:rsidR="00531361" w:rsidRDefault="00A43EC2" w:rsidP="00980D68">
            <w:pPr>
              <w:pStyle w:val="ListParagraph"/>
              <w:numPr>
                <w:ilvl w:val="0"/>
                <w:numId w:val="122"/>
              </w:numPr>
              <w:spacing w:after="160" w:line="276" w:lineRule="auto"/>
              <w:rPr>
                <w:color w:val="00AC4E" w:themeColor="accent1"/>
              </w:rPr>
            </w:pPr>
            <w:hyperlink r:id="rId54" w:history="1">
              <w:r w:rsidRPr="00A43EC2">
                <w:rPr>
                  <w:rStyle w:val="Hyperlink"/>
                  <w:color w:val="00AC4E" w:themeColor="accent1"/>
                </w:rPr>
                <w:t>ASP.NET MVC Getting Started</w:t>
              </w:r>
            </w:hyperlink>
          </w:p>
          <w:p w14:paraId="16CE26EC" w14:textId="77777777" w:rsidR="008D4089" w:rsidRDefault="008D4089" w:rsidP="00980D68">
            <w:pPr>
              <w:pStyle w:val="ListParagraph"/>
              <w:spacing w:after="160" w:line="276" w:lineRule="auto"/>
              <w:ind w:left="360"/>
              <w:rPr>
                <w:color w:val="00AC4E" w:themeColor="accent1"/>
              </w:rPr>
            </w:pPr>
          </w:p>
          <w:p w14:paraId="1505E93F" w14:textId="77777777" w:rsidR="008D4089" w:rsidRPr="0060192A" w:rsidRDefault="008D4089" w:rsidP="0060192A">
            <w:pPr>
              <w:spacing w:line="276" w:lineRule="auto"/>
              <w:rPr>
                <w:color w:val="00AC4E" w:themeColor="accent1"/>
              </w:rPr>
            </w:pPr>
          </w:p>
          <w:p w14:paraId="574DA674" w14:textId="50628DCD" w:rsidR="00531361" w:rsidRPr="00531361" w:rsidRDefault="00531361" w:rsidP="00980D68">
            <w:pPr>
              <w:spacing w:line="276" w:lineRule="auto"/>
              <w:rPr>
                <w:rFonts w:cstheme="minorHAnsi"/>
                <w:color w:val="00AC4E" w:themeColor="accent1"/>
                <w:szCs w:val="20"/>
              </w:rPr>
            </w:pPr>
            <w:r w:rsidRPr="00531361">
              <w:rPr>
                <w:rFonts w:cstheme="minorHAnsi"/>
                <w:b/>
                <w:color w:val="00AC4E" w:themeColor="accent1"/>
                <w:szCs w:val="20"/>
              </w:rPr>
              <w:t>Key Takeaways</w:t>
            </w:r>
            <w:r w:rsidRPr="00531361">
              <w:rPr>
                <w:rFonts w:cstheme="minorHAnsi"/>
                <w:color w:val="00AC4E" w:themeColor="accent1"/>
                <w:szCs w:val="20"/>
              </w:rPr>
              <w:t xml:space="preserve">: </w:t>
            </w:r>
          </w:p>
          <w:p w14:paraId="58F79D9C"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Architecture shapes energy use: Small inefficiencies become significant at scale; MVC helps contain and localize computation.</w:t>
            </w:r>
          </w:p>
          <w:p w14:paraId="2E6651F9"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Do work once, reuse often: Placing logic in the Model prevents repeated calculations across Views and Controllers.</w:t>
            </w:r>
          </w:p>
          <w:p w14:paraId="2663914E" w14:textId="77777777" w:rsidR="00531361" w:rsidRPr="00531361" w:rsidRDefault="00531361" w:rsidP="00980D68">
            <w:pPr>
              <w:numPr>
                <w:ilvl w:val="0"/>
                <w:numId w:val="62"/>
              </w:numPr>
              <w:spacing w:line="276" w:lineRule="auto"/>
              <w:jc w:val="both"/>
              <w:rPr>
                <w:rFonts w:cstheme="minorHAnsi"/>
                <w:szCs w:val="20"/>
              </w:rPr>
            </w:pPr>
            <w:r w:rsidRPr="00531361">
              <w:rPr>
                <w:rFonts w:cstheme="minorHAnsi"/>
                <w:szCs w:val="20"/>
              </w:rPr>
              <w:t>Clear separation enables optimization: MVC makes it easier to cache, profile, and optimize high-impact components.</w:t>
            </w:r>
          </w:p>
          <w:p w14:paraId="201D7FDE" w14:textId="4803F823" w:rsidR="00531361" w:rsidRDefault="00531361" w:rsidP="00980D68">
            <w:pPr>
              <w:numPr>
                <w:ilvl w:val="0"/>
                <w:numId w:val="62"/>
              </w:numPr>
              <w:spacing w:line="276" w:lineRule="auto"/>
              <w:jc w:val="both"/>
              <w:rPr>
                <w:rFonts w:cstheme="minorHAnsi"/>
                <w:szCs w:val="20"/>
              </w:rPr>
            </w:pPr>
            <w:r w:rsidRPr="00531361">
              <w:rPr>
                <w:rFonts w:cstheme="minorHAnsi"/>
                <w:szCs w:val="20"/>
              </w:rPr>
              <w:t>Sustainability starts at design time: Energy efficiency is far cheaper to achieve upfront than through later architectural migration.</w:t>
            </w:r>
          </w:p>
          <w:p w14:paraId="74996904" w14:textId="77777777" w:rsidR="008D4089" w:rsidRPr="00531361" w:rsidRDefault="008D4089" w:rsidP="00980D68">
            <w:pPr>
              <w:spacing w:line="276" w:lineRule="auto"/>
              <w:ind w:left="360"/>
              <w:jc w:val="both"/>
              <w:rPr>
                <w:rFonts w:cstheme="minorHAnsi"/>
                <w:szCs w:val="20"/>
              </w:rPr>
            </w:pPr>
          </w:p>
          <w:p w14:paraId="26BF1A3A" w14:textId="77777777" w:rsidR="00531361" w:rsidRPr="00531361" w:rsidRDefault="00531361" w:rsidP="00980D68">
            <w:pPr>
              <w:spacing w:line="276" w:lineRule="auto"/>
              <w:rPr>
                <w:rFonts w:cstheme="minorHAnsi"/>
                <w:b/>
                <w:color w:val="00AC4E" w:themeColor="accent1"/>
                <w:szCs w:val="20"/>
              </w:rPr>
            </w:pPr>
            <w:r w:rsidRPr="00531361">
              <w:rPr>
                <w:rFonts w:cstheme="minorHAnsi"/>
                <w:b/>
                <w:color w:val="00AC4E" w:themeColor="accent1"/>
                <w:szCs w:val="20"/>
              </w:rPr>
              <w:t xml:space="preserve">Quick Check: </w:t>
            </w:r>
          </w:p>
          <w:p w14:paraId="0C5DEDDA" w14:textId="52DA938A" w:rsidR="00531361" w:rsidRPr="00531361" w:rsidRDefault="00A43EC2" w:rsidP="00980D68">
            <w:pPr>
              <w:spacing w:line="276" w:lineRule="auto"/>
              <w:rPr>
                <w:rFonts w:cstheme="minorHAnsi"/>
                <w:color w:val="009889" w:themeColor="accent2"/>
                <w:szCs w:val="20"/>
              </w:rPr>
            </w:pPr>
            <w:r w:rsidRPr="00A43EC2">
              <w:rPr>
                <w:rFonts w:cstheme="minorHAnsi"/>
                <w:color w:val="009889" w:themeColor="accent2"/>
                <w:szCs w:val="20"/>
              </w:rPr>
              <w:t xml:space="preserve">1. </w:t>
            </w:r>
            <w:r w:rsidR="00531361" w:rsidRPr="00531361">
              <w:rPr>
                <w:rFonts w:cstheme="minorHAnsi"/>
                <w:color w:val="009889" w:themeColor="accent2"/>
                <w:szCs w:val="20"/>
              </w:rPr>
              <w:t xml:space="preserve">An API handles 1,000 requests per second. Each request wastes 5 </w:t>
            </w:r>
            <w:proofErr w:type="spellStart"/>
            <w:r w:rsidR="00531361" w:rsidRPr="00531361">
              <w:rPr>
                <w:rFonts w:cstheme="minorHAnsi"/>
                <w:color w:val="009889" w:themeColor="accent2"/>
                <w:szCs w:val="20"/>
              </w:rPr>
              <w:t>ms</w:t>
            </w:r>
            <w:proofErr w:type="spellEnd"/>
            <w:r w:rsidR="00531361" w:rsidRPr="00531361">
              <w:rPr>
                <w:rFonts w:cstheme="minorHAnsi"/>
                <w:color w:val="009889" w:themeColor="accent2"/>
                <w:szCs w:val="20"/>
              </w:rPr>
              <w:t> due to poor architecture. How much CPU time is wasted per second?</w:t>
            </w:r>
          </w:p>
          <w:p w14:paraId="50E7C530" w14:textId="77777777" w:rsidR="00487CE0" w:rsidRDefault="00531361" w:rsidP="00980D68">
            <w:pPr>
              <w:pStyle w:val="ListParagraph"/>
              <w:numPr>
                <w:ilvl w:val="0"/>
                <w:numId w:val="127"/>
              </w:numPr>
              <w:spacing w:line="276" w:lineRule="auto"/>
              <w:rPr>
                <w:rFonts w:cstheme="minorHAnsi"/>
                <w:szCs w:val="20"/>
              </w:rPr>
            </w:pPr>
            <w:r w:rsidRPr="00487CE0">
              <w:rPr>
                <w:rFonts w:cstheme="minorHAnsi"/>
                <w:szCs w:val="20"/>
              </w:rPr>
              <w:t>0.5 seconds</w:t>
            </w:r>
          </w:p>
          <w:p w14:paraId="44A1D5AD" w14:textId="77777777" w:rsidR="00487CE0" w:rsidRPr="006E4FF1" w:rsidRDefault="00531361" w:rsidP="00980D68">
            <w:pPr>
              <w:pStyle w:val="ListParagraph"/>
              <w:numPr>
                <w:ilvl w:val="0"/>
                <w:numId w:val="127"/>
              </w:numPr>
              <w:spacing w:line="276" w:lineRule="auto"/>
              <w:rPr>
                <w:rFonts w:cstheme="minorHAnsi"/>
                <w:szCs w:val="20"/>
              </w:rPr>
            </w:pPr>
            <w:r w:rsidRPr="006E4FF1">
              <w:rPr>
                <w:rFonts w:cstheme="minorHAnsi"/>
                <w:szCs w:val="20"/>
              </w:rPr>
              <w:t>5 seconds</w:t>
            </w:r>
          </w:p>
          <w:p w14:paraId="5607C882" w14:textId="77777777" w:rsidR="00487CE0" w:rsidRPr="006E4FF1" w:rsidRDefault="00531361" w:rsidP="00980D68">
            <w:pPr>
              <w:pStyle w:val="ListParagraph"/>
              <w:numPr>
                <w:ilvl w:val="0"/>
                <w:numId w:val="127"/>
              </w:numPr>
              <w:spacing w:line="276" w:lineRule="auto"/>
              <w:rPr>
                <w:rFonts w:cstheme="minorHAnsi"/>
                <w:szCs w:val="20"/>
              </w:rPr>
            </w:pPr>
            <w:r w:rsidRPr="006E4FF1">
              <w:rPr>
                <w:rFonts w:cstheme="minorHAnsi"/>
                <w:szCs w:val="20"/>
              </w:rPr>
              <w:t>50 seconds</w:t>
            </w:r>
          </w:p>
          <w:p w14:paraId="2A01AE3B" w14:textId="423EE0DE" w:rsidR="008D4089" w:rsidRPr="006E4FF1" w:rsidRDefault="00531361" w:rsidP="00980D68">
            <w:pPr>
              <w:pStyle w:val="ListParagraph"/>
              <w:numPr>
                <w:ilvl w:val="0"/>
                <w:numId w:val="127"/>
              </w:numPr>
              <w:spacing w:after="160" w:line="276" w:lineRule="auto"/>
              <w:rPr>
                <w:rFonts w:cstheme="minorHAnsi"/>
                <w:szCs w:val="20"/>
              </w:rPr>
            </w:pPr>
            <w:r w:rsidRPr="006E4FF1">
              <w:rPr>
                <w:rFonts w:cstheme="minorHAnsi"/>
                <w:szCs w:val="20"/>
              </w:rPr>
              <w:t>500 seconds</w:t>
            </w:r>
            <w:r w:rsidR="008D4089" w:rsidRPr="006E4FF1">
              <w:rPr>
                <w:rFonts w:cstheme="minorHAnsi"/>
                <w:szCs w:val="20"/>
              </w:rPr>
              <w:t>.</w:t>
            </w:r>
          </w:p>
          <w:p w14:paraId="4AB93B65" w14:textId="0DAFC627" w:rsidR="00531361" w:rsidRPr="006E4FF1" w:rsidRDefault="00A43EC2" w:rsidP="00980D68">
            <w:pPr>
              <w:spacing w:line="276" w:lineRule="auto"/>
              <w:rPr>
                <w:rFonts w:cstheme="minorHAnsi"/>
                <w:color w:val="009889" w:themeColor="accent2"/>
                <w:szCs w:val="20"/>
              </w:rPr>
            </w:pPr>
            <w:r w:rsidRPr="006E4FF1">
              <w:rPr>
                <w:rFonts w:cstheme="minorHAnsi"/>
                <w:color w:val="009889" w:themeColor="accent2"/>
                <w:szCs w:val="20"/>
              </w:rPr>
              <w:t xml:space="preserve">2. </w:t>
            </w:r>
            <w:r w:rsidR="00531361" w:rsidRPr="006E4FF1">
              <w:rPr>
                <w:rFonts w:cstheme="minorHAnsi"/>
                <w:color w:val="009889" w:themeColor="accent2"/>
                <w:szCs w:val="20"/>
              </w:rPr>
              <w:t xml:space="preserve">A Model computation takes 10 </w:t>
            </w:r>
            <w:proofErr w:type="spellStart"/>
            <w:r w:rsidR="00531361" w:rsidRPr="006E4FF1">
              <w:rPr>
                <w:rFonts w:cstheme="minorHAnsi"/>
                <w:color w:val="009889" w:themeColor="accent2"/>
                <w:szCs w:val="20"/>
              </w:rPr>
              <w:t>ms</w:t>
            </w:r>
            <w:proofErr w:type="spellEnd"/>
            <w:r w:rsidR="00531361" w:rsidRPr="006E4FF1">
              <w:rPr>
                <w:rFonts w:cstheme="minorHAnsi"/>
                <w:color w:val="009889" w:themeColor="accent2"/>
                <w:szCs w:val="20"/>
              </w:rPr>
              <w:t> and is reused by 5 Views instead of being recomputed for each View. How much CPU time is saved per request?</w:t>
            </w:r>
          </w:p>
          <w:p w14:paraId="1BC56F44" w14:textId="77777777" w:rsidR="00487CE0" w:rsidRPr="006E4FF1" w:rsidRDefault="00531361" w:rsidP="00980D68">
            <w:pPr>
              <w:pStyle w:val="ListParagraph"/>
              <w:numPr>
                <w:ilvl w:val="0"/>
                <w:numId w:val="129"/>
              </w:numPr>
              <w:spacing w:line="276" w:lineRule="auto"/>
              <w:rPr>
                <w:rFonts w:cstheme="minorHAnsi"/>
                <w:szCs w:val="20"/>
              </w:rPr>
            </w:pPr>
            <w:r w:rsidRPr="006E4FF1">
              <w:rPr>
                <w:rFonts w:cstheme="minorHAnsi"/>
                <w:szCs w:val="20"/>
              </w:rPr>
              <w:t xml:space="preserve">10 </w:t>
            </w:r>
            <w:proofErr w:type="spellStart"/>
            <w:r w:rsidRPr="006E4FF1">
              <w:rPr>
                <w:rFonts w:cstheme="minorHAnsi"/>
                <w:szCs w:val="20"/>
              </w:rPr>
              <w:t>ms</w:t>
            </w:r>
            <w:proofErr w:type="spellEnd"/>
          </w:p>
          <w:p w14:paraId="14791F63" w14:textId="77777777" w:rsidR="00487CE0" w:rsidRPr="006E4FF1" w:rsidRDefault="00531361" w:rsidP="00980D68">
            <w:pPr>
              <w:pStyle w:val="ListParagraph"/>
              <w:numPr>
                <w:ilvl w:val="0"/>
                <w:numId w:val="129"/>
              </w:numPr>
              <w:spacing w:line="276" w:lineRule="auto"/>
              <w:rPr>
                <w:rFonts w:cstheme="minorHAnsi"/>
                <w:szCs w:val="20"/>
              </w:rPr>
            </w:pPr>
            <w:r w:rsidRPr="006E4FF1">
              <w:rPr>
                <w:rFonts w:cstheme="minorHAnsi"/>
                <w:szCs w:val="20"/>
              </w:rPr>
              <w:t xml:space="preserve">20 </w:t>
            </w:r>
            <w:proofErr w:type="spellStart"/>
            <w:r w:rsidRPr="006E4FF1">
              <w:rPr>
                <w:rFonts w:cstheme="minorHAnsi"/>
                <w:szCs w:val="20"/>
              </w:rPr>
              <w:t>ms</w:t>
            </w:r>
            <w:proofErr w:type="spellEnd"/>
          </w:p>
          <w:p w14:paraId="3427FAD3" w14:textId="77777777" w:rsidR="00487CE0" w:rsidRPr="006E4FF1" w:rsidRDefault="00531361" w:rsidP="00980D68">
            <w:pPr>
              <w:pStyle w:val="ListParagraph"/>
              <w:numPr>
                <w:ilvl w:val="0"/>
                <w:numId w:val="129"/>
              </w:numPr>
              <w:spacing w:line="276" w:lineRule="auto"/>
              <w:rPr>
                <w:rFonts w:cstheme="minorHAnsi"/>
                <w:szCs w:val="20"/>
              </w:rPr>
            </w:pPr>
            <w:r w:rsidRPr="006E4FF1">
              <w:rPr>
                <w:rFonts w:cstheme="minorHAnsi"/>
                <w:szCs w:val="20"/>
              </w:rPr>
              <w:t xml:space="preserve">40 </w:t>
            </w:r>
            <w:proofErr w:type="spellStart"/>
            <w:r w:rsidRPr="006E4FF1">
              <w:rPr>
                <w:rFonts w:cstheme="minorHAnsi"/>
                <w:szCs w:val="20"/>
              </w:rPr>
              <w:t>ms</w:t>
            </w:r>
            <w:proofErr w:type="spellEnd"/>
          </w:p>
          <w:p w14:paraId="0D2DAC85" w14:textId="76CA4600" w:rsidR="00531361" w:rsidRPr="006E4FF1" w:rsidRDefault="00531361" w:rsidP="00980D68">
            <w:pPr>
              <w:pStyle w:val="ListParagraph"/>
              <w:numPr>
                <w:ilvl w:val="0"/>
                <w:numId w:val="129"/>
              </w:numPr>
              <w:spacing w:after="160" w:line="276" w:lineRule="auto"/>
              <w:rPr>
                <w:rFonts w:cstheme="minorHAnsi"/>
                <w:szCs w:val="20"/>
              </w:rPr>
            </w:pPr>
            <w:r w:rsidRPr="006E4FF1">
              <w:rPr>
                <w:rFonts w:cstheme="minorHAnsi"/>
                <w:szCs w:val="20"/>
              </w:rPr>
              <w:t xml:space="preserve">50 </w:t>
            </w:r>
            <w:proofErr w:type="spellStart"/>
            <w:r w:rsidRPr="006E4FF1">
              <w:rPr>
                <w:rFonts w:cstheme="minorHAnsi"/>
                <w:szCs w:val="20"/>
              </w:rPr>
              <w:t>ms</w:t>
            </w:r>
            <w:proofErr w:type="spellEnd"/>
            <w:r w:rsidR="008D4089" w:rsidRPr="006E4FF1">
              <w:rPr>
                <w:rFonts w:cstheme="minorHAnsi"/>
                <w:szCs w:val="20"/>
              </w:rPr>
              <w:t>.</w:t>
            </w:r>
          </w:p>
          <w:p w14:paraId="2C402BF5" w14:textId="4ECE5834" w:rsidR="00531361" w:rsidRPr="006E4FF1" w:rsidRDefault="00A43EC2" w:rsidP="00980D68">
            <w:pPr>
              <w:spacing w:line="276" w:lineRule="auto"/>
              <w:rPr>
                <w:rFonts w:cstheme="minorHAnsi"/>
                <w:color w:val="009889" w:themeColor="accent2"/>
                <w:szCs w:val="20"/>
              </w:rPr>
            </w:pPr>
            <w:r w:rsidRPr="006E4FF1">
              <w:rPr>
                <w:rFonts w:cstheme="minorHAnsi"/>
                <w:color w:val="009889" w:themeColor="accent2"/>
                <w:szCs w:val="20"/>
              </w:rPr>
              <w:t xml:space="preserve">3. </w:t>
            </w:r>
            <w:r w:rsidR="00531361" w:rsidRPr="006E4FF1">
              <w:rPr>
                <w:rFonts w:cstheme="minorHAnsi"/>
                <w:color w:val="009889" w:themeColor="accent2"/>
                <w:szCs w:val="20"/>
              </w:rPr>
              <w:t>A system runs 24 hours/day with a constant waste of 0.2 CPU seconds per second. How many CPU hours are wasted per day?</w:t>
            </w:r>
          </w:p>
          <w:p w14:paraId="2DCD6792" w14:textId="77777777" w:rsidR="00487CE0" w:rsidRPr="006E4FF1" w:rsidRDefault="00531361" w:rsidP="00980D68">
            <w:pPr>
              <w:pStyle w:val="ListParagraph"/>
              <w:numPr>
                <w:ilvl w:val="0"/>
                <w:numId w:val="131"/>
              </w:numPr>
              <w:spacing w:line="276" w:lineRule="auto"/>
              <w:rPr>
                <w:rFonts w:cstheme="minorHAnsi"/>
                <w:szCs w:val="20"/>
              </w:rPr>
            </w:pPr>
            <w:r w:rsidRPr="006E4FF1">
              <w:rPr>
                <w:rFonts w:cstheme="minorHAnsi"/>
                <w:szCs w:val="20"/>
              </w:rPr>
              <w:t>4.8 hour</w:t>
            </w:r>
            <w:r w:rsidR="00487CE0" w:rsidRPr="006E4FF1">
              <w:rPr>
                <w:rFonts w:cstheme="minorHAnsi"/>
                <w:szCs w:val="20"/>
              </w:rPr>
              <w:t>s</w:t>
            </w:r>
          </w:p>
          <w:p w14:paraId="0E916A44" w14:textId="77777777" w:rsidR="00487CE0" w:rsidRPr="006E4FF1" w:rsidRDefault="00531361" w:rsidP="00980D68">
            <w:pPr>
              <w:pStyle w:val="ListParagraph"/>
              <w:numPr>
                <w:ilvl w:val="0"/>
                <w:numId w:val="131"/>
              </w:numPr>
              <w:spacing w:line="276" w:lineRule="auto"/>
              <w:rPr>
                <w:rFonts w:cstheme="minorHAnsi"/>
                <w:szCs w:val="20"/>
              </w:rPr>
            </w:pPr>
            <w:r w:rsidRPr="006E4FF1">
              <w:rPr>
                <w:rFonts w:cstheme="minorHAnsi"/>
                <w:szCs w:val="20"/>
              </w:rPr>
              <w:t>24 hours</w:t>
            </w:r>
          </w:p>
          <w:p w14:paraId="3AFB6AB9" w14:textId="77777777" w:rsidR="00487CE0" w:rsidRPr="006E4FF1" w:rsidRDefault="00531361" w:rsidP="00980D68">
            <w:pPr>
              <w:pStyle w:val="ListParagraph"/>
              <w:numPr>
                <w:ilvl w:val="0"/>
                <w:numId w:val="131"/>
              </w:numPr>
              <w:spacing w:line="276" w:lineRule="auto"/>
              <w:rPr>
                <w:rFonts w:cstheme="minorHAnsi"/>
                <w:szCs w:val="20"/>
              </w:rPr>
            </w:pPr>
            <w:r w:rsidRPr="006E4FF1">
              <w:rPr>
                <w:rFonts w:cstheme="minorHAnsi"/>
                <w:szCs w:val="20"/>
              </w:rPr>
              <w:t>48 hours</w:t>
            </w:r>
          </w:p>
          <w:p w14:paraId="34E30DFA" w14:textId="54AA4AD8" w:rsidR="00531361" w:rsidRPr="006E4FF1" w:rsidRDefault="00531361" w:rsidP="00980D68">
            <w:pPr>
              <w:pStyle w:val="ListParagraph"/>
              <w:numPr>
                <w:ilvl w:val="0"/>
                <w:numId w:val="131"/>
              </w:numPr>
              <w:spacing w:after="160" w:line="276" w:lineRule="auto"/>
              <w:rPr>
                <w:rFonts w:cstheme="minorHAnsi"/>
                <w:szCs w:val="20"/>
              </w:rPr>
            </w:pPr>
            <w:r w:rsidRPr="006E4FF1">
              <w:rPr>
                <w:rFonts w:cstheme="minorHAnsi"/>
                <w:szCs w:val="20"/>
              </w:rPr>
              <w:t>120 hours</w:t>
            </w:r>
            <w:r w:rsidR="008D4089" w:rsidRPr="006E4FF1">
              <w:rPr>
                <w:rFonts w:cstheme="minorHAnsi"/>
                <w:szCs w:val="20"/>
              </w:rPr>
              <w:t>.</w:t>
            </w:r>
          </w:p>
          <w:p w14:paraId="059BFD9A" w14:textId="41D96042" w:rsidR="00531361" w:rsidRPr="006E4FF1" w:rsidRDefault="00A43EC2" w:rsidP="00980D68">
            <w:pPr>
              <w:spacing w:line="276" w:lineRule="auto"/>
              <w:rPr>
                <w:rFonts w:cstheme="minorHAnsi"/>
                <w:color w:val="009889" w:themeColor="accent2"/>
                <w:szCs w:val="20"/>
              </w:rPr>
            </w:pPr>
            <w:r w:rsidRPr="006E4FF1">
              <w:rPr>
                <w:rFonts w:cstheme="minorHAnsi"/>
                <w:color w:val="009889" w:themeColor="accent2"/>
                <w:szCs w:val="20"/>
              </w:rPr>
              <w:lastRenderedPageBreak/>
              <w:t xml:space="preserve">4. </w:t>
            </w:r>
            <w:r w:rsidR="00531361" w:rsidRPr="006E4FF1">
              <w:rPr>
                <w:rFonts w:cstheme="minorHAnsi"/>
                <w:color w:val="009889" w:themeColor="accent2"/>
                <w:szCs w:val="20"/>
              </w:rPr>
              <w:t xml:space="preserve">If saving 1 CPU hour avoids 65 </w:t>
            </w:r>
            <w:proofErr w:type="spellStart"/>
            <w:r w:rsidR="00531361" w:rsidRPr="006E4FF1">
              <w:rPr>
                <w:rFonts w:cstheme="minorHAnsi"/>
                <w:color w:val="009889" w:themeColor="accent2"/>
                <w:szCs w:val="20"/>
              </w:rPr>
              <w:t>Wh</w:t>
            </w:r>
            <w:proofErr w:type="spellEnd"/>
            <w:r w:rsidR="00531361" w:rsidRPr="006E4FF1">
              <w:rPr>
                <w:rFonts w:cstheme="minorHAnsi"/>
                <w:color w:val="009889" w:themeColor="accent2"/>
                <w:szCs w:val="20"/>
              </w:rPr>
              <w:t> of energy use, how much energy is saved by eliminating 100 CPU hours?</w:t>
            </w:r>
          </w:p>
          <w:p w14:paraId="71DBCD51" w14:textId="77777777" w:rsidR="00487CE0" w:rsidRPr="006E4FF1" w:rsidRDefault="00531361" w:rsidP="00980D68">
            <w:pPr>
              <w:pStyle w:val="ListParagraph"/>
              <w:numPr>
                <w:ilvl w:val="0"/>
                <w:numId w:val="133"/>
              </w:numPr>
              <w:spacing w:line="276" w:lineRule="auto"/>
              <w:rPr>
                <w:rFonts w:cstheme="minorHAnsi"/>
                <w:szCs w:val="20"/>
              </w:rPr>
            </w:pPr>
            <w:r w:rsidRPr="006E4FF1">
              <w:rPr>
                <w:rFonts w:cstheme="minorHAnsi"/>
                <w:szCs w:val="20"/>
              </w:rPr>
              <w:t xml:space="preserve">650 </w:t>
            </w:r>
            <w:proofErr w:type="spellStart"/>
            <w:r w:rsidRPr="006E4FF1">
              <w:rPr>
                <w:rFonts w:cstheme="minorHAnsi"/>
                <w:szCs w:val="20"/>
              </w:rPr>
              <w:t>Wh</w:t>
            </w:r>
            <w:proofErr w:type="spellEnd"/>
          </w:p>
          <w:p w14:paraId="6C0D84C3" w14:textId="77777777" w:rsidR="00487CE0" w:rsidRPr="006E4FF1" w:rsidRDefault="00531361" w:rsidP="00980D68">
            <w:pPr>
              <w:pStyle w:val="ListParagraph"/>
              <w:numPr>
                <w:ilvl w:val="0"/>
                <w:numId w:val="133"/>
              </w:numPr>
              <w:spacing w:line="276" w:lineRule="auto"/>
              <w:rPr>
                <w:rFonts w:cstheme="minorHAnsi"/>
                <w:szCs w:val="20"/>
              </w:rPr>
            </w:pPr>
            <w:r w:rsidRPr="006E4FF1">
              <w:rPr>
                <w:rFonts w:cstheme="minorHAnsi"/>
                <w:szCs w:val="20"/>
              </w:rPr>
              <w:t xml:space="preserve">6,500 </w:t>
            </w:r>
            <w:proofErr w:type="spellStart"/>
            <w:r w:rsidRPr="006E4FF1">
              <w:rPr>
                <w:rFonts w:cstheme="minorHAnsi"/>
                <w:szCs w:val="20"/>
              </w:rPr>
              <w:t>Wh</w:t>
            </w:r>
            <w:proofErr w:type="spellEnd"/>
          </w:p>
          <w:p w14:paraId="7AC0C594" w14:textId="77777777" w:rsidR="00487CE0" w:rsidRPr="006E4FF1" w:rsidRDefault="00531361" w:rsidP="00980D68">
            <w:pPr>
              <w:pStyle w:val="ListParagraph"/>
              <w:numPr>
                <w:ilvl w:val="0"/>
                <w:numId w:val="133"/>
              </w:numPr>
              <w:spacing w:line="276" w:lineRule="auto"/>
              <w:rPr>
                <w:rFonts w:cstheme="minorHAnsi"/>
                <w:szCs w:val="20"/>
              </w:rPr>
            </w:pPr>
            <w:r w:rsidRPr="006E4FF1">
              <w:rPr>
                <w:rFonts w:cstheme="minorHAnsi"/>
                <w:szCs w:val="20"/>
              </w:rPr>
              <w:t xml:space="preserve">65,000 </w:t>
            </w:r>
            <w:proofErr w:type="spellStart"/>
            <w:r w:rsidRPr="006E4FF1">
              <w:rPr>
                <w:rFonts w:cstheme="minorHAnsi"/>
                <w:szCs w:val="20"/>
              </w:rPr>
              <w:t>Wh</w:t>
            </w:r>
            <w:proofErr w:type="spellEnd"/>
          </w:p>
          <w:p w14:paraId="420BE6C6" w14:textId="77777777" w:rsidR="00531361" w:rsidRPr="006E4FF1" w:rsidRDefault="00531361" w:rsidP="00980D68">
            <w:pPr>
              <w:pStyle w:val="ListParagraph"/>
              <w:numPr>
                <w:ilvl w:val="0"/>
                <w:numId w:val="133"/>
              </w:numPr>
              <w:spacing w:line="276" w:lineRule="auto"/>
              <w:rPr>
                <w:rFonts w:cstheme="minorHAnsi"/>
                <w:szCs w:val="20"/>
              </w:rPr>
            </w:pPr>
            <w:r w:rsidRPr="006E4FF1">
              <w:rPr>
                <w:rFonts w:cstheme="minorHAnsi"/>
                <w:szCs w:val="20"/>
              </w:rPr>
              <w:t>0.65 kWh</w:t>
            </w:r>
            <w:r w:rsidR="008D4089" w:rsidRPr="006E4FF1">
              <w:rPr>
                <w:rFonts w:cstheme="minorHAnsi"/>
                <w:szCs w:val="20"/>
              </w:rPr>
              <w:t>.</w:t>
            </w:r>
          </w:p>
          <w:p w14:paraId="7AAF1DA8" w14:textId="77777777" w:rsidR="005C4E6C" w:rsidRDefault="005C4E6C" w:rsidP="005C4E6C">
            <w:pPr>
              <w:spacing w:line="276" w:lineRule="auto"/>
              <w:jc w:val="both"/>
              <w:rPr>
                <w:rFonts w:ascii="Arial" w:hAnsi="Arial" w:cstheme="minorHAnsi"/>
                <w:color w:val="404040"/>
                <w:szCs w:val="20"/>
              </w:rPr>
            </w:pPr>
          </w:p>
          <w:p w14:paraId="4C5C9EE3" w14:textId="5DE93B78" w:rsidR="005C4E6C" w:rsidRPr="006E4FF1" w:rsidRDefault="005C4E6C" w:rsidP="005C4E6C">
            <w:pPr>
              <w:spacing w:line="276" w:lineRule="auto"/>
              <w:rPr>
                <w:rFonts w:cstheme="minorHAnsi"/>
                <w:i/>
                <w:iCs/>
                <w:szCs w:val="20"/>
              </w:rPr>
            </w:pPr>
            <w:r w:rsidRPr="006E4FF1">
              <w:rPr>
                <w:rFonts w:cstheme="minorHAnsi"/>
                <w:i/>
                <w:iCs/>
                <w:szCs w:val="20"/>
              </w:rPr>
              <w:t>Answer key: 1.</w:t>
            </w:r>
            <w:r w:rsidR="006E4FF1" w:rsidRPr="006E4FF1">
              <w:rPr>
                <w:rFonts w:cstheme="minorHAnsi"/>
                <w:i/>
                <w:iCs/>
                <w:szCs w:val="20"/>
              </w:rPr>
              <w:t xml:space="preserve"> </w:t>
            </w:r>
            <w:r w:rsidRPr="006E4FF1">
              <w:rPr>
                <w:rFonts w:cstheme="minorHAnsi"/>
                <w:i/>
                <w:iCs/>
                <w:szCs w:val="20"/>
              </w:rPr>
              <w:t xml:space="preserve">b), 2. </w:t>
            </w:r>
            <w:r w:rsidR="006E4FF1" w:rsidRPr="006E4FF1">
              <w:rPr>
                <w:rFonts w:cstheme="minorHAnsi"/>
                <w:i/>
                <w:iCs/>
                <w:szCs w:val="20"/>
              </w:rPr>
              <w:t>c</w:t>
            </w:r>
            <w:r w:rsidRPr="006E4FF1">
              <w:rPr>
                <w:rFonts w:cstheme="minorHAnsi"/>
                <w:i/>
                <w:iCs/>
                <w:szCs w:val="20"/>
              </w:rPr>
              <w:t xml:space="preserve">), 3. </w:t>
            </w:r>
            <w:r w:rsidR="006E4FF1" w:rsidRPr="006E4FF1">
              <w:rPr>
                <w:rFonts w:cstheme="minorHAnsi"/>
                <w:i/>
                <w:iCs/>
                <w:szCs w:val="20"/>
              </w:rPr>
              <w:t>a</w:t>
            </w:r>
            <w:r w:rsidRPr="006E4FF1">
              <w:rPr>
                <w:rFonts w:cstheme="minorHAnsi"/>
                <w:i/>
                <w:iCs/>
                <w:szCs w:val="20"/>
              </w:rPr>
              <w:t>)</w:t>
            </w:r>
            <w:r w:rsidR="006E4FF1" w:rsidRPr="006E4FF1">
              <w:rPr>
                <w:rFonts w:cstheme="minorHAnsi"/>
                <w:i/>
                <w:iCs/>
                <w:szCs w:val="20"/>
              </w:rPr>
              <w:t>, 4. c).</w:t>
            </w:r>
          </w:p>
        </w:tc>
      </w:tr>
    </w:tbl>
    <w:p w14:paraId="0A9E5B2D" w14:textId="77777777" w:rsidR="008D4089" w:rsidRDefault="008D4089" w:rsidP="00980D68">
      <w:pPr>
        <w:spacing w:line="276" w:lineRule="auto"/>
      </w:pPr>
      <w:r>
        <w:lastRenderedPageBreak/>
        <w:br w:type="page"/>
      </w:r>
    </w:p>
    <w:tbl>
      <w:tblPr>
        <w:tblStyle w:val="TableGrid"/>
        <w:tblW w:w="0" w:type="auto"/>
        <w:tblLook w:val="04A0" w:firstRow="1" w:lastRow="0" w:firstColumn="1" w:lastColumn="0" w:noHBand="0" w:noVBand="1"/>
      </w:tblPr>
      <w:tblGrid>
        <w:gridCol w:w="9628"/>
      </w:tblGrid>
      <w:tr w:rsidR="00DD2590" w:rsidRPr="00531361" w14:paraId="691FE8E6" w14:textId="77777777" w:rsidTr="005A7E29">
        <w:trPr>
          <w:trHeight w:val="724"/>
        </w:trPr>
        <w:tc>
          <w:tcPr>
            <w:tcW w:w="9628" w:type="dxa"/>
          </w:tcPr>
          <w:p w14:paraId="3F5CE091" w14:textId="50ACAF11" w:rsidR="00DD2590" w:rsidRPr="00531361" w:rsidRDefault="00DD2590" w:rsidP="00BB1CD7">
            <w:pPr>
              <w:pStyle w:val="Heading2"/>
              <w:numPr>
                <w:ilvl w:val="0"/>
                <w:numId w:val="0"/>
              </w:numPr>
              <w:spacing w:line="276" w:lineRule="auto"/>
              <w:rPr>
                <w:rFonts w:cstheme="minorHAnsi"/>
                <w:b/>
                <w:szCs w:val="20"/>
              </w:rPr>
            </w:pPr>
            <w:bookmarkStart w:id="33" w:name="_Toc227159300"/>
            <w:r w:rsidRPr="00531361">
              <w:lastRenderedPageBreak/>
              <w:t xml:space="preserve">TOPIC </w:t>
            </w:r>
            <w:r>
              <w:t>2.</w:t>
            </w:r>
            <w:r w:rsidRPr="00531361">
              <w:t>2: Microservices and Modern Architectures</w:t>
            </w:r>
            <w:bookmarkEnd w:id="33"/>
          </w:p>
        </w:tc>
      </w:tr>
      <w:tr w:rsidR="00DD2590" w:rsidRPr="00531361" w14:paraId="146B92C1" w14:textId="77777777" w:rsidTr="005A7E29">
        <w:tc>
          <w:tcPr>
            <w:tcW w:w="9628" w:type="dxa"/>
            <w:shd w:val="clear" w:color="auto" w:fill="D9D9D9" w:themeFill="background1" w:themeFillShade="D9"/>
          </w:tcPr>
          <w:p w14:paraId="354ADF76" w14:textId="5CC131FA" w:rsidR="00DD2590" w:rsidRPr="00531361" w:rsidRDefault="00DD2590" w:rsidP="00980D68">
            <w:pPr>
              <w:spacing w:line="276" w:lineRule="auto"/>
              <w:rPr>
                <w:rFonts w:cstheme="minorHAnsi"/>
                <w:b/>
                <w:szCs w:val="20"/>
              </w:rPr>
            </w:pPr>
            <w:r w:rsidRPr="00531361">
              <w:rPr>
                <w:rFonts w:cstheme="minorHAnsi"/>
                <w:b/>
                <w:szCs w:val="20"/>
              </w:rPr>
              <w:t>Short introduction</w:t>
            </w:r>
            <w:r>
              <w:rPr>
                <w:rFonts w:cstheme="minorHAnsi"/>
                <w:b/>
                <w:szCs w:val="20"/>
              </w:rPr>
              <w:t>:</w:t>
            </w:r>
          </w:p>
        </w:tc>
      </w:tr>
      <w:tr w:rsidR="00DD2590" w:rsidRPr="00531361" w14:paraId="042938CE" w14:textId="77777777" w:rsidTr="005A7E29">
        <w:tc>
          <w:tcPr>
            <w:tcW w:w="9628" w:type="dxa"/>
            <w:shd w:val="clear" w:color="auto" w:fill="FFFFFF" w:themeFill="background1"/>
          </w:tcPr>
          <w:p w14:paraId="1338C6A4" w14:textId="0AA90CED" w:rsidR="00DD2590" w:rsidRPr="00DD2590" w:rsidRDefault="00DD2590" w:rsidP="00980D68">
            <w:pPr>
              <w:spacing w:after="160" w:line="276" w:lineRule="auto"/>
              <w:jc w:val="both"/>
              <w:rPr>
                <w:rFonts w:cstheme="minorHAnsi"/>
                <w:szCs w:val="20"/>
              </w:rPr>
            </w:pPr>
            <w:r w:rsidRPr="00531361">
              <w:rPr>
                <w:rFonts w:cstheme="minorHAnsi"/>
                <w:szCs w:val="20"/>
              </w:rPr>
              <w:t>Modern software systems increasingly rely on microservices to meet the demands of scalability, agility, and maintainability. Unlike traditional monolithic architectures, where all functionality is bundled into a single codebase, microservices break applications into small, independent services that communicate over well-defined APIs. Each service focuses on a specific business capability, allowing teams to develop, deploy, and scale components independently. This architectural style improves fault isolation, supports continuous delivery, and enables more efficient use of resources. Coupled with modern practices like containerization, orchestration, and cloud-native deployment, microservices form the backbone of flexible, resilient, and energy-conscious modern architectures.</w:t>
            </w:r>
          </w:p>
        </w:tc>
      </w:tr>
      <w:tr w:rsidR="00DD2590" w:rsidRPr="00531361" w14:paraId="7FFF81C5" w14:textId="77777777" w:rsidTr="005A7E29">
        <w:tc>
          <w:tcPr>
            <w:tcW w:w="9628" w:type="dxa"/>
            <w:shd w:val="clear" w:color="auto" w:fill="D9D9D9" w:themeFill="background1" w:themeFillShade="D9"/>
          </w:tcPr>
          <w:p w14:paraId="1976DCC0" w14:textId="44983271" w:rsidR="00DD2590" w:rsidRPr="00DD2590" w:rsidRDefault="00DD2590" w:rsidP="00980D68">
            <w:pPr>
              <w:spacing w:line="276" w:lineRule="auto"/>
              <w:rPr>
                <w:rFonts w:cstheme="minorHAnsi"/>
                <w:b/>
                <w:szCs w:val="20"/>
              </w:rPr>
            </w:pPr>
            <w:r w:rsidRPr="00531361">
              <w:rPr>
                <w:rFonts w:cstheme="minorHAnsi"/>
                <w:b/>
                <w:szCs w:val="20"/>
              </w:rPr>
              <w:t>Theory &amp; Knowledge</w:t>
            </w:r>
            <w:r>
              <w:rPr>
                <w:rFonts w:cstheme="minorHAnsi"/>
                <w:b/>
                <w:szCs w:val="20"/>
              </w:rPr>
              <w:t xml:space="preserve">: </w:t>
            </w:r>
          </w:p>
        </w:tc>
      </w:tr>
      <w:tr w:rsidR="00531361" w:rsidRPr="00531361" w14:paraId="56B7E687" w14:textId="77777777" w:rsidTr="005A7E29">
        <w:tc>
          <w:tcPr>
            <w:tcW w:w="9628" w:type="dxa"/>
          </w:tcPr>
          <w:p w14:paraId="2ADBB22A" w14:textId="18233882" w:rsidR="00531361" w:rsidRPr="00531361" w:rsidRDefault="00531361" w:rsidP="00BB7E67">
            <w:pPr>
              <w:spacing w:after="160" w:line="276" w:lineRule="auto"/>
              <w:jc w:val="both"/>
              <w:rPr>
                <w:rFonts w:cstheme="minorHAnsi"/>
                <w:szCs w:val="20"/>
              </w:rPr>
            </w:pPr>
            <w:r w:rsidRPr="00531361">
              <w:rPr>
                <w:rFonts w:cstheme="minorHAnsi"/>
                <w:szCs w:val="20"/>
              </w:rPr>
              <w:t>The evolution from monolithic applications to distributed architectures represents one of the most significant shifts in software engineering over the past decade. Microservices, event-driven systems, and serverless computing promise improved scalability, faster deployment cycles, and better resource utilization. Yet these architectural patterns also introduce complexity, network overhead, and new energy consumption challenges. This chapter examines modern architectural approaches through the lens of sustainability, revealing when distribution saves energy and when it wastes it, and providing practical guidance for making informed architectural decisions that balance functionality, performance, and environmental impact.</w:t>
            </w:r>
          </w:p>
          <w:p w14:paraId="3CA37A17" w14:textId="77777777" w:rsidR="00980D68" w:rsidRDefault="00531361" w:rsidP="00BB7E67">
            <w:pPr>
              <w:keepNext/>
              <w:spacing w:after="160" w:line="276" w:lineRule="auto"/>
              <w:jc w:val="center"/>
            </w:pPr>
            <w:r w:rsidRPr="00531361">
              <w:rPr>
                <w:rFonts w:cstheme="minorHAnsi"/>
                <w:b/>
                <w:bCs/>
                <w:noProof/>
                <w:szCs w:val="20"/>
              </w:rPr>
              <w:drawing>
                <wp:inline distT="0" distB="0" distL="0" distR="0" wp14:anchorId="3400C579" wp14:editId="7FF293F6">
                  <wp:extent cx="3279333" cy="2596348"/>
                  <wp:effectExtent l="0" t="0" r="0" b="0"/>
                  <wp:docPr id="25"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Diagram&#10;&#10;Description automatically generated"/>
                          <pic:cNvPicPr>
                            <a:picLocks noChangeAspect="1"/>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pic:blipFill>
                        <pic:spPr bwMode="auto">
                          <a:xfrm>
                            <a:off x="0" y="0"/>
                            <a:ext cx="3281224" cy="2597845"/>
                          </a:xfrm>
                          <a:prstGeom prst="rect">
                            <a:avLst/>
                          </a:prstGeom>
                        </pic:spPr>
                      </pic:pic>
                    </a:graphicData>
                  </a:graphic>
                </wp:inline>
              </w:drawing>
            </w:r>
          </w:p>
          <w:p w14:paraId="494ECFB2" w14:textId="678FAF8D" w:rsidR="00531361" w:rsidRPr="00531361" w:rsidRDefault="00980D68" w:rsidP="00BB7E67">
            <w:pPr>
              <w:pStyle w:val="Caption"/>
              <w:spacing w:line="276" w:lineRule="auto"/>
              <w:jc w:val="center"/>
              <w:rPr>
                <w:rFonts w:cstheme="minorHAnsi"/>
                <w:b w:val="0"/>
                <w:bCs w:val="0"/>
                <w:szCs w:val="20"/>
              </w:rPr>
            </w:pPr>
            <w:bookmarkStart w:id="34" w:name="_Toc227159336"/>
            <w:r w:rsidRPr="00980D68">
              <w:rPr>
                <w:b w:val="0"/>
                <w:bCs w:val="0"/>
              </w:rPr>
              <w:t xml:space="preserve">Figure </w:t>
            </w:r>
            <w:r w:rsidRPr="00980D68">
              <w:rPr>
                <w:b w:val="0"/>
                <w:bCs w:val="0"/>
              </w:rPr>
              <w:fldChar w:fldCharType="begin"/>
            </w:r>
            <w:r w:rsidRPr="00980D68">
              <w:rPr>
                <w:b w:val="0"/>
                <w:bCs w:val="0"/>
              </w:rPr>
              <w:instrText xml:space="preserve"> SEQ Figure \* ARABIC </w:instrText>
            </w:r>
            <w:r w:rsidRPr="00980D68">
              <w:rPr>
                <w:b w:val="0"/>
                <w:bCs w:val="0"/>
              </w:rPr>
              <w:fldChar w:fldCharType="separate"/>
            </w:r>
            <w:r w:rsidR="001549C8">
              <w:rPr>
                <w:b w:val="0"/>
                <w:bCs w:val="0"/>
                <w:noProof/>
              </w:rPr>
              <w:t>20</w:t>
            </w:r>
            <w:r w:rsidRPr="00980D68">
              <w:rPr>
                <w:b w:val="0"/>
                <w:bCs w:val="0"/>
              </w:rPr>
              <w:fldChar w:fldCharType="end"/>
            </w:r>
            <w:r w:rsidRPr="00980D68">
              <w:rPr>
                <w:b w:val="0"/>
                <w:bCs w:val="0"/>
              </w:rPr>
              <w:t>.Java Enterprise Edition (Java EE) deployment architecture (source: Author)</w:t>
            </w:r>
            <w:bookmarkEnd w:id="34"/>
          </w:p>
          <w:p w14:paraId="316CA624" w14:textId="20B236A3" w:rsidR="00980D68" w:rsidRPr="0060192A" w:rsidRDefault="0060192A" w:rsidP="00BB7E67">
            <w:pPr>
              <w:spacing w:after="160" w:line="276" w:lineRule="auto"/>
              <w:jc w:val="both"/>
              <w:rPr>
                <w:rFonts w:cstheme="minorHAnsi"/>
                <w:i/>
                <w:iCs/>
                <w:sz w:val="18"/>
                <w:szCs w:val="18"/>
              </w:rPr>
            </w:pPr>
            <w:r w:rsidRPr="0060192A">
              <w:rPr>
                <w:rFonts w:cstheme="minorHAnsi"/>
                <w:i/>
                <w:iCs/>
                <w:sz w:val="18"/>
                <w:szCs w:val="18"/>
              </w:rPr>
              <w:t>A technical diagram</w:t>
            </w:r>
            <w:r w:rsidRPr="0060192A">
              <w:rPr>
                <w:rFonts w:cstheme="minorHAnsi"/>
                <w:i/>
                <w:iCs/>
                <w:sz w:val="18"/>
                <w:szCs w:val="18"/>
              </w:rPr>
              <w:t xml:space="preserve"> above</w:t>
            </w:r>
            <w:r w:rsidRPr="0060192A">
              <w:rPr>
                <w:rFonts w:cstheme="minorHAnsi"/>
                <w:i/>
                <w:iCs/>
                <w:sz w:val="18"/>
                <w:szCs w:val="18"/>
              </w:rPr>
              <w:t xml:space="preserve"> illustrat</w:t>
            </w:r>
            <w:r w:rsidRPr="0060192A">
              <w:rPr>
                <w:rFonts w:cstheme="minorHAnsi"/>
                <w:i/>
                <w:iCs/>
                <w:sz w:val="18"/>
                <w:szCs w:val="18"/>
              </w:rPr>
              <w:t>es</w:t>
            </w:r>
            <w:r w:rsidRPr="0060192A">
              <w:rPr>
                <w:rFonts w:cstheme="minorHAnsi"/>
                <w:i/>
                <w:iCs/>
                <w:sz w:val="18"/>
                <w:szCs w:val="18"/>
              </w:rPr>
              <w:t xml:space="preserve"> a server deployment architecture. An arrow points from a box </w:t>
            </w:r>
            <w:r w:rsidRPr="0060192A">
              <w:rPr>
                <w:rFonts w:cstheme="minorHAnsi"/>
                <w:i/>
                <w:iCs/>
                <w:sz w:val="18"/>
                <w:szCs w:val="18"/>
              </w:rPr>
              <w:t>labelled</w:t>
            </w:r>
            <w:r w:rsidRPr="0060192A">
              <w:rPr>
                <w:rFonts w:cstheme="minorHAnsi"/>
                <w:i/>
                <w:iCs/>
                <w:sz w:val="18"/>
                <w:szCs w:val="18"/>
              </w:rPr>
              <w:t xml:space="preserve"> Client to a larger 3D box </w:t>
            </w:r>
            <w:r w:rsidRPr="0060192A">
              <w:rPr>
                <w:rFonts w:cstheme="minorHAnsi"/>
                <w:i/>
                <w:iCs/>
                <w:sz w:val="18"/>
                <w:szCs w:val="18"/>
              </w:rPr>
              <w:t>labelled</w:t>
            </w:r>
            <w:r w:rsidRPr="0060192A">
              <w:rPr>
                <w:rFonts w:cstheme="minorHAnsi"/>
                <w:i/>
                <w:iCs/>
                <w:sz w:val="18"/>
                <w:szCs w:val="18"/>
              </w:rPr>
              <w:t xml:space="preserve"> Server Node. Inside the Server Node is a nested box for the Application server, which contains a final box </w:t>
            </w:r>
            <w:r w:rsidRPr="0060192A">
              <w:rPr>
                <w:rFonts w:cstheme="minorHAnsi"/>
                <w:i/>
                <w:iCs/>
                <w:sz w:val="18"/>
                <w:szCs w:val="18"/>
              </w:rPr>
              <w:t>labelled</w:t>
            </w:r>
            <w:r w:rsidRPr="0060192A">
              <w:rPr>
                <w:rFonts w:cstheme="minorHAnsi"/>
                <w:i/>
                <w:iCs/>
                <w:sz w:val="18"/>
                <w:szCs w:val="18"/>
              </w:rPr>
              <w:t xml:space="preserve"> WAR or EAR deployable. An arrow points from the Server Node to a cylinder icon on the right </w:t>
            </w:r>
            <w:r w:rsidRPr="0060192A">
              <w:rPr>
                <w:rFonts w:cstheme="minorHAnsi"/>
                <w:i/>
                <w:iCs/>
                <w:sz w:val="18"/>
                <w:szCs w:val="18"/>
              </w:rPr>
              <w:t>labelled</w:t>
            </w:r>
            <w:r w:rsidRPr="0060192A">
              <w:rPr>
                <w:rFonts w:cstheme="minorHAnsi"/>
                <w:i/>
                <w:iCs/>
                <w:sz w:val="18"/>
                <w:szCs w:val="18"/>
              </w:rPr>
              <w:t xml:space="preserve"> Database.</w:t>
            </w:r>
          </w:p>
          <w:p w14:paraId="0674EBA2" w14:textId="00D61EEA" w:rsidR="00531361" w:rsidRPr="00531361" w:rsidRDefault="00531361" w:rsidP="00BB7E67">
            <w:pPr>
              <w:spacing w:after="160" w:line="276" w:lineRule="auto"/>
              <w:jc w:val="both"/>
              <w:rPr>
                <w:rFonts w:cstheme="minorHAnsi"/>
                <w:b/>
                <w:bCs/>
                <w:szCs w:val="20"/>
              </w:rPr>
            </w:pPr>
            <w:r w:rsidRPr="00531361">
              <w:rPr>
                <w:rFonts w:cstheme="minorHAnsi"/>
                <w:szCs w:val="20"/>
              </w:rPr>
              <w:lastRenderedPageBreak/>
              <w:t>A </w:t>
            </w:r>
            <w:r w:rsidRPr="00531361">
              <w:rPr>
                <w:rFonts w:cstheme="minorHAnsi"/>
                <w:b/>
                <w:bCs/>
                <w:szCs w:val="20"/>
              </w:rPr>
              <w:t>monolithic architecture</w:t>
            </w:r>
            <w:r w:rsidRPr="00531361">
              <w:rPr>
                <w:rFonts w:cstheme="minorHAnsi"/>
                <w:szCs w:val="20"/>
              </w:rPr>
              <w:t xml:space="preserve"> is a traditional software design approach in which an entire application is built as a single, unified unit. All core components—such as the user interface, business logic, and data access layer—are tightly integrated and deployed together as one executable or service. This architecture is often easier to develop, test, and deploy in the early stages of a project because of its simplicity and straightforward structure. However, as the application </w:t>
            </w:r>
            <w:proofErr w:type="gramStart"/>
            <w:r w:rsidRPr="00531361">
              <w:rPr>
                <w:rFonts w:cstheme="minorHAnsi"/>
                <w:szCs w:val="20"/>
              </w:rPr>
              <w:t>grows in size</w:t>
            </w:r>
            <w:proofErr w:type="gramEnd"/>
            <w:r w:rsidRPr="00531361">
              <w:rPr>
                <w:rFonts w:cstheme="minorHAnsi"/>
                <w:szCs w:val="20"/>
              </w:rPr>
              <w:t xml:space="preserve"> and complexity, a monolith can become difficult to maintain, scale, and update, since even small changes require redeploying the entire system. Despite these limitations, monolithic architecture remains a viable and efficient choice for small to medium-sized applications or systems with stable and well-defined requirements.</w:t>
            </w:r>
          </w:p>
          <w:p w14:paraId="4E8050C9" w14:textId="77777777" w:rsidR="00531361" w:rsidRPr="00531361" w:rsidRDefault="00531361" w:rsidP="00BB7E67">
            <w:pPr>
              <w:spacing w:after="160" w:line="276" w:lineRule="auto"/>
              <w:jc w:val="both"/>
              <w:rPr>
                <w:rFonts w:cstheme="minorHAnsi"/>
                <w:b/>
                <w:bCs/>
                <w:szCs w:val="20"/>
              </w:rPr>
            </w:pPr>
          </w:p>
          <w:p w14:paraId="2B8B67FE" w14:textId="77777777" w:rsidR="00980D68" w:rsidRDefault="00531361" w:rsidP="00BB7E67">
            <w:pPr>
              <w:keepNext/>
              <w:spacing w:after="160" w:line="276" w:lineRule="auto"/>
              <w:jc w:val="center"/>
            </w:pPr>
            <w:r w:rsidRPr="00531361">
              <w:rPr>
                <w:rFonts w:cstheme="minorHAnsi"/>
                <w:b/>
                <w:bCs/>
                <w:noProof/>
                <w:szCs w:val="20"/>
              </w:rPr>
              <w:drawing>
                <wp:inline distT="0" distB="0" distL="0" distR="0" wp14:anchorId="6C02CA96" wp14:editId="5DF38CFE">
                  <wp:extent cx="4733925" cy="2781929"/>
                  <wp:effectExtent l="0" t="0" r="0" b="0"/>
                  <wp:docPr id="26"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iagram&#10;&#10;Description automatically generated"/>
                          <pic:cNvPicPr>
                            <a:picLocks noChangeAspect="1"/>
                          </pic:cNvPicPr>
                        </pic:nvPicPr>
                        <pic:blipFill>
                          <a:blip r:embed="rId57">
                            <a:extLst>
                              <a:ext uri="{BEBA8EAE-BF5A-486C-A8C5-ECC9F3942E4B}">
                                <a14:imgProps xmlns:a14="http://schemas.microsoft.com/office/drawing/2010/main">
                                  <a14:imgLayer r:embed="rId58">
                                    <a14:imgEffect>
                                      <a14:sharpenSoften amount="50000"/>
                                    </a14:imgEffect>
                                  </a14:imgLayer>
                                </a14:imgProps>
                              </a:ext>
                            </a:extLst>
                          </a:blip>
                          <a:stretch/>
                        </pic:blipFill>
                        <pic:spPr bwMode="auto">
                          <a:xfrm>
                            <a:off x="0" y="0"/>
                            <a:ext cx="4739532" cy="2785224"/>
                          </a:xfrm>
                          <a:prstGeom prst="rect">
                            <a:avLst/>
                          </a:prstGeom>
                        </pic:spPr>
                      </pic:pic>
                    </a:graphicData>
                  </a:graphic>
                </wp:inline>
              </w:drawing>
            </w:r>
          </w:p>
          <w:p w14:paraId="2BA80BEF" w14:textId="39298F0A" w:rsidR="00531361" w:rsidRDefault="00980D68" w:rsidP="00BB7E67">
            <w:pPr>
              <w:pStyle w:val="Caption"/>
              <w:spacing w:line="276" w:lineRule="auto"/>
              <w:jc w:val="both"/>
              <w:rPr>
                <w:b w:val="0"/>
                <w:bCs w:val="0"/>
              </w:rPr>
            </w:pPr>
            <w:bookmarkStart w:id="35" w:name="_Toc227159337"/>
            <w:r w:rsidRPr="00980D68">
              <w:rPr>
                <w:b w:val="0"/>
                <w:bCs w:val="0"/>
              </w:rPr>
              <w:t xml:space="preserve">Figure </w:t>
            </w:r>
            <w:r w:rsidRPr="00980D68">
              <w:rPr>
                <w:b w:val="0"/>
                <w:bCs w:val="0"/>
              </w:rPr>
              <w:fldChar w:fldCharType="begin"/>
            </w:r>
            <w:r w:rsidRPr="00980D68">
              <w:rPr>
                <w:b w:val="0"/>
                <w:bCs w:val="0"/>
              </w:rPr>
              <w:instrText xml:space="preserve"> SEQ Figure \* ARABIC </w:instrText>
            </w:r>
            <w:r w:rsidRPr="00980D68">
              <w:rPr>
                <w:b w:val="0"/>
                <w:bCs w:val="0"/>
              </w:rPr>
              <w:fldChar w:fldCharType="separate"/>
            </w:r>
            <w:r w:rsidR="001549C8">
              <w:rPr>
                <w:b w:val="0"/>
                <w:bCs w:val="0"/>
                <w:noProof/>
              </w:rPr>
              <w:t>21</w:t>
            </w:r>
            <w:r w:rsidRPr="00980D68">
              <w:rPr>
                <w:b w:val="0"/>
                <w:bCs w:val="0"/>
              </w:rPr>
              <w:fldChar w:fldCharType="end"/>
            </w:r>
            <w:r w:rsidRPr="00980D68">
              <w:rPr>
                <w:b w:val="0"/>
                <w:bCs w:val="0"/>
              </w:rPr>
              <w:t>. UML Component Diagram for a Human Resource Management System (HRMS) (source: Author)</w:t>
            </w:r>
            <w:bookmarkEnd w:id="35"/>
          </w:p>
          <w:p w14:paraId="00F99419" w14:textId="77777777" w:rsidR="0060192A" w:rsidRPr="0060192A" w:rsidRDefault="0060192A" w:rsidP="0060192A"/>
          <w:p w14:paraId="68DE8C4A" w14:textId="3F3B602F" w:rsidR="00531361" w:rsidRPr="0060192A" w:rsidRDefault="0060192A" w:rsidP="0060192A">
            <w:pPr>
              <w:jc w:val="both"/>
              <w:rPr>
                <w:i/>
                <w:iCs/>
                <w:sz w:val="18"/>
                <w:szCs w:val="20"/>
              </w:rPr>
            </w:pPr>
            <w:r w:rsidRPr="0060192A">
              <w:rPr>
                <w:i/>
                <w:iCs/>
                <w:sz w:val="18"/>
                <w:szCs w:val="20"/>
              </w:rPr>
              <w:t>A component diagram</w:t>
            </w:r>
            <w:r>
              <w:rPr>
                <w:i/>
                <w:iCs/>
                <w:sz w:val="18"/>
                <w:szCs w:val="20"/>
              </w:rPr>
              <w:t xml:space="preserve"> above</w:t>
            </w:r>
            <w:r w:rsidRPr="0060192A">
              <w:rPr>
                <w:i/>
                <w:iCs/>
                <w:sz w:val="18"/>
                <w:szCs w:val="20"/>
              </w:rPr>
              <w:t xml:space="preserve"> illustrat</w:t>
            </w:r>
            <w:r>
              <w:rPr>
                <w:i/>
                <w:iCs/>
                <w:sz w:val="18"/>
                <w:szCs w:val="20"/>
              </w:rPr>
              <w:t>es</w:t>
            </w:r>
            <w:r w:rsidRPr="0060192A">
              <w:rPr>
                <w:i/>
                <w:iCs/>
                <w:sz w:val="18"/>
                <w:szCs w:val="20"/>
              </w:rPr>
              <w:t xml:space="preserve"> a modular system architecture. A top-level box </w:t>
            </w:r>
            <w:r w:rsidRPr="0060192A">
              <w:rPr>
                <w:i/>
                <w:iCs/>
                <w:sz w:val="18"/>
                <w:szCs w:val="20"/>
              </w:rPr>
              <w:t>labelled</w:t>
            </w:r>
            <w:r w:rsidRPr="0060192A">
              <w:rPr>
                <w:i/>
                <w:iCs/>
                <w:sz w:val="18"/>
                <w:szCs w:val="20"/>
              </w:rPr>
              <w:t xml:space="preserve"> Client points to a large container housing five distinct modules: Employee Data Management, Salary Management, Project Data Management, Attendance and Leave Management, and Reporting Management. Each module, represented by a standard component icon, has a flow leading to a single Database cylinder at the bottom.</w:t>
            </w:r>
            <w:r w:rsidRPr="0060192A">
              <w:rPr>
                <w:i/>
                <w:iCs/>
                <w:sz w:val="18"/>
                <w:szCs w:val="20"/>
              </w:rPr>
              <w:t xml:space="preserve"> </w:t>
            </w:r>
          </w:p>
          <w:p w14:paraId="2F75B65A" w14:textId="77777777" w:rsidR="0060192A" w:rsidRPr="00531361" w:rsidRDefault="0060192A" w:rsidP="00BB7E67">
            <w:pPr>
              <w:spacing w:after="160" w:line="276" w:lineRule="auto"/>
              <w:jc w:val="both"/>
              <w:rPr>
                <w:rFonts w:cstheme="minorHAnsi"/>
                <w:b/>
                <w:bCs/>
                <w:szCs w:val="20"/>
              </w:rPr>
            </w:pPr>
          </w:p>
          <w:p w14:paraId="3CB8E320" w14:textId="77777777" w:rsidR="00531361" w:rsidRPr="00531361" w:rsidRDefault="00531361" w:rsidP="00BB7E67">
            <w:pPr>
              <w:spacing w:after="160" w:line="276" w:lineRule="auto"/>
              <w:jc w:val="both"/>
              <w:rPr>
                <w:rFonts w:cstheme="minorHAnsi"/>
                <w:b/>
                <w:bCs/>
                <w:szCs w:val="20"/>
              </w:rPr>
            </w:pPr>
            <w:r w:rsidRPr="00531361">
              <w:rPr>
                <w:rFonts w:cstheme="minorHAnsi"/>
                <w:b/>
                <w:bCs/>
                <w:szCs w:val="20"/>
              </w:rPr>
              <w:t>Service-Oriented Architecture (SOA)</w:t>
            </w:r>
            <w:r w:rsidRPr="00531361">
              <w:rPr>
                <w:rFonts w:cstheme="minorHAnsi"/>
                <w:szCs w:val="20"/>
              </w:rPr>
              <w:t> is a design paradigm where an application is composed of </w:t>
            </w:r>
            <w:r w:rsidRPr="00531361">
              <w:rPr>
                <w:rFonts w:cstheme="minorHAnsi"/>
                <w:b/>
                <w:bCs/>
                <w:szCs w:val="20"/>
              </w:rPr>
              <w:t>loosely coupled, reusable services</w:t>
            </w:r>
            <w:r w:rsidRPr="00531361">
              <w:rPr>
                <w:rFonts w:cstheme="minorHAnsi"/>
                <w:szCs w:val="20"/>
              </w:rPr>
              <w:t> that communicate over a network using standardized protocols. Each service encapsulates a specific business function and can be discovered and invoked by other services or applications. SOA emphasizes interoperability, modularity, and scalability, enabling organizations to integrate heterogeneous systems and evolve their IT landscape without major rewrites. By promoting clear service boundaries and reusability, SOA also lays the foundation for more efficient resource use and easier maintenance, making it a precursor to modern microservices architectures.</w:t>
            </w:r>
          </w:p>
          <w:p w14:paraId="1BEE2037" w14:textId="77777777" w:rsidR="00531361" w:rsidRPr="00531361" w:rsidRDefault="00531361" w:rsidP="00BB7E67">
            <w:pPr>
              <w:spacing w:after="160" w:line="276" w:lineRule="auto"/>
              <w:jc w:val="both"/>
              <w:rPr>
                <w:rFonts w:cstheme="minorHAnsi"/>
                <w:b/>
                <w:bCs/>
                <w:szCs w:val="20"/>
              </w:rPr>
            </w:pPr>
          </w:p>
          <w:p w14:paraId="19568C70" w14:textId="77777777" w:rsidR="00531361" w:rsidRPr="00531361" w:rsidRDefault="00531361" w:rsidP="00BB7E67">
            <w:pPr>
              <w:spacing w:after="160" w:line="276" w:lineRule="auto"/>
              <w:jc w:val="both"/>
              <w:rPr>
                <w:rFonts w:cstheme="minorHAnsi"/>
                <w:b/>
                <w:bCs/>
                <w:szCs w:val="20"/>
              </w:rPr>
            </w:pPr>
          </w:p>
          <w:p w14:paraId="6C972CDC" w14:textId="77777777" w:rsidR="00980D68" w:rsidRDefault="00531361" w:rsidP="00BB7E67">
            <w:pPr>
              <w:keepNext/>
              <w:spacing w:after="160" w:line="276" w:lineRule="auto"/>
              <w:jc w:val="center"/>
            </w:pPr>
            <w:r w:rsidRPr="00531361">
              <w:rPr>
                <w:rFonts w:cstheme="minorHAnsi"/>
                <w:b/>
                <w:bCs/>
                <w:noProof/>
                <w:szCs w:val="20"/>
              </w:rPr>
              <w:drawing>
                <wp:inline distT="0" distB="0" distL="0" distR="0" wp14:anchorId="4BDBA89E" wp14:editId="32BD413A">
                  <wp:extent cx="3838575" cy="3844716"/>
                  <wp:effectExtent l="0" t="0" r="0" b="3810"/>
                  <wp:docPr id="27"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Diagram&#10;&#10;Description automatically generated"/>
                          <pic:cNvPicPr>
                            <a:picLocks noChangeAspect="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Lst>
                          </a:blip>
                          <a:stretch/>
                        </pic:blipFill>
                        <pic:spPr bwMode="auto">
                          <a:xfrm>
                            <a:off x="0" y="0"/>
                            <a:ext cx="3871290" cy="3877484"/>
                          </a:xfrm>
                          <a:prstGeom prst="rect">
                            <a:avLst/>
                          </a:prstGeom>
                        </pic:spPr>
                      </pic:pic>
                    </a:graphicData>
                  </a:graphic>
                </wp:inline>
              </w:drawing>
            </w:r>
          </w:p>
          <w:p w14:paraId="28566FD8" w14:textId="4E1E4ADE" w:rsidR="00531361" w:rsidRDefault="00980D68" w:rsidP="00BB7E67">
            <w:pPr>
              <w:pStyle w:val="Caption"/>
              <w:jc w:val="center"/>
              <w:rPr>
                <w:b w:val="0"/>
                <w:bCs w:val="0"/>
              </w:rPr>
            </w:pPr>
            <w:bookmarkStart w:id="36" w:name="_Toc227159338"/>
            <w:r w:rsidRPr="00BB7E67">
              <w:rPr>
                <w:b w:val="0"/>
                <w:bCs w:val="0"/>
              </w:rPr>
              <w:t xml:space="preserve">Figure </w:t>
            </w:r>
            <w:r w:rsidRPr="00BB7E67">
              <w:rPr>
                <w:b w:val="0"/>
                <w:bCs w:val="0"/>
              </w:rPr>
              <w:fldChar w:fldCharType="begin"/>
            </w:r>
            <w:r w:rsidRPr="00BB7E67">
              <w:rPr>
                <w:b w:val="0"/>
                <w:bCs w:val="0"/>
              </w:rPr>
              <w:instrText xml:space="preserve"> SEQ Figure \* ARABIC </w:instrText>
            </w:r>
            <w:r w:rsidRPr="00BB7E67">
              <w:rPr>
                <w:b w:val="0"/>
                <w:bCs w:val="0"/>
              </w:rPr>
              <w:fldChar w:fldCharType="separate"/>
            </w:r>
            <w:r w:rsidR="001549C8">
              <w:rPr>
                <w:b w:val="0"/>
                <w:bCs w:val="0"/>
                <w:noProof/>
              </w:rPr>
              <w:t>22</w:t>
            </w:r>
            <w:r w:rsidRPr="00BB7E67">
              <w:rPr>
                <w:b w:val="0"/>
                <w:bCs w:val="0"/>
              </w:rPr>
              <w:fldChar w:fldCharType="end"/>
            </w:r>
            <w:r w:rsidRPr="00BB7E67">
              <w:rPr>
                <w:b w:val="0"/>
                <w:bCs w:val="0"/>
              </w:rPr>
              <w:t>. UML Deployment Diagram representing a Distributed Microservices Architecture for an HR or Enterprise Resource Planning (ERP) system (source: Author)</w:t>
            </w:r>
            <w:bookmarkEnd w:id="36"/>
          </w:p>
          <w:p w14:paraId="47526700" w14:textId="77777777" w:rsidR="0060192A" w:rsidRPr="0060192A" w:rsidRDefault="0060192A" w:rsidP="0060192A"/>
          <w:p w14:paraId="08773146" w14:textId="73B82B32" w:rsidR="0060192A" w:rsidRPr="0060192A" w:rsidRDefault="0060192A" w:rsidP="0060192A">
            <w:pPr>
              <w:jc w:val="both"/>
              <w:rPr>
                <w:i/>
                <w:iCs/>
                <w:sz w:val="18"/>
                <w:szCs w:val="20"/>
              </w:rPr>
            </w:pPr>
            <w:r w:rsidRPr="0060192A">
              <w:rPr>
                <w:i/>
                <w:iCs/>
                <w:sz w:val="18"/>
                <w:szCs w:val="20"/>
              </w:rPr>
              <w:t xml:space="preserve">A distributed systems diagram </w:t>
            </w:r>
            <w:r>
              <w:rPr>
                <w:i/>
                <w:iCs/>
                <w:sz w:val="18"/>
                <w:szCs w:val="20"/>
              </w:rPr>
              <w:t xml:space="preserve">above </w:t>
            </w:r>
            <w:r w:rsidRPr="0060192A">
              <w:rPr>
                <w:i/>
                <w:iCs/>
                <w:sz w:val="18"/>
                <w:szCs w:val="20"/>
              </w:rPr>
              <w:t>illustrat</w:t>
            </w:r>
            <w:r>
              <w:rPr>
                <w:i/>
                <w:iCs/>
                <w:sz w:val="18"/>
                <w:szCs w:val="20"/>
              </w:rPr>
              <w:t>es</w:t>
            </w:r>
            <w:r w:rsidRPr="0060192A">
              <w:rPr>
                <w:i/>
                <w:iCs/>
                <w:sz w:val="18"/>
                <w:szCs w:val="20"/>
              </w:rPr>
              <w:t xml:space="preserve"> a microservices-style architecture across multiple server nodes.</w:t>
            </w:r>
            <w:r>
              <w:rPr>
                <w:i/>
                <w:iCs/>
                <w:sz w:val="18"/>
                <w:szCs w:val="20"/>
              </w:rPr>
              <w:t xml:space="preserve"> </w:t>
            </w:r>
            <w:r w:rsidRPr="0060192A">
              <w:rPr>
                <w:i/>
                <w:iCs/>
                <w:sz w:val="18"/>
                <w:szCs w:val="20"/>
              </w:rPr>
              <w:t>A Client box at the top connects to a cluster of eight distinct servers (Server1 through Server8), each hosting a specific functional component:</w:t>
            </w:r>
          </w:p>
          <w:p w14:paraId="5FA9FA32" w14:textId="77777777" w:rsidR="0060192A" w:rsidRPr="0060192A" w:rsidRDefault="0060192A" w:rsidP="0060192A">
            <w:pPr>
              <w:pStyle w:val="ListParagraph"/>
              <w:numPr>
                <w:ilvl w:val="0"/>
                <w:numId w:val="185"/>
              </w:numPr>
              <w:jc w:val="both"/>
              <w:rPr>
                <w:i/>
                <w:iCs/>
                <w:sz w:val="18"/>
                <w:szCs w:val="20"/>
              </w:rPr>
            </w:pPr>
            <w:r w:rsidRPr="0060192A">
              <w:rPr>
                <w:i/>
                <w:iCs/>
                <w:sz w:val="18"/>
                <w:szCs w:val="20"/>
              </w:rPr>
              <w:t>Server1-5: Primary modules handling Attendance, Employee Data, Projects, Salary, and Reporting.</w:t>
            </w:r>
          </w:p>
          <w:p w14:paraId="16F0355C" w14:textId="77777777" w:rsidR="0060192A" w:rsidRPr="0060192A" w:rsidRDefault="0060192A" w:rsidP="0060192A">
            <w:pPr>
              <w:pStyle w:val="ListParagraph"/>
              <w:numPr>
                <w:ilvl w:val="0"/>
                <w:numId w:val="185"/>
              </w:numPr>
              <w:jc w:val="both"/>
              <w:rPr>
                <w:i/>
                <w:iCs/>
                <w:sz w:val="18"/>
                <w:szCs w:val="20"/>
              </w:rPr>
            </w:pPr>
            <w:r w:rsidRPr="0060192A">
              <w:rPr>
                <w:i/>
                <w:iCs/>
                <w:sz w:val="18"/>
                <w:szCs w:val="20"/>
              </w:rPr>
              <w:t>Server6: A Document Uploader component receiving data from the Employee and Project management servers.</w:t>
            </w:r>
          </w:p>
          <w:p w14:paraId="183BB67C" w14:textId="77777777" w:rsidR="0060192A" w:rsidRPr="0060192A" w:rsidRDefault="0060192A" w:rsidP="0060192A">
            <w:pPr>
              <w:pStyle w:val="ListParagraph"/>
              <w:numPr>
                <w:ilvl w:val="0"/>
                <w:numId w:val="185"/>
              </w:numPr>
              <w:jc w:val="both"/>
              <w:rPr>
                <w:i/>
                <w:iCs/>
                <w:sz w:val="18"/>
                <w:szCs w:val="20"/>
              </w:rPr>
            </w:pPr>
            <w:r w:rsidRPr="0060192A">
              <w:rPr>
                <w:i/>
                <w:iCs/>
                <w:sz w:val="18"/>
                <w:szCs w:val="20"/>
              </w:rPr>
              <w:t>Server7 &amp; 8: Dedicated PDF and Excel Generator components that process requests from the Salary and Reporting management servers.</w:t>
            </w:r>
          </w:p>
          <w:p w14:paraId="170D6C11" w14:textId="45D45F08" w:rsidR="00531361" w:rsidRDefault="0060192A" w:rsidP="0060192A">
            <w:pPr>
              <w:jc w:val="both"/>
              <w:rPr>
                <w:i/>
                <w:iCs/>
                <w:sz w:val="18"/>
                <w:szCs w:val="20"/>
              </w:rPr>
            </w:pPr>
            <w:r w:rsidRPr="0060192A">
              <w:rPr>
                <w:i/>
                <w:iCs/>
                <w:sz w:val="18"/>
                <w:szCs w:val="20"/>
              </w:rPr>
              <w:t>The diagram shows a highly decoupled system where specific tasks are offloaded to specialized server nodes.</w:t>
            </w:r>
          </w:p>
          <w:p w14:paraId="71DF8938" w14:textId="77777777" w:rsidR="0060192A" w:rsidRPr="0060192A" w:rsidRDefault="0060192A" w:rsidP="0060192A">
            <w:pPr>
              <w:jc w:val="both"/>
              <w:rPr>
                <w:i/>
                <w:iCs/>
                <w:sz w:val="18"/>
                <w:szCs w:val="20"/>
              </w:rPr>
            </w:pPr>
          </w:p>
          <w:p w14:paraId="498EC47F" w14:textId="380242F6" w:rsidR="00531361" w:rsidRPr="00531361" w:rsidRDefault="00531361" w:rsidP="00BB7E67">
            <w:pPr>
              <w:spacing w:after="160" w:line="276" w:lineRule="auto"/>
              <w:jc w:val="both"/>
              <w:rPr>
                <w:rFonts w:cstheme="minorHAnsi"/>
                <w:b/>
                <w:bCs/>
                <w:szCs w:val="20"/>
              </w:rPr>
            </w:pPr>
            <w:r w:rsidRPr="00531361">
              <w:rPr>
                <w:rFonts w:cstheme="minorHAnsi"/>
                <w:szCs w:val="20"/>
              </w:rPr>
              <w:t>A </w:t>
            </w:r>
            <w:r w:rsidRPr="00531361">
              <w:rPr>
                <w:rFonts w:cstheme="minorHAnsi"/>
                <w:b/>
                <w:bCs/>
                <w:szCs w:val="20"/>
              </w:rPr>
              <w:t>microservices architecture</w:t>
            </w:r>
            <w:r w:rsidRPr="00531361">
              <w:rPr>
                <w:rFonts w:cstheme="minorHAnsi"/>
                <w:szCs w:val="20"/>
              </w:rPr>
              <w:t xml:space="preserve"> is a modern software design approach in which an application is composed of a collection of small, independent services, each responsible for a specific business function. These services communicate with one another through lightweight mechanisms, typically APIs, and can be developed, deployed, and scaled independently. This architectural style improves flexibility, scalability, and fault isolation, allowing teams to update or replace individual services without affecting the entire system. While microservices enable faster innovation and better alignment with agile development practices, they also introduce added complexity in areas such as service orchestration, monitoring, security, and data </w:t>
            </w:r>
            <w:r w:rsidRPr="00531361">
              <w:rPr>
                <w:rFonts w:cstheme="minorHAnsi"/>
                <w:szCs w:val="20"/>
              </w:rPr>
              <w:lastRenderedPageBreak/>
              <w:t>consistency. As a result, microservices are best suited for large, complex applications managed by experienced development teams.</w:t>
            </w:r>
          </w:p>
          <w:p w14:paraId="5FB6863E" w14:textId="2DF68A30" w:rsidR="00BB7E67" w:rsidRPr="00BB7E67" w:rsidRDefault="00BB7E67" w:rsidP="00083A66">
            <w:pPr>
              <w:pStyle w:val="Caption"/>
              <w:keepNext/>
              <w:jc w:val="center"/>
              <w:rPr>
                <w:b w:val="0"/>
                <w:bCs w:val="0"/>
              </w:rPr>
            </w:pPr>
            <w:bookmarkStart w:id="37" w:name="_Toc227159361"/>
            <w:r w:rsidRPr="00BB7E67">
              <w:rPr>
                <w:b w:val="0"/>
                <w:bCs w:val="0"/>
              </w:rPr>
              <w:t xml:space="preserve">Table </w:t>
            </w:r>
            <w:r w:rsidRPr="00BB7E67">
              <w:rPr>
                <w:b w:val="0"/>
                <w:bCs w:val="0"/>
              </w:rPr>
              <w:fldChar w:fldCharType="begin"/>
            </w:r>
            <w:r w:rsidRPr="00BB7E67">
              <w:rPr>
                <w:b w:val="0"/>
                <w:bCs w:val="0"/>
              </w:rPr>
              <w:instrText xml:space="preserve"> SEQ Table \* ARABIC </w:instrText>
            </w:r>
            <w:r w:rsidRPr="00BB7E67">
              <w:rPr>
                <w:b w:val="0"/>
                <w:bCs w:val="0"/>
              </w:rPr>
              <w:fldChar w:fldCharType="separate"/>
            </w:r>
            <w:r w:rsidRPr="00BB7E67">
              <w:rPr>
                <w:b w:val="0"/>
                <w:bCs w:val="0"/>
                <w:noProof/>
              </w:rPr>
              <w:t>3</w:t>
            </w:r>
            <w:r w:rsidRPr="00BB7E67">
              <w:rPr>
                <w:b w:val="0"/>
                <w:bCs w:val="0"/>
              </w:rPr>
              <w:fldChar w:fldCharType="end"/>
            </w:r>
            <w:r w:rsidRPr="00BB7E67">
              <w:rPr>
                <w:b w:val="0"/>
                <w:bCs w:val="0"/>
              </w:rPr>
              <w:t>. An energy perspective of Monolith/</w:t>
            </w:r>
            <w:proofErr w:type="spellStart"/>
            <w:r w:rsidRPr="00BB7E67">
              <w:rPr>
                <w:b w:val="0"/>
                <w:bCs w:val="0"/>
              </w:rPr>
              <w:t>SoA</w:t>
            </w:r>
            <w:proofErr w:type="spellEnd"/>
            <w:r w:rsidRPr="00BB7E67">
              <w:rPr>
                <w:b w:val="0"/>
                <w:bCs w:val="0"/>
              </w:rPr>
              <w:t>/Microservice architectures</w:t>
            </w:r>
            <w:bookmarkEnd w:id="37"/>
          </w:p>
          <w:tbl>
            <w:tblPr>
              <w:tblStyle w:val="TableGrid"/>
              <w:tblW w:w="0" w:type="auto"/>
              <w:jc w:val="center"/>
              <w:tblLook w:val="04A0" w:firstRow="1" w:lastRow="0" w:firstColumn="1" w:lastColumn="0" w:noHBand="0" w:noVBand="1"/>
            </w:tblPr>
            <w:tblGrid>
              <w:gridCol w:w="1576"/>
              <w:gridCol w:w="1637"/>
              <w:gridCol w:w="1802"/>
              <w:gridCol w:w="2648"/>
              <w:gridCol w:w="1739"/>
            </w:tblGrid>
            <w:tr w:rsidR="00531361" w:rsidRPr="00531361" w14:paraId="200F3028" w14:textId="77777777" w:rsidTr="00083A66">
              <w:trPr>
                <w:jc w:val="center"/>
              </w:trPr>
              <w:tc>
                <w:tcPr>
                  <w:tcW w:w="0" w:type="auto"/>
                </w:tcPr>
                <w:p w14:paraId="12D10253" w14:textId="77777777" w:rsidR="00531361" w:rsidRPr="00531361" w:rsidRDefault="00531361" w:rsidP="00083A66">
                  <w:pPr>
                    <w:spacing w:line="276" w:lineRule="auto"/>
                    <w:jc w:val="both"/>
                    <w:rPr>
                      <w:rFonts w:cstheme="minorHAnsi"/>
                      <w:b/>
                      <w:bCs/>
                      <w:szCs w:val="20"/>
                    </w:rPr>
                  </w:pPr>
                  <w:r w:rsidRPr="00531361">
                    <w:rPr>
                      <w:rFonts w:cstheme="minorHAnsi"/>
                      <w:b/>
                      <w:bCs/>
                      <w:szCs w:val="20"/>
                    </w:rPr>
                    <w:t>Architecture</w:t>
                  </w:r>
                </w:p>
              </w:tc>
              <w:tc>
                <w:tcPr>
                  <w:tcW w:w="0" w:type="auto"/>
                </w:tcPr>
                <w:p w14:paraId="7752F527" w14:textId="77777777" w:rsidR="00531361" w:rsidRPr="00531361" w:rsidRDefault="00531361" w:rsidP="00083A66">
                  <w:pPr>
                    <w:spacing w:line="276" w:lineRule="auto"/>
                    <w:jc w:val="both"/>
                    <w:rPr>
                      <w:rFonts w:cstheme="minorHAnsi"/>
                      <w:b/>
                      <w:bCs/>
                      <w:szCs w:val="20"/>
                    </w:rPr>
                  </w:pPr>
                  <w:r w:rsidRPr="00531361">
                    <w:rPr>
                      <w:rFonts w:cstheme="minorHAnsi"/>
                      <w:b/>
                      <w:bCs/>
                      <w:szCs w:val="20"/>
                    </w:rPr>
                    <w:t>Resource Reuse</w:t>
                  </w:r>
                </w:p>
              </w:tc>
              <w:tc>
                <w:tcPr>
                  <w:tcW w:w="0" w:type="auto"/>
                </w:tcPr>
                <w:p w14:paraId="4493D28D" w14:textId="77777777" w:rsidR="00531361" w:rsidRPr="00531361" w:rsidRDefault="00531361" w:rsidP="00083A66">
                  <w:pPr>
                    <w:spacing w:line="276" w:lineRule="auto"/>
                    <w:jc w:val="both"/>
                    <w:rPr>
                      <w:rFonts w:cstheme="minorHAnsi"/>
                      <w:b/>
                      <w:bCs/>
                      <w:szCs w:val="20"/>
                    </w:rPr>
                  </w:pPr>
                  <w:r w:rsidRPr="00531361">
                    <w:rPr>
                      <w:rFonts w:cstheme="minorHAnsi"/>
                      <w:b/>
                      <w:bCs/>
                      <w:szCs w:val="20"/>
                    </w:rPr>
                    <w:t>Scaling Overhead</w:t>
                  </w:r>
                </w:p>
              </w:tc>
              <w:tc>
                <w:tcPr>
                  <w:tcW w:w="0" w:type="auto"/>
                </w:tcPr>
                <w:p w14:paraId="76014EF3" w14:textId="77777777" w:rsidR="00531361" w:rsidRPr="00531361" w:rsidRDefault="00531361" w:rsidP="00083A66">
                  <w:pPr>
                    <w:spacing w:line="276" w:lineRule="auto"/>
                    <w:jc w:val="both"/>
                    <w:rPr>
                      <w:rFonts w:cstheme="minorHAnsi"/>
                      <w:b/>
                      <w:bCs/>
                      <w:szCs w:val="20"/>
                    </w:rPr>
                  </w:pPr>
                  <w:r w:rsidRPr="00531361">
                    <w:rPr>
                      <w:rFonts w:cstheme="minorHAnsi"/>
                      <w:b/>
                      <w:bCs/>
                      <w:szCs w:val="20"/>
                    </w:rPr>
                    <w:t>Communication Overhead</w:t>
                  </w:r>
                </w:p>
              </w:tc>
              <w:tc>
                <w:tcPr>
                  <w:tcW w:w="0" w:type="auto"/>
                </w:tcPr>
                <w:p w14:paraId="2B3EB76A" w14:textId="77777777" w:rsidR="00531361" w:rsidRPr="00531361" w:rsidRDefault="00531361" w:rsidP="00083A66">
                  <w:pPr>
                    <w:spacing w:line="276" w:lineRule="auto"/>
                    <w:jc w:val="both"/>
                    <w:rPr>
                      <w:rFonts w:cstheme="minorHAnsi"/>
                      <w:b/>
                      <w:bCs/>
                      <w:szCs w:val="20"/>
                    </w:rPr>
                  </w:pPr>
                  <w:r w:rsidRPr="00531361">
                    <w:rPr>
                      <w:rFonts w:cstheme="minorHAnsi"/>
                      <w:b/>
                      <w:bCs/>
                      <w:szCs w:val="20"/>
                    </w:rPr>
                    <w:t>Energy Efficiency</w:t>
                  </w:r>
                </w:p>
              </w:tc>
            </w:tr>
            <w:tr w:rsidR="00531361" w:rsidRPr="00531361" w14:paraId="5C74176F" w14:textId="77777777" w:rsidTr="00083A66">
              <w:trPr>
                <w:jc w:val="center"/>
              </w:trPr>
              <w:tc>
                <w:tcPr>
                  <w:tcW w:w="0" w:type="auto"/>
                </w:tcPr>
                <w:p w14:paraId="01B72F6C" w14:textId="77777777" w:rsidR="00531361" w:rsidRPr="00531361" w:rsidRDefault="00531361" w:rsidP="00083A66">
                  <w:pPr>
                    <w:spacing w:line="276" w:lineRule="auto"/>
                    <w:jc w:val="both"/>
                    <w:rPr>
                      <w:rFonts w:cstheme="minorHAnsi"/>
                      <w:szCs w:val="20"/>
                    </w:rPr>
                  </w:pPr>
                  <w:r w:rsidRPr="00531361">
                    <w:rPr>
                      <w:rFonts w:cstheme="minorHAnsi"/>
                      <w:szCs w:val="20"/>
                    </w:rPr>
                    <w:t>Monolith</w:t>
                  </w:r>
                </w:p>
              </w:tc>
              <w:tc>
                <w:tcPr>
                  <w:tcW w:w="0" w:type="auto"/>
                </w:tcPr>
                <w:p w14:paraId="6BA3013F" w14:textId="77777777" w:rsidR="00531361" w:rsidRPr="00531361" w:rsidRDefault="00531361" w:rsidP="00083A66">
                  <w:pPr>
                    <w:spacing w:line="276" w:lineRule="auto"/>
                    <w:jc w:val="both"/>
                    <w:rPr>
                      <w:rFonts w:cstheme="minorHAnsi"/>
                      <w:szCs w:val="20"/>
                    </w:rPr>
                  </w:pPr>
                  <w:r w:rsidRPr="00531361">
                    <w:rPr>
                      <w:rFonts w:cstheme="minorHAnsi"/>
                      <w:szCs w:val="20"/>
                    </w:rPr>
                    <w:t>Low</w:t>
                  </w:r>
                </w:p>
              </w:tc>
              <w:tc>
                <w:tcPr>
                  <w:tcW w:w="0" w:type="auto"/>
                </w:tcPr>
                <w:p w14:paraId="6773C4E0" w14:textId="77777777" w:rsidR="00531361" w:rsidRPr="00531361" w:rsidRDefault="00531361" w:rsidP="00083A66">
                  <w:pPr>
                    <w:spacing w:line="276" w:lineRule="auto"/>
                    <w:jc w:val="both"/>
                    <w:rPr>
                      <w:rFonts w:cstheme="minorHAnsi"/>
                      <w:szCs w:val="20"/>
                    </w:rPr>
                  </w:pPr>
                  <w:r w:rsidRPr="00531361">
                    <w:rPr>
                      <w:rFonts w:cstheme="minorHAnsi"/>
                      <w:szCs w:val="20"/>
                    </w:rPr>
                    <w:t>High</w:t>
                  </w:r>
                </w:p>
              </w:tc>
              <w:tc>
                <w:tcPr>
                  <w:tcW w:w="0" w:type="auto"/>
                </w:tcPr>
                <w:p w14:paraId="5F54A103" w14:textId="77777777" w:rsidR="00531361" w:rsidRPr="00531361" w:rsidRDefault="00531361" w:rsidP="00083A66">
                  <w:pPr>
                    <w:spacing w:line="276" w:lineRule="auto"/>
                    <w:jc w:val="both"/>
                    <w:rPr>
                      <w:rFonts w:cstheme="minorHAnsi"/>
                      <w:szCs w:val="20"/>
                    </w:rPr>
                  </w:pPr>
                  <w:r w:rsidRPr="00531361">
                    <w:rPr>
                      <w:rFonts w:cstheme="minorHAnsi"/>
                      <w:szCs w:val="20"/>
                    </w:rPr>
                    <w:t>Low</w:t>
                  </w:r>
                </w:p>
              </w:tc>
              <w:tc>
                <w:tcPr>
                  <w:tcW w:w="0" w:type="auto"/>
                </w:tcPr>
                <w:p w14:paraId="4CB1CF8C" w14:textId="77777777" w:rsidR="00531361" w:rsidRPr="00531361" w:rsidRDefault="00531361" w:rsidP="00083A66">
                  <w:pPr>
                    <w:spacing w:line="276" w:lineRule="auto"/>
                    <w:jc w:val="both"/>
                    <w:rPr>
                      <w:rFonts w:cstheme="minorHAnsi"/>
                      <w:szCs w:val="20"/>
                    </w:rPr>
                  </w:pPr>
                  <w:r w:rsidRPr="00531361">
                    <w:rPr>
                      <w:rFonts w:cstheme="minorHAnsi"/>
                      <w:szCs w:val="20"/>
                    </w:rPr>
                    <w:t>Low at scale</w:t>
                  </w:r>
                </w:p>
              </w:tc>
            </w:tr>
            <w:tr w:rsidR="00531361" w:rsidRPr="00531361" w14:paraId="17BA295E" w14:textId="77777777" w:rsidTr="00083A66">
              <w:trPr>
                <w:jc w:val="center"/>
              </w:trPr>
              <w:tc>
                <w:tcPr>
                  <w:tcW w:w="0" w:type="auto"/>
                </w:tcPr>
                <w:p w14:paraId="6CB3D48A" w14:textId="77777777" w:rsidR="00531361" w:rsidRPr="00531361" w:rsidRDefault="00531361" w:rsidP="00083A66">
                  <w:pPr>
                    <w:spacing w:line="276" w:lineRule="auto"/>
                    <w:jc w:val="both"/>
                    <w:rPr>
                      <w:rFonts w:cstheme="minorHAnsi"/>
                      <w:szCs w:val="20"/>
                    </w:rPr>
                  </w:pPr>
                  <w:r w:rsidRPr="00531361">
                    <w:rPr>
                      <w:rFonts w:cstheme="minorHAnsi"/>
                      <w:szCs w:val="20"/>
                    </w:rPr>
                    <w:t>SOA</w:t>
                  </w:r>
                </w:p>
              </w:tc>
              <w:tc>
                <w:tcPr>
                  <w:tcW w:w="0" w:type="auto"/>
                </w:tcPr>
                <w:p w14:paraId="49ED9C75" w14:textId="77777777" w:rsidR="00531361" w:rsidRPr="00531361" w:rsidRDefault="00531361" w:rsidP="00083A66">
                  <w:pPr>
                    <w:spacing w:line="276" w:lineRule="auto"/>
                    <w:jc w:val="both"/>
                    <w:rPr>
                      <w:rFonts w:cstheme="minorHAnsi"/>
                      <w:szCs w:val="20"/>
                    </w:rPr>
                  </w:pPr>
                  <w:r w:rsidRPr="00531361">
                    <w:rPr>
                      <w:rFonts w:cstheme="minorHAnsi"/>
                      <w:szCs w:val="20"/>
                    </w:rPr>
                    <w:t>Medium</w:t>
                  </w:r>
                </w:p>
              </w:tc>
              <w:tc>
                <w:tcPr>
                  <w:tcW w:w="0" w:type="auto"/>
                </w:tcPr>
                <w:p w14:paraId="3B9804C1" w14:textId="77777777" w:rsidR="00531361" w:rsidRPr="00531361" w:rsidRDefault="00531361" w:rsidP="00083A66">
                  <w:pPr>
                    <w:spacing w:line="276" w:lineRule="auto"/>
                    <w:jc w:val="both"/>
                    <w:rPr>
                      <w:rFonts w:cstheme="minorHAnsi"/>
                      <w:szCs w:val="20"/>
                    </w:rPr>
                  </w:pPr>
                  <w:r w:rsidRPr="00531361">
                    <w:rPr>
                      <w:rFonts w:cstheme="minorHAnsi"/>
                      <w:szCs w:val="20"/>
                    </w:rPr>
                    <w:t>Medium</w:t>
                  </w:r>
                </w:p>
              </w:tc>
              <w:tc>
                <w:tcPr>
                  <w:tcW w:w="0" w:type="auto"/>
                </w:tcPr>
                <w:p w14:paraId="51FB2832" w14:textId="77777777" w:rsidR="00531361" w:rsidRPr="00531361" w:rsidRDefault="00531361" w:rsidP="00083A66">
                  <w:pPr>
                    <w:spacing w:line="276" w:lineRule="auto"/>
                    <w:jc w:val="both"/>
                    <w:rPr>
                      <w:rFonts w:cstheme="minorHAnsi"/>
                      <w:szCs w:val="20"/>
                    </w:rPr>
                  </w:pPr>
                  <w:r w:rsidRPr="00531361">
                    <w:rPr>
                      <w:rFonts w:cstheme="minorHAnsi"/>
                      <w:szCs w:val="20"/>
                    </w:rPr>
                    <w:t>Medium (heavy protocols)</w:t>
                  </w:r>
                </w:p>
              </w:tc>
              <w:tc>
                <w:tcPr>
                  <w:tcW w:w="0" w:type="auto"/>
                </w:tcPr>
                <w:p w14:paraId="2B41D5F7" w14:textId="77777777" w:rsidR="00531361" w:rsidRPr="00531361" w:rsidRDefault="00531361" w:rsidP="00083A66">
                  <w:pPr>
                    <w:spacing w:line="276" w:lineRule="auto"/>
                    <w:jc w:val="both"/>
                    <w:rPr>
                      <w:rFonts w:cstheme="minorHAnsi"/>
                      <w:szCs w:val="20"/>
                    </w:rPr>
                  </w:pPr>
                  <w:r w:rsidRPr="00531361">
                    <w:rPr>
                      <w:rFonts w:cstheme="minorHAnsi"/>
                      <w:szCs w:val="20"/>
                    </w:rPr>
                    <w:t>Medium</w:t>
                  </w:r>
                </w:p>
              </w:tc>
            </w:tr>
            <w:tr w:rsidR="00531361" w:rsidRPr="00531361" w14:paraId="19C358CB" w14:textId="77777777" w:rsidTr="00083A66">
              <w:trPr>
                <w:jc w:val="center"/>
              </w:trPr>
              <w:tc>
                <w:tcPr>
                  <w:tcW w:w="0" w:type="auto"/>
                </w:tcPr>
                <w:p w14:paraId="5BD1BD4F" w14:textId="77777777" w:rsidR="00531361" w:rsidRPr="00531361" w:rsidRDefault="00531361" w:rsidP="00083A66">
                  <w:pPr>
                    <w:spacing w:line="276" w:lineRule="auto"/>
                    <w:jc w:val="both"/>
                    <w:rPr>
                      <w:rFonts w:cstheme="minorHAnsi"/>
                      <w:szCs w:val="20"/>
                    </w:rPr>
                  </w:pPr>
                  <w:r w:rsidRPr="00531361">
                    <w:rPr>
                      <w:rFonts w:cstheme="minorHAnsi"/>
                      <w:szCs w:val="20"/>
                    </w:rPr>
                    <w:t>Microservices</w:t>
                  </w:r>
                </w:p>
              </w:tc>
              <w:tc>
                <w:tcPr>
                  <w:tcW w:w="0" w:type="auto"/>
                </w:tcPr>
                <w:p w14:paraId="18586874" w14:textId="77777777" w:rsidR="00531361" w:rsidRPr="00531361" w:rsidRDefault="00531361" w:rsidP="00083A66">
                  <w:pPr>
                    <w:spacing w:line="276" w:lineRule="auto"/>
                    <w:jc w:val="both"/>
                    <w:rPr>
                      <w:rFonts w:cstheme="minorHAnsi"/>
                      <w:szCs w:val="20"/>
                    </w:rPr>
                  </w:pPr>
                  <w:r w:rsidRPr="00531361">
                    <w:rPr>
                      <w:rFonts w:cstheme="minorHAnsi"/>
                      <w:szCs w:val="20"/>
                    </w:rPr>
                    <w:t>High</w:t>
                  </w:r>
                </w:p>
              </w:tc>
              <w:tc>
                <w:tcPr>
                  <w:tcW w:w="0" w:type="auto"/>
                </w:tcPr>
                <w:p w14:paraId="12ABDB12" w14:textId="77777777" w:rsidR="00531361" w:rsidRPr="00531361" w:rsidRDefault="00531361" w:rsidP="00083A66">
                  <w:pPr>
                    <w:spacing w:line="276" w:lineRule="auto"/>
                    <w:jc w:val="both"/>
                    <w:rPr>
                      <w:rFonts w:cstheme="minorHAnsi"/>
                      <w:szCs w:val="20"/>
                    </w:rPr>
                  </w:pPr>
                  <w:r w:rsidRPr="00531361">
                    <w:rPr>
                      <w:rFonts w:cstheme="minorHAnsi"/>
                      <w:szCs w:val="20"/>
                    </w:rPr>
                    <w:t>Low (per service)</w:t>
                  </w:r>
                </w:p>
              </w:tc>
              <w:tc>
                <w:tcPr>
                  <w:tcW w:w="0" w:type="auto"/>
                </w:tcPr>
                <w:p w14:paraId="66000C77" w14:textId="77777777" w:rsidR="00531361" w:rsidRPr="00531361" w:rsidRDefault="00531361" w:rsidP="00083A66">
                  <w:pPr>
                    <w:spacing w:line="276" w:lineRule="auto"/>
                    <w:jc w:val="both"/>
                    <w:rPr>
                      <w:rFonts w:cstheme="minorHAnsi"/>
                      <w:szCs w:val="20"/>
                    </w:rPr>
                  </w:pPr>
                  <w:r w:rsidRPr="00531361">
                    <w:rPr>
                      <w:rFonts w:cstheme="minorHAnsi"/>
                      <w:szCs w:val="20"/>
                    </w:rPr>
                    <w:t>Low (lightweight protocols)</w:t>
                  </w:r>
                </w:p>
              </w:tc>
              <w:tc>
                <w:tcPr>
                  <w:tcW w:w="0" w:type="auto"/>
                </w:tcPr>
                <w:p w14:paraId="2AEB23A6" w14:textId="77777777" w:rsidR="00531361" w:rsidRPr="00531361" w:rsidRDefault="00531361" w:rsidP="00083A66">
                  <w:pPr>
                    <w:spacing w:line="276" w:lineRule="auto"/>
                    <w:jc w:val="both"/>
                    <w:rPr>
                      <w:rFonts w:cstheme="minorHAnsi"/>
                      <w:szCs w:val="20"/>
                    </w:rPr>
                  </w:pPr>
                  <w:r w:rsidRPr="00531361">
                    <w:rPr>
                      <w:rFonts w:cstheme="minorHAnsi"/>
                      <w:szCs w:val="20"/>
                    </w:rPr>
                    <w:t>High</w:t>
                  </w:r>
                </w:p>
              </w:tc>
            </w:tr>
          </w:tbl>
          <w:p w14:paraId="3FDC6F48" w14:textId="77777777" w:rsidR="00083A66" w:rsidRDefault="00083A66" w:rsidP="00BB7E67">
            <w:pPr>
              <w:spacing w:after="160" w:line="276" w:lineRule="auto"/>
              <w:jc w:val="both"/>
              <w:rPr>
                <w:rFonts w:cstheme="minorHAnsi"/>
                <w:b/>
                <w:bCs/>
                <w:color w:val="009889" w:themeColor="accent2"/>
                <w:sz w:val="22"/>
                <w:szCs w:val="22"/>
              </w:rPr>
            </w:pPr>
          </w:p>
          <w:p w14:paraId="7F074575" w14:textId="49CFB195" w:rsidR="00531361" w:rsidRPr="00531361" w:rsidRDefault="00531361" w:rsidP="00BB7E67">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When Microservices Save Energy: Real-World Scenarios</w:t>
            </w:r>
          </w:p>
          <w:p w14:paraId="1058260F" w14:textId="62C934F8" w:rsidR="00531361" w:rsidRPr="00531361" w:rsidRDefault="00531361" w:rsidP="00BB7E67">
            <w:pPr>
              <w:spacing w:after="160" w:line="276" w:lineRule="auto"/>
              <w:jc w:val="both"/>
              <w:rPr>
                <w:rFonts w:cstheme="minorHAnsi"/>
                <w:szCs w:val="20"/>
              </w:rPr>
            </w:pPr>
            <w:r w:rsidRPr="00531361">
              <w:rPr>
                <w:rFonts w:cstheme="minorHAnsi"/>
                <w:szCs w:val="20"/>
              </w:rPr>
              <w:t>Microservices shine in </w:t>
            </w:r>
            <w:r w:rsidRPr="00531361">
              <w:rPr>
                <w:rFonts w:cstheme="minorHAnsi"/>
                <w:b/>
                <w:bCs/>
                <w:szCs w:val="20"/>
              </w:rPr>
              <w:t>energy efficiency</w:t>
            </w:r>
            <w:r w:rsidRPr="00531361">
              <w:rPr>
                <w:rFonts w:cstheme="minorHAnsi"/>
                <w:szCs w:val="20"/>
              </w:rPr>
              <w:t> when workloads are </w:t>
            </w:r>
            <w:r w:rsidRPr="00531361">
              <w:rPr>
                <w:rFonts w:cstheme="minorHAnsi"/>
                <w:b/>
                <w:bCs/>
                <w:szCs w:val="20"/>
              </w:rPr>
              <w:t>dynamic or unevenly distributed</w:t>
            </w:r>
            <w:r w:rsidRPr="00531361">
              <w:rPr>
                <w:rFonts w:cstheme="minorHAnsi"/>
                <w:szCs w:val="20"/>
              </w:rPr>
              <w:t> across an application. For example, in an e-commerce platform, the </w:t>
            </w:r>
            <w:r w:rsidRPr="00531361">
              <w:rPr>
                <w:rFonts w:cstheme="minorHAnsi"/>
                <w:b/>
                <w:bCs/>
                <w:szCs w:val="20"/>
              </w:rPr>
              <w:t>checkout service</w:t>
            </w:r>
            <w:r w:rsidRPr="00531361">
              <w:rPr>
                <w:rFonts w:cstheme="minorHAnsi"/>
                <w:szCs w:val="20"/>
              </w:rPr>
              <w:t> experiences spikes during sales, while the </w:t>
            </w:r>
            <w:r w:rsidRPr="00531361">
              <w:rPr>
                <w:rFonts w:cstheme="minorHAnsi"/>
                <w:b/>
                <w:bCs/>
                <w:szCs w:val="20"/>
              </w:rPr>
              <w:t xml:space="preserve">product </w:t>
            </w:r>
            <w:proofErr w:type="spellStart"/>
            <w:r w:rsidRPr="00531361">
              <w:rPr>
                <w:rFonts w:cstheme="minorHAnsi"/>
                <w:b/>
                <w:bCs/>
                <w:szCs w:val="20"/>
              </w:rPr>
              <w:t>catalog</w:t>
            </w:r>
            <w:proofErr w:type="spellEnd"/>
            <w:r w:rsidRPr="00531361">
              <w:rPr>
                <w:rFonts w:cstheme="minorHAnsi"/>
                <w:b/>
                <w:bCs/>
                <w:szCs w:val="20"/>
              </w:rPr>
              <w:t xml:space="preserve"> service</w:t>
            </w:r>
            <w:r w:rsidRPr="00531361">
              <w:rPr>
                <w:rFonts w:cstheme="minorHAnsi"/>
                <w:szCs w:val="20"/>
              </w:rPr>
              <w:t xml:space="preserve"> remains mostly idle. In a microservices architecture, only the checkout service needs additional compute resources during peak traffic, leaving the </w:t>
            </w:r>
            <w:proofErr w:type="spellStart"/>
            <w:r w:rsidRPr="00531361">
              <w:rPr>
                <w:rFonts w:cstheme="minorHAnsi"/>
                <w:szCs w:val="20"/>
              </w:rPr>
              <w:t>catalog</w:t>
            </w:r>
            <w:proofErr w:type="spellEnd"/>
            <w:r w:rsidRPr="00531361">
              <w:rPr>
                <w:rFonts w:cstheme="minorHAnsi"/>
                <w:szCs w:val="20"/>
              </w:rPr>
              <w:t xml:space="preserve"> service running on minimal resources. This targeted scaling avoids wasting CPU cycles, memory, and energy on parts of the system that don’t need it, a level of efficiency that a monolithic system cannot achieve without scaling the entire application.</w:t>
            </w:r>
          </w:p>
          <w:p w14:paraId="20B8CF8A" w14:textId="77777777" w:rsidR="00531361" w:rsidRPr="00531361" w:rsidRDefault="00531361" w:rsidP="00BB7E67">
            <w:pPr>
              <w:spacing w:after="160" w:line="276" w:lineRule="auto"/>
              <w:jc w:val="both"/>
              <w:rPr>
                <w:rFonts w:cstheme="minorHAnsi"/>
                <w:szCs w:val="20"/>
              </w:rPr>
            </w:pPr>
            <w:r w:rsidRPr="00531361">
              <w:rPr>
                <w:rFonts w:cstheme="minorHAnsi"/>
                <w:szCs w:val="20"/>
              </w:rPr>
              <w:t>Another scenario is </w:t>
            </w:r>
            <w:r w:rsidRPr="00531361">
              <w:rPr>
                <w:rFonts w:cstheme="minorHAnsi"/>
                <w:b/>
                <w:bCs/>
                <w:szCs w:val="20"/>
              </w:rPr>
              <w:t>compute-intensive data processing pipelines</w:t>
            </w:r>
            <w:r w:rsidRPr="00531361">
              <w:rPr>
                <w:rFonts w:cstheme="minorHAnsi"/>
                <w:szCs w:val="20"/>
              </w:rPr>
              <w:t>. Suppose a data analytics platform consists of multiple services: data ingestion, transformation, analysis, and reporting. Microservices allow each stage to run independently, potentially even on different types of infrastructure optimized for the specific task (e.g., GPUs for analysis, low-power CPUs for ingestion). Services can be </w:t>
            </w:r>
            <w:r w:rsidRPr="00531361">
              <w:rPr>
                <w:rFonts w:cstheme="minorHAnsi"/>
                <w:b/>
                <w:bCs/>
                <w:szCs w:val="20"/>
              </w:rPr>
              <w:t>paused or scaled down when idle</w:t>
            </w:r>
            <w:r w:rsidRPr="00531361">
              <w:rPr>
                <w:rFonts w:cstheme="minorHAnsi"/>
                <w:szCs w:val="20"/>
              </w:rPr>
              <w:t>, reducing energy use compared to a monolithic system where all stages must be active together. Additionally, </w:t>
            </w:r>
            <w:r w:rsidRPr="00531361">
              <w:rPr>
                <w:rFonts w:cstheme="minorHAnsi"/>
                <w:b/>
                <w:bCs/>
                <w:szCs w:val="20"/>
              </w:rPr>
              <w:t>reuse of specialized services</w:t>
            </w:r>
            <w:r w:rsidRPr="00531361">
              <w:rPr>
                <w:rFonts w:cstheme="minorHAnsi"/>
                <w:szCs w:val="20"/>
              </w:rPr>
              <w:t> across multiple applications further amplifies energy savings, as the same computation doesn’t need to be repeated in every context. In essence, microservices turn energy efficiency into an </w:t>
            </w:r>
            <w:r w:rsidRPr="00531361">
              <w:rPr>
                <w:rFonts w:cstheme="minorHAnsi"/>
                <w:b/>
                <w:bCs/>
                <w:szCs w:val="20"/>
              </w:rPr>
              <w:t>architectural property</w:t>
            </w:r>
            <w:r w:rsidRPr="00531361">
              <w:rPr>
                <w:rFonts w:cstheme="minorHAnsi"/>
                <w:szCs w:val="20"/>
              </w:rPr>
              <w:t>, leveraging modularity, scaling granularity, and workload-aware resource allocation.</w:t>
            </w:r>
          </w:p>
          <w:p w14:paraId="3F85D819" w14:textId="77777777" w:rsidR="00BB7E67" w:rsidRDefault="00BB7E67" w:rsidP="00BB7E67">
            <w:pPr>
              <w:keepNext/>
              <w:spacing w:after="160" w:line="276" w:lineRule="auto"/>
              <w:jc w:val="both"/>
              <w:rPr>
                <w:rFonts w:cstheme="minorHAnsi"/>
                <w:b/>
                <w:bCs/>
                <w:szCs w:val="20"/>
              </w:rPr>
            </w:pPr>
          </w:p>
          <w:p w14:paraId="39EE5A37" w14:textId="2F5A8AA6" w:rsidR="00BB7E67" w:rsidRPr="0060192A" w:rsidRDefault="00531361" w:rsidP="0060192A">
            <w:pPr>
              <w:keepNext/>
              <w:spacing w:after="160" w:line="276" w:lineRule="auto"/>
              <w:jc w:val="center"/>
            </w:pPr>
            <w:r w:rsidRPr="0060192A">
              <w:rPr>
                <w:rFonts w:cstheme="minorHAnsi"/>
                <w:noProof/>
                <w:szCs w:val="20"/>
              </w:rPr>
              <w:drawing>
                <wp:inline distT="0" distB="0" distL="0" distR="0" wp14:anchorId="78146F9C" wp14:editId="0CC0101A">
                  <wp:extent cx="6120130" cy="2886075"/>
                  <wp:effectExtent l="0" t="0" r="0" b="9525"/>
                  <wp:docPr id="28" name="Picture 2" descr="A diagram of energy savings with data process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14095" name="Picture 2" descr="A diagram of energy savings with data processing&#10;&#10;AI-generated content may be incorrect."/>
                          <pic:cNvPicPr>
                            <a:picLocks noChangeAspect="1"/>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Lst>
                          </a:blip>
                          <a:srcRect t="13541" b="15720"/>
                          <a:stretch>
                            <a:fillRect/>
                          </a:stretch>
                        </pic:blipFill>
                        <pic:spPr bwMode="auto">
                          <a:xfrm>
                            <a:off x="0" y="0"/>
                            <a:ext cx="6120130" cy="2886075"/>
                          </a:xfrm>
                          <a:prstGeom prst="rect">
                            <a:avLst/>
                          </a:prstGeom>
                          <a:ln>
                            <a:noFill/>
                          </a:ln>
                          <a:extLst>
                            <a:ext uri="{53640926-AAD7-44D8-BBD7-CCE9431645EC}">
                              <a14:shadowObscured xmlns:a14="http://schemas.microsoft.com/office/drawing/2010/main"/>
                            </a:ext>
                          </a:extLst>
                        </pic:spPr>
                      </pic:pic>
                    </a:graphicData>
                  </a:graphic>
                </wp:inline>
              </w:drawing>
            </w:r>
          </w:p>
          <w:p w14:paraId="6CFE9C8C" w14:textId="14E305E6" w:rsidR="00531361" w:rsidRPr="0060192A" w:rsidRDefault="00BB7E67" w:rsidP="0060192A">
            <w:pPr>
              <w:pStyle w:val="Caption"/>
              <w:jc w:val="center"/>
              <w:rPr>
                <w:rFonts w:cstheme="minorHAnsi"/>
                <w:b w:val="0"/>
                <w:bCs w:val="0"/>
                <w:szCs w:val="20"/>
              </w:rPr>
            </w:pPr>
            <w:bookmarkStart w:id="38" w:name="_Toc227159339"/>
            <w:r w:rsidRPr="0060192A">
              <w:rPr>
                <w:b w:val="0"/>
                <w:bCs w:val="0"/>
              </w:rPr>
              <w:t xml:space="preserve">Figure </w:t>
            </w:r>
            <w:r w:rsidRPr="0060192A">
              <w:rPr>
                <w:b w:val="0"/>
                <w:bCs w:val="0"/>
              </w:rPr>
              <w:fldChar w:fldCharType="begin"/>
            </w:r>
            <w:r w:rsidRPr="0060192A">
              <w:rPr>
                <w:b w:val="0"/>
                <w:bCs w:val="0"/>
              </w:rPr>
              <w:instrText xml:space="preserve"> SEQ Figure \* ARABIC </w:instrText>
            </w:r>
            <w:r w:rsidRPr="0060192A">
              <w:rPr>
                <w:b w:val="0"/>
                <w:bCs w:val="0"/>
              </w:rPr>
              <w:fldChar w:fldCharType="separate"/>
            </w:r>
            <w:r w:rsidR="001549C8" w:rsidRPr="0060192A">
              <w:rPr>
                <w:b w:val="0"/>
                <w:bCs w:val="0"/>
                <w:noProof/>
              </w:rPr>
              <w:t>23</w:t>
            </w:r>
            <w:r w:rsidRPr="0060192A">
              <w:rPr>
                <w:b w:val="0"/>
                <w:bCs w:val="0"/>
              </w:rPr>
              <w:fldChar w:fldCharType="end"/>
            </w:r>
            <w:r w:rsidRPr="0060192A">
              <w:rPr>
                <w:b w:val="0"/>
                <w:bCs w:val="0"/>
              </w:rPr>
              <w:t>. Energy savings with Microservices (source: Author)</w:t>
            </w:r>
            <w:bookmarkEnd w:id="38"/>
          </w:p>
          <w:p w14:paraId="27F22CD2" w14:textId="09821DBB" w:rsidR="0060192A" w:rsidRPr="0060192A" w:rsidRDefault="0060192A" w:rsidP="0060192A">
            <w:pPr>
              <w:spacing w:line="276" w:lineRule="auto"/>
              <w:jc w:val="both"/>
              <w:rPr>
                <w:rFonts w:cstheme="minorHAnsi"/>
                <w:i/>
                <w:iCs/>
                <w:sz w:val="18"/>
                <w:szCs w:val="18"/>
              </w:rPr>
            </w:pPr>
            <w:r w:rsidRPr="0060192A">
              <w:rPr>
                <w:rFonts w:cstheme="minorHAnsi"/>
                <w:i/>
                <w:iCs/>
                <w:sz w:val="18"/>
                <w:szCs w:val="18"/>
              </w:rPr>
              <w:t>A</w:t>
            </w:r>
            <w:r w:rsidRPr="0060192A">
              <w:rPr>
                <w:rFonts w:cstheme="minorHAnsi"/>
                <w:i/>
                <w:iCs/>
                <w:sz w:val="18"/>
                <w:szCs w:val="18"/>
              </w:rPr>
              <w:t xml:space="preserve">n architectural comparison diagram </w:t>
            </w:r>
            <w:r w:rsidRPr="0060192A">
              <w:rPr>
                <w:rFonts w:cstheme="minorHAnsi"/>
                <w:i/>
                <w:iCs/>
                <w:sz w:val="18"/>
                <w:szCs w:val="18"/>
              </w:rPr>
              <w:t xml:space="preserve">above </w:t>
            </w:r>
            <w:r w:rsidRPr="0060192A">
              <w:rPr>
                <w:rFonts w:cstheme="minorHAnsi"/>
                <w:i/>
                <w:iCs/>
                <w:sz w:val="18"/>
                <w:szCs w:val="18"/>
              </w:rPr>
              <w:t xml:space="preserve">titled Reduced Energy Waste, </w:t>
            </w:r>
            <w:r w:rsidRPr="0060192A">
              <w:rPr>
                <w:rFonts w:cstheme="minorHAnsi"/>
                <w:i/>
                <w:iCs/>
                <w:sz w:val="18"/>
                <w:szCs w:val="18"/>
              </w:rPr>
              <w:t>shows</w:t>
            </w:r>
            <w:r w:rsidRPr="0060192A">
              <w:rPr>
                <w:rFonts w:cstheme="minorHAnsi"/>
                <w:i/>
                <w:iCs/>
                <w:sz w:val="18"/>
                <w:szCs w:val="18"/>
              </w:rPr>
              <w:t xml:space="preserve"> two efficient scaling strategies for different systems.</w:t>
            </w:r>
          </w:p>
          <w:p w14:paraId="10AE410E" w14:textId="77777777" w:rsidR="0060192A" w:rsidRPr="0060192A" w:rsidRDefault="0060192A" w:rsidP="0060192A">
            <w:pPr>
              <w:pStyle w:val="ListParagraph"/>
              <w:numPr>
                <w:ilvl w:val="0"/>
                <w:numId w:val="186"/>
              </w:numPr>
              <w:spacing w:line="276" w:lineRule="auto"/>
              <w:jc w:val="both"/>
              <w:rPr>
                <w:rFonts w:cstheme="minorHAnsi"/>
                <w:i/>
                <w:iCs/>
                <w:sz w:val="18"/>
                <w:szCs w:val="18"/>
              </w:rPr>
            </w:pPr>
            <w:r w:rsidRPr="0060192A">
              <w:rPr>
                <w:rFonts w:cstheme="minorHAnsi"/>
                <w:i/>
                <w:iCs/>
                <w:sz w:val="18"/>
                <w:szCs w:val="18"/>
              </w:rPr>
              <w:t>E-Commerce Platform (Targeted Scaling): Displays a flow where only the Checkout Service triggers Scaled Up Servers (indicated in red). Other services remain on Low Power Servers (indicated in green). The caption notes: "Only Busy Services Consume More Energy."</w:t>
            </w:r>
          </w:p>
          <w:p w14:paraId="0802803B" w14:textId="77777777" w:rsidR="0060192A" w:rsidRPr="0060192A" w:rsidRDefault="0060192A" w:rsidP="0060192A">
            <w:pPr>
              <w:pStyle w:val="ListParagraph"/>
              <w:numPr>
                <w:ilvl w:val="0"/>
                <w:numId w:val="186"/>
              </w:numPr>
              <w:spacing w:line="276" w:lineRule="auto"/>
              <w:jc w:val="both"/>
              <w:rPr>
                <w:rFonts w:cstheme="minorHAnsi"/>
                <w:i/>
                <w:iCs/>
                <w:sz w:val="18"/>
                <w:szCs w:val="18"/>
              </w:rPr>
            </w:pPr>
            <w:r w:rsidRPr="0060192A">
              <w:rPr>
                <w:rFonts w:cstheme="minorHAnsi"/>
                <w:i/>
                <w:iCs/>
                <w:sz w:val="18"/>
                <w:szCs w:val="18"/>
              </w:rPr>
              <w:t>Data Processing Pipeline (Modular Efficiency): Shows an Analysis Service running on an active node, while the Ingestion and Reporting services are connected to Low Power Nodes Paused When Idle (indicated by a pause icon). The caption notes: "Active Only When Needed for Computation."</w:t>
            </w:r>
          </w:p>
          <w:p w14:paraId="242D8560" w14:textId="62FE13DD" w:rsidR="00BB7E67" w:rsidRPr="0060192A" w:rsidRDefault="0060192A" w:rsidP="0060192A">
            <w:pPr>
              <w:spacing w:after="160" w:line="276" w:lineRule="auto"/>
              <w:jc w:val="both"/>
              <w:rPr>
                <w:rFonts w:cstheme="minorHAnsi"/>
                <w:i/>
                <w:iCs/>
                <w:sz w:val="18"/>
                <w:szCs w:val="18"/>
              </w:rPr>
            </w:pPr>
            <w:r w:rsidRPr="0060192A">
              <w:rPr>
                <w:rFonts w:cstheme="minorHAnsi"/>
                <w:i/>
                <w:iCs/>
                <w:sz w:val="18"/>
                <w:szCs w:val="18"/>
              </w:rPr>
              <w:t>Both sides are connected by a central green lightning bolt icon, emphasizing the shared goal of energy efficiency through smart resource management.</w:t>
            </w:r>
          </w:p>
          <w:p w14:paraId="07DF85DB" w14:textId="77777777" w:rsidR="0060192A" w:rsidRDefault="0060192A" w:rsidP="00BB7E67">
            <w:pPr>
              <w:spacing w:after="160" w:line="276" w:lineRule="auto"/>
              <w:jc w:val="both"/>
              <w:rPr>
                <w:rFonts w:cstheme="minorHAnsi"/>
                <w:szCs w:val="20"/>
              </w:rPr>
            </w:pPr>
          </w:p>
          <w:p w14:paraId="7EC8A8A2" w14:textId="3F3660D4" w:rsidR="00531361" w:rsidRPr="00531361" w:rsidRDefault="00531361" w:rsidP="00BB7E67">
            <w:pPr>
              <w:spacing w:after="160" w:line="276" w:lineRule="auto"/>
              <w:jc w:val="both"/>
              <w:rPr>
                <w:rFonts w:cstheme="minorHAnsi"/>
                <w:szCs w:val="20"/>
              </w:rPr>
            </w:pPr>
            <w:r w:rsidRPr="00531361">
              <w:rPr>
                <w:rFonts w:cstheme="minorHAnsi"/>
                <w:szCs w:val="20"/>
              </w:rPr>
              <w:t>The infographic shows </w:t>
            </w:r>
            <w:r w:rsidRPr="00531361">
              <w:rPr>
                <w:rFonts w:cstheme="minorHAnsi"/>
                <w:b/>
                <w:bCs/>
                <w:szCs w:val="20"/>
              </w:rPr>
              <w:t>two real-world microservices scenarios</w:t>
            </w:r>
            <w:r w:rsidRPr="00531361">
              <w:rPr>
                <w:rFonts w:cstheme="minorHAnsi"/>
                <w:szCs w:val="20"/>
              </w:rPr>
              <w:t> and illustrates how microservices architectures save energy by </w:t>
            </w:r>
            <w:r w:rsidRPr="00531361">
              <w:rPr>
                <w:rFonts w:cstheme="minorHAnsi"/>
                <w:b/>
                <w:bCs/>
                <w:szCs w:val="20"/>
              </w:rPr>
              <w:t>scaling resources only where and when needed</w:t>
            </w:r>
            <w:r w:rsidRPr="00531361">
              <w:rPr>
                <w:rFonts w:cstheme="minorHAnsi"/>
                <w:szCs w:val="20"/>
              </w:rPr>
              <w:t>. The energy savings are highlighted by the central “Reduced Energy Waste” icon.</w:t>
            </w:r>
          </w:p>
          <w:p w14:paraId="72FA3FC4" w14:textId="77777777" w:rsidR="00531361" w:rsidRPr="00531361" w:rsidRDefault="00531361" w:rsidP="00BB7E67">
            <w:pPr>
              <w:spacing w:line="276" w:lineRule="auto"/>
              <w:jc w:val="both"/>
              <w:rPr>
                <w:rFonts w:cstheme="minorHAnsi"/>
                <w:szCs w:val="20"/>
              </w:rPr>
            </w:pPr>
            <w:r w:rsidRPr="00531361">
              <w:rPr>
                <w:rFonts w:cstheme="minorHAnsi"/>
                <w:szCs w:val="20"/>
              </w:rPr>
              <w:t>E-Commerce Platform (Left Side)</w:t>
            </w:r>
          </w:p>
          <w:p w14:paraId="056D3838" w14:textId="77777777" w:rsidR="00531361" w:rsidRPr="00531361" w:rsidRDefault="00531361" w:rsidP="00BB7E67">
            <w:pPr>
              <w:numPr>
                <w:ilvl w:val="0"/>
                <w:numId w:val="52"/>
              </w:numPr>
              <w:spacing w:line="276" w:lineRule="auto"/>
              <w:jc w:val="both"/>
              <w:rPr>
                <w:rFonts w:cstheme="minorHAnsi"/>
                <w:szCs w:val="20"/>
              </w:rPr>
            </w:pPr>
            <w:r w:rsidRPr="00531361">
              <w:rPr>
                <w:rFonts w:cstheme="minorHAnsi"/>
                <w:b/>
                <w:bCs/>
                <w:szCs w:val="20"/>
              </w:rPr>
              <w:t>Services:</w:t>
            </w:r>
            <w:r w:rsidRPr="00531361">
              <w:rPr>
                <w:rFonts w:cstheme="minorHAnsi"/>
                <w:szCs w:val="20"/>
              </w:rPr>
              <w:t xml:space="preserve"> Product </w:t>
            </w:r>
            <w:proofErr w:type="spellStart"/>
            <w:r w:rsidRPr="00531361">
              <w:rPr>
                <w:rFonts w:cstheme="minorHAnsi"/>
                <w:szCs w:val="20"/>
              </w:rPr>
              <w:t>Catalog</w:t>
            </w:r>
            <w:proofErr w:type="spellEnd"/>
            <w:r w:rsidRPr="00531361">
              <w:rPr>
                <w:rFonts w:cstheme="minorHAnsi"/>
                <w:szCs w:val="20"/>
              </w:rPr>
              <w:t xml:space="preserve"> Service and Checkout Service</w:t>
            </w:r>
          </w:p>
          <w:p w14:paraId="4A12731E" w14:textId="77777777" w:rsidR="00531361" w:rsidRPr="00531361" w:rsidRDefault="00531361" w:rsidP="00BB7E67">
            <w:pPr>
              <w:numPr>
                <w:ilvl w:val="0"/>
                <w:numId w:val="52"/>
              </w:numPr>
              <w:spacing w:line="276" w:lineRule="auto"/>
              <w:jc w:val="both"/>
              <w:rPr>
                <w:rFonts w:cstheme="minorHAnsi"/>
                <w:szCs w:val="20"/>
              </w:rPr>
            </w:pPr>
            <w:r w:rsidRPr="00531361">
              <w:rPr>
                <w:rFonts w:cstheme="minorHAnsi"/>
                <w:b/>
                <w:bCs/>
                <w:szCs w:val="20"/>
              </w:rPr>
              <w:t>Scenario:</w:t>
            </w:r>
            <w:r w:rsidRPr="00531361">
              <w:rPr>
                <w:rFonts w:cstheme="minorHAnsi"/>
                <w:szCs w:val="20"/>
              </w:rPr>
              <w:t> During peak activity (like a sale), only the </w:t>
            </w:r>
            <w:r w:rsidRPr="00531361">
              <w:rPr>
                <w:rFonts w:cstheme="minorHAnsi"/>
                <w:b/>
                <w:bCs/>
                <w:szCs w:val="20"/>
              </w:rPr>
              <w:t>Checkout Service</w:t>
            </w:r>
            <w:r w:rsidRPr="00531361">
              <w:rPr>
                <w:rFonts w:cstheme="minorHAnsi"/>
                <w:szCs w:val="20"/>
              </w:rPr>
              <w:t> experiences heavy traffic.</w:t>
            </w:r>
          </w:p>
          <w:p w14:paraId="40D71745" w14:textId="3C747FB1" w:rsidR="00531361" w:rsidRPr="00531361" w:rsidRDefault="00531361" w:rsidP="00BB7E67">
            <w:pPr>
              <w:numPr>
                <w:ilvl w:val="0"/>
                <w:numId w:val="52"/>
              </w:numPr>
              <w:spacing w:line="276" w:lineRule="auto"/>
              <w:jc w:val="both"/>
              <w:rPr>
                <w:rFonts w:cstheme="minorHAnsi"/>
                <w:szCs w:val="20"/>
              </w:rPr>
            </w:pPr>
            <w:r w:rsidRPr="00531361">
              <w:rPr>
                <w:rFonts w:cstheme="minorHAnsi"/>
                <w:b/>
                <w:bCs/>
                <w:szCs w:val="20"/>
              </w:rPr>
              <w:t xml:space="preserve">Energy </w:t>
            </w:r>
            <w:r w:rsidR="00BB7E67" w:rsidRPr="00531361">
              <w:rPr>
                <w:rFonts w:cstheme="minorHAnsi"/>
                <w:b/>
                <w:bCs/>
                <w:szCs w:val="20"/>
              </w:rPr>
              <w:t>Behaviour</w:t>
            </w:r>
            <w:r w:rsidRPr="00531361">
              <w:rPr>
                <w:rFonts w:cstheme="minorHAnsi"/>
                <w:b/>
                <w:bCs/>
                <w:szCs w:val="20"/>
              </w:rPr>
              <w:t>:</w:t>
            </w:r>
          </w:p>
          <w:p w14:paraId="16A495F3" w14:textId="77777777" w:rsidR="00531361" w:rsidRPr="00531361" w:rsidRDefault="00531361" w:rsidP="00BB7E67">
            <w:pPr>
              <w:numPr>
                <w:ilvl w:val="1"/>
                <w:numId w:val="52"/>
              </w:numPr>
              <w:spacing w:line="276" w:lineRule="auto"/>
              <w:jc w:val="both"/>
              <w:rPr>
                <w:rFonts w:cstheme="minorHAnsi"/>
                <w:szCs w:val="20"/>
              </w:rPr>
            </w:pPr>
            <w:r w:rsidRPr="00531361">
              <w:rPr>
                <w:rFonts w:cstheme="minorHAnsi"/>
                <w:szCs w:val="20"/>
              </w:rPr>
              <w:t>Busy services scale up their servers (orange/red blocks), consuming more power.</w:t>
            </w:r>
          </w:p>
          <w:p w14:paraId="431943A0" w14:textId="77777777" w:rsidR="00531361" w:rsidRPr="00531361" w:rsidRDefault="00531361" w:rsidP="00BB7E67">
            <w:pPr>
              <w:numPr>
                <w:ilvl w:val="1"/>
                <w:numId w:val="52"/>
              </w:numPr>
              <w:spacing w:line="276" w:lineRule="auto"/>
              <w:jc w:val="both"/>
              <w:rPr>
                <w:rFonts w:cstheme="minorHAnsi"/>
                <w:szCs w:val="20"/>
              </w:rPr>
            </w:pPr>
            <w:r w:rsidRPr="00531361">
              <w:rPr>
                <w:rFonts w:cstheme="minorHAnsi"/>
                <w:szCs w:val="20"/>
              </w:rPr>
              <w:t xml:space="preserve">Idle services, like the Product </w:t>
            </w:r>
            <w:proofErr w:type="spellStart"/>
            <w:r w:rsidRPr="00531361">
              <w:rPr>
                <w:rFonts w:cstheme="minorHAnsi"/>
                <w:szCs w:val="20"/>
              </w:rPr>
              <w:t>Catalog</w:t>
            </w:r>
            <w:proofErr w:type="spellEnd"/>
            <w:r w:rsidRPr="00531361">
              <w:rPr>
                <w:rFonts w:cstheme="minorHAnsi"/>
                <w:szCs w:val="20"/>
              </w:rPr>
              <w:t xml:space="preserve"> Service, continue running on </w:t>
            </w:r>
            <w:r w:rsidRPr="00531361">
              <w:rPr>
                <w:rFonts w:cstheme="minorHAnsi"/>
                <w:b/>
                <w:bCs/>
                <w:szCs w:val="20"/>
              </w:rPr>
              <w:t>low-power servers</w:t>
            </w:r>
            <w:r w:rsidRPr="00531361">
              <w:rPr>
                <w:rFonts w:cstheme="minorHAnsi"/>
                <w:szCs w:val="20"/>
              </w:rPr>
              <w:t> (green blocks).</w:t>
            </w:r>
          </w:p>
          <w:p w14:paraId="3B441B61" w14:textId="77777777" w:rsidR="00531361" w:rsidRPr="00531361" w:rsidRDefault="00531361" w:rsidP="00BB7E67">
            <w:pPr>
              <w:numPr>
                <w:ilvl w:val="0"/>
                <w:numId w:val="52"/>
              </w:numPr>
              <w:spacing w:line="276" w:lineRule="auto"/>
              <w:jc w:val="both"/>
              <w:rPr>
                <w:rFonts w:cstheme="minorHAnsi"/>
                <w:szCs w:val="20"/>
              </w:rPr>
            </w:pPr>
            <w:r w:rsidRPr="00531361">
              <w:rPr>
                <w:rFonts w:cstheme="minorHAnsi"/>
                <w:b/>
                <w:bCs/>
                <w:szCs w:val="20"/>
              </w:rPr>
              <w:lastRenderedPageBreak/>
              <w:t>Key Insight:</w:t>
            </w:r>
            <w:r w:rsidRPr="00531361">
              <w:rPr>
                <w:rFonts w:cstheme="minorHAnsi"/>
                <w:szCs w:val="20"/>
              </w:rPr>
              <w:t> Only the services handling high workloads consume significant energy, preventing unnecessary resource use across the entire application.</w:t>
            </w:r>
          </w:p>
          <w:p w14:paraId="3EDB324D" w14:textId="77777777" w:rsidR="00531361" w:rsidRPr="00531361" w:rsidRDefault="00531361" w:rsidP="00BB7E67">
            <w:pPr>
              <w:spacing w:after="160" w:line="276" w:lineRule="auto"/>
              <w:jc w:val="both"/>
              <w:rPr>
                <w:rFonts w:cstheme="minorHAnsi"/>
                <w:szCs w:val="20"/>
              </w:rPr>
            </w:pPr>
          </w:p>
          <w:p w14:paraId="7A259A8C" w14:textId="77777777" w:rsidR="00531361" w:rsidRPr="00531361" w:rsidRDefault="00531361" w:rsidP="00BB7E67">
            <w:pPr>
              <w:spacing w:line="276" w:lineRule="auto"/>
              <w:jc w:val="both"/>
              <w:rPr>
                <w:rFonts w:cstheme="minorHAnsi"/>
                <w:szCs w:val="20"/>
              </w:rPr>
            </w:pPr>
            <w:r w:rsidRPr="00531361">
              <w:rPr>
                <w:rFonts w:cstheme="minorHAnsi"/>
                <w:szCs w:val="20"/>
              </w:rPr>
              <w:t>Data Processing Pipeline (Right Side)</w:t>
            </w:r>
          </w:p>
          <w:p w14:paraId="0FA6E041" w14:textId="77777777" w:rsidR="00531361" w:rsidRPr="00531361" w:rsidRDefault="00531361" w:rsidP="00BB7E67">
            <w:pPr>
              <w:numPr>
                <w:ilvl w:val="0"/>
                <w:numId w:val="53"/>
              </w:numPr>
              <w:spacing w:line="276" w:lineRule="auto"/>
              <w:jc w:val="both"/>
              <w:rPr>
                <w:rFonts w:cstheme="minorHAnsi"/>
                <w:szCs w:val="20"/>
              </w:rPr>
            </w:pPr>
            <w:r w:rsidRPr="00531361">
              <w:rPr>
                <w:rFonts w:cstheme="minorHAnsi"/>
                <w:b/>
                <w:bCs/>
                <w:szCs w:val="20"/>
              </w:rPr>
              <w:t>Services:</w:t>
            </w:r>
            <w:r w:rsidRPr="00531361">
              <w:rPr>
                <w:rFonts w:cstheme="minorHAnsi"/>
                <w:szCs w:val="20"/>
              </w:rPr>
              <w:t> Ingestion Service, Analysis Service, Reporting Service</w:t>
            </w:r>
          </w:p>
          <w:p w14:paraId="0FF5C69A" w14:textId="77777777" w:rsidR="00531361" w:rsidRPr="00531361" w:rsidRDefault="00531361" w:rsidP="00BB7E67">
            <w:pPr>
              <w:numPr>
                <w:ilvl w:val="0"/>
                <w:numId w:val="53"/>
              </w:numPr>
              <w:spacing w:line="276" w:lineRule="auto"/>
              <w:jc w:val="both"/>
              <w:rPr>
                <w:rFonts w:cstheme="minorHAnsi"/>
                <w:szCs w:val="20"/>
              </w:rPr>
            </w:pPr>
            <w:r w:rsidRPr="00531361">
              <w:rPr>
                <w:rFonts w:cstheme="minorHAnsi"/>
                <w:b/>
                <w:bCs/>
                <w:szCs w:val="20"/>
              </w:rPr>
              <w:t>Scenario:</w:t>
            </w:r>
            <w:r w:rsidRPr="00531361">
              <w:rPr>
                <w:rFonts w:cstheme="minorHAnsi"/>
                <w:szCs w:val="20"/>
              </w:rPr>
              <w:t> Computational tasks are modular and intermittent.</w:t>
            </w:r>
          </w:p>
          <w:p w14:paraId="62D0C322" w14:textId="50F74F5B" w:rsidR="00531361" w:rsidRPr="00531361" w:rsidRDefault="00531361" w:rsidP="00BB7E67">
            <w:pPr>
              <w:numPr>
                <w:ilvl w:val="0"/>
                <w:numId w:val="53"/>
              </w:numPr>
              <w:spacing w:line="276" w:lineRule="auto"/>
              <w:jc w:val="both"/>
              <w:rPr>
                <w:rFonts w:cstheme="minorHAnsi"/>
                <w:szCs w:val="20"/>
              </w:rPr>
            </w:pPr>
            <w:r w:rsidRPr="00531361">
              <w:rPr>
                <w:rFonts w:cstheme="minorHAnsi"/>
                <w:b/>
                <w:bCs/>
                <w:szCs w:val="20"/>
              </w:rPr>
              <w:t xml:space="preserve">Energy </w:t>
            </w:r>
            <w:r w:rsidR="00BB7E67" w:rsidRPr="00531361">
              <w:rPr>
                <w:rFonts w:cstheme="minorHAnsi"/>
                <w:b/>
                <w:bCs/>
                <w:szCs w:val="20"/>
              </w:rPr>
              <w:t>Behaviour</w:t>
            </w:r>
            <w:r w:rsidRPr="00531361">
              <w:rPr>
                <w:rFonts w:cstheme="minorHAnsi"/>
                <w:b/>
                <w:bCs/>
                <w:szCs w:val="20"/>
              </w:rPr>
              <w:t>:</w:t>
            </w:r>
          </w:p>
          <w:p w14:paraId="7DDACA3C" w14:textId="77777777" w:rsidR="00531361" w:rsidRPr="00531361" w:rsidRDefault="00531361" w:rsidP="00BB7E67">
            <w:pPr>
              <w:numPr>
                <w:ilvl w:val="1"/>
                <w:numId w:val="53"/>
              </w:numPr>
              <w:spacing w:line="276" w:lineRule="auto"/>
              <w:jc w:val="both"/>
              <w:rPr>
                <w:rFonts w:cstheme="minorHAnsi"/>
                <w:szCs w:val="20"/>
              </w:rPr>
            </w:pPr>
            <w:r w:rsidRPr="00531361">
              <w:rPr>
                <w:rFonts w:cstheme="minorHAnsi"/>
                <w:szCs w:val="20"/>
              </w:rPr>
              <w:t>Active services (e.g., Analysis Service) use high-performance servers only when needed.</w:t>
            </w:r>
          </w:p>
          <w:p w14:paraId="4D8D6CA9" w14:textId="77777777" w:rsidR="00531361" w:rsidRPr="00531361" w:rsidRDefault="00531361" w:rsidP="00BB7E67">
            <w:pPr>
              <w:numPr>
                <w:ilvl w:val="1"/>
                <w:numId w:val="53"/>
              </w:numPr>
              <w:spacing w:line="276" w:lineRule="auto"/>
              <w:jc w:val="both"/>
              <w:rPr>
                <w:rFonts w:cstheme="minorHAnsi"/>
                <w:szCs w:val="20"/>
              </w:rPr>
            </w:pPr>
            <w:r w:rsidRPr="00531361">
              <w:rPr>
                <w:rFonts w:cstheme="minorHAnsi"/>
                <w:szCs w:val="20"/>
              </w:rPr>
              <w:t>Idle services are </w:t>
            </w:r>
            <w:r w:rsidRPr="00531361">
              <w:rPr>
                <w:rFonts w:cstheme="minorHAnsi"/>
                <w:b/>
                <w:bCs/>
                <w:szCs w:val="20"/>
              </w:rPr>
              <w:t>paused or run on low-power nodes</w:t>
            </w:r>
            <w:r w:rsidRPr="00531361">
              <w:rPr>
                <w:rFonts w:cstheme="minorHAnsi"/>
                <w:szCs w:val="20"/>
              </w:rPr>
              <w:t> (green blocks with pause icon).</w:t>
            </w:r>
          </w:p>
          <w:p w14:paraId="539F950B" w14:textId="77777777" w:rsidR="00BB7E67" w:rsidRDefault="00531361" w:rsidP="00BB7E67">
            <w:pPr>
              <w:numPr>
                <w:ilvl w:val="0"/>
                <w:numId w:val="53"/>
              </w:numPr>
              <w:spacing w:line="276" w:lineRule="auto"/>
              <w:jc w:val="both"/>
              <w:rPr>
                <w:rFonts w:cstheme="minorHAnsi"/>
                <w:szCs w:val="20"/>
              </w:rPr>
            </w:pPr>
            <w:r w:rsidRPr="00531361">
              <w:rPr>
                <w:rFonts w:cstheme="minorHAnsi"/>
                <w:b/>
                <w:bCs/>
                <w:szCs w:val="20"/>
              </w:rPr>
              <w:t>Key Insight:</w:t>
            </w:r>
            <w:r w:rsidRPr="00531361">
              <w:rPr>
                <w:rFonts w:cstheme="minorHAnsi"/>
                <w:szCs w:val="20"/>
              </w:rPr>
              <w:t> Modular services allow energy to be spent </w:t>
            </w:r>
            <w:r w:rsidRPr="00531361">
              <w:rPr>
                <w:rFonts w:cstheme="minorHAnsi"/>
                <w:b/>
                <w:bCs/>
                <w:szCs w:val="20"/>
              </w:rPr>
              <w:t>only on active computation</w:t>
            </w:r>
            <w:r w:rsidRPr="00531361">
              <w:rPr>
                <w:rFonts w:cstheme="minorHAnsi"/>
                <w:szCs w:val="20"/>
              </w:rPr>
              <w:t>, avoiding wasted CPU cycles and power.</w:t>
            </w:r>
          </w:p>
          <w:p w14:paraId="0630D466" w14:textId="3CDF0A6C" w:rsidR="00531361" w:rsidRPr="00531361" w:rsidRDefault="00531361" w:rsidP="00BB7E67">
            <w:pPr>
              <w:numPr>
                <w:ilvl w:val="0"/>
                <w:numId w:val="53"/>
              </w:numPr>
              <w:spacing w:line="276" w:lineRule="auto"/>
              <w:jc w:val="both"/>
              <w:rPr>
                <w:rFonts w:cstheme="minorHAnsi"/>
                <w:szCs w:val="20"/>
              </w:rPr>
            </w:pPr>
            <w:r w:rsidRPr="00531361">
              <w:rPr>
                <w:rFonts w:cstheme="minorHAnsi"/>
                <w:szCs w:val="20"/>
              </w:rPr>
              <w:t>Serverless: The Ultimate Pay-Per-Use Model</w:t>
            </w:r>
          </w:p>
          <w:p w14:paraId="1A510DDF" w14:textId="77777777" w:rsidR="00531361" w:rsidRPr="00531361" w:rsidRDefault="00531361" w:rsidP="00BB7E67">
            <w:pPr>
              <w:spacing w:line="276" w:lineRule="auto"/>
              <w:jc w:val="both"/>
              <w:rPr>
                <w:rFonts w:cstheme="minorHAnsi"/>
                <w:szCs w:val="20"/>
              </w:rPr>
            </w:pPr>
          </w:p>
          <w:p w14:paraId="328DDC0F" w14:textId="77777777" w:rsidR="00531361" w:rsidRPr="00531361" w:rsidRDefault="00531361" w:rsidP="00BB7E67">
            <w:pPr>
              <w:spacing w:line="276" w:lineRule="auto"/>
              <w:jc w:val="both"/>
              <w:rPr>
                <w:rFonts w:cstheme="minorHAnsi"/>
                <w:szCs w:val="20"/>
              </w:rPr>
            </w:pPr>
          </w:p>
          <w:p w14:paraId="07400032" w14:textId="77777777" w:rsidR="00531361" w:rsidRPr="00531361" w:rsidRDefault="00531361" w:rsidP="00BB7E67">
            <w:pPr>
              <w:spacing w:line="276" w:lineRule="auto"/>
              <w:jc w:val="both"/>
              <w:rPr>
                <w:rFonts w:cstheme="minorHAnsi"/>
                <w:b/>
                <w:bCs/>
                <w:color w:val="009889" w:themeColor="accent2"/>
                <w:sz w:val="22"/>
                <w:szCs w:val="22"/>
              </w:rPr>
            </w:pPr>
            <w:r w:rsidRPr="00531361">
              <w:rPr>
                <w:rFonts w:cstheme="minorHAnsi"/>
                <w:b/>
                <w:bCs/>
                <w:color w:val="009889" w:themeColor="accent2"/>
                <w:sz w:val="22"/>
                <w:szCs w:val="22"/>
              </w:rPr>
              <w:t>Client-Server architecture</w:t>
            </w:r>
          </w:p>
          <w:p w14:paraId="17AD2BE8" w14:textId="77777777" w:rsidR="00BB7E67" w:rsidRDefault="00531361" w:rsidP="00BB7E67">
            <w:pPr>
              <w:keepNext/>
              <w:spacing w:line="276" w:lineRule="auto"/>
              <w:jc w:val="center"/>
            </w:pPr>
            <w:r w:rsidRPr="00531361">
              <w:rPr>
                <w:rFonts w:cstheme="minorHAnsi"/>
                <w:noProof/>
                <w:szCs w:val="20"/>
              </w:rPr>
              <w:drawing>
                <wp:inline distT="0" distB="0" distL="0" distR="0" wp14:anchorId="0CDFC756" wp14:editId="7FEED773">
                  <wp:extent cx="4484024" cy="1792586"/>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56300" name=""/>
                          <pic:cNvPicPr>
                            <a:picLocks noChangeAspect="1"/>
                          </pic:cNvPicPr>
                        </pic:nvPicPr>
                        <pic:blipFill>
                          <a:blip r:embed="rId63"/>
                          <a:stretch/>
                        </pic:blipFill>
                        <pic:spPr bwMode="auto">
                          <a:xfrm>
                            <a:off x="0" y="0"/>
                            <a:ext cx="4497276" cy="1797884"/>
                          </a:xfrm>
                          <a:prstGeom prst="rect">
                            <a:avLst/>
                          </a:prstGeom>
                        </pic:spPr>
                      </pic:pic>
                    </a:graphicData>
                  </a:graphic>
                </wp:inline>
              </w:drawing>
            </w:r>
          </w:p>
          <w:p w14:paraId="3D544259" w14:textId="1BADB0A5" w:rsidR="00531361" w:rsidRDefault="00BB7E67" w:rsidP="00BB7E67">
            <w:pPr>
              <w:pStyle w:val="Caption"/>
              <w:jc w:val="center"/>
              <w:rPr>
                <w:b w:val="0"/>
                <w:bCs w:val="0"/>
              </w:rPr>
            </w:pPr>
            <w:bookmarkStart w:id="39" w:name="_Toc227159340"/>
            <w:r w:rsidRPr="00BB7E67">
              <w:rPr>
                <w:b w:val="0"/>
                <w:bCs w:val="0"/>
              </w:rPr>
              <w:t xml:space="preserve">Figure </w:t>
            </w:r>
            <w:r w:rsidRPr="00BB7E67">
              <w:rPr>
                <w:b w:val="0"/>
                <w:bCs w:val="0"/>
              </w:rPr>
              <w:fldChar w:fldCharType="begin"/>
            </w:r>
            <w:r w:rsidRPr="00BB7E67">
              <w:rPr>
                <w:b w:val="0"/>
                <w:bCs w:val="0"/>
              </w:rPr>
              <w:instrText xml:space="preserve"> SEQ Figure \* ARABIC </w:instrText>
            </w:r>
            <w:r w:rsidRPr="00BB7E67">
              <w:rPr>
                <w:b w:val="0"/>
                <w:bCs w:val="0"/>
              </w:rPr>
              <w:fldChar w:fldCharType="separate"/>
            </w:r>
            <w:r w:rsidR="001549C8">
              <w:rPr>
                <w:b w:val="0"/>
                <w:bCs w:val="0"/>
                <w:noProof/>
              </w:rPr>
              <w:t>24</w:t>
            </w:r>
            <w:r w:rsidRPr="00BB7E67">
              <w:rPr>
                <w:b w:val="0"/>
                <w:bCs w:val="0"/>
              </w:rPr>
              <w:fldChar w:fldCharType="end"/>
            </w:r>
            <w:r w:rsidRPr="00BB7E67">
              <w:rPr>
                <w:b w:val="0"/>
                <w:bCs w:val="0"/>
              </w:rPr>
              <w:t>. Client -server architecture (source: Author)</w:t>
            </w:r>
            <w:bookmarkEnd w:id="39"/>
          </w:p>
          <w:p w14:paraId="50B2AB87" w14:textId="2E06EAC6" w:rsidR="0060192A" w:rsidRPr="0060192A" w:rsidRDefault="0060192A" w:rsidP="0060192A">
            <w:pPr>
              <w:jc w:val="both"/>
              <w:rPr>
                <w:i/>
                <w:iCs/>
                <w:sz w:val="18"/>
                <w:szCs w:val="20"/>
              </w:rPr>
            </w:pPr>
            <w:r w:rsidRPr="0060192A">
              <w:rPr>
                <w:i/>
                <w:iCs/>
                <w:sz w:val="18"/>
                <w:szCs w:val="20"/>
              </w:rPr>
              <w:t xml:space="preserve">The image above shows a </w:t>
            </w:r>
            <w:r w:rsidRPr="0060192A">
              <w:rPr>
                <w:i/>
                <w:iCs/>
                <w:sz w:val="18"/>
                <w:szCs w:val="20"/>
              </w:rPr>
              <w:t xml:space="preserve">simple diagram illustrating a Client-Server model. On the left, several client devices—including a smartphone, a desktop tower, and a laptop—are shown. A top arrow </w:t>
            </w:r>
            <w:r w:rsidRPr="0060192A">
              <w:rPr>
                <w:i/>
                <w:iCs/>
                <w:sz w:val="18"/>
                <w:szCs w:val="20"/>
              </w:rPr>
              <w:t>labelled</w:t>
            </w:r>
            <w:r w:rsidRPr="0060192A">
              <w:rPr>
                <w:i/>
                <w:iCs/>
                <w:sz w:val="18"/>
                <w:szCs w:val="20"/>
              </w:rPr>
              <w:t xml:space="preserve"> Request points from the clients to a Server rack on the right. A bottom arrow </w:t>
            </w:r>
            <w:r w:rsidRPr="0060192A">
              <w:rPr>
                <w:i/>
                <w:iCs/>
                <w:sz w:val="18"/>
                <w:szCs w:val="20"/>
              </w:rPr>
              <w:t>labelled</w:t>
            </w:r>
            <w:r w:rsidRPr="0060192A">
              <w:rPr>
                <w:i/>
                <w:iCs/>
                <w:sz w:val="18"/>
                <w:szCs w:val="20"/>
              </w:rPr>
              <w:t xml:space="preserve"> Reply points from the server back to the clients.</w:t>
            </w:r>
          </w:p>
          <w:p w14:paraId="3B83B650" w14:textId="77777777" w:rsidR="0060192A" w:rsidRPr="0060192A" w:rsidRDefault="0060192A" w:rsidP="0060192A"/>
          <w:p w14:paraId="64823569" w14:textId="77777777" w:rsidR="00531361" w:rsidRPr="00531361" w:rsidRDefault="00531361" w:rsidP="00BB7E67">
            <w:pPr>
              <w:spacing w:after="160" w:line="276" w:lineRule="auto"/>
              <w:jc w:val="both"/>
              <w:rPr>
                <w:rFonts w:cstheme="minorHAnsi"/>
                <w:szCs w:val="20"/>
              </w:rPr>
            </w:pPr>
            <w:r w:rsidRPr="00531361">
              <w:rPr>
                <w:rFonts w:cstheme="minorHAnsi"/>
                <w:szCs w:val="20"/>
              </w:rPr>
              <w:t>The </w:t>
            </w:r>
            <w:r w:rsidRPr="00531361">
              <w:rPr>
                <w:rFonts w:cstheme="minorHAnsi"/>
                <w:b/>
                <w:bCs/>
                <w:szCs w:val="20"/>
              </w:rPr>
              <w:t>client–server architecture</w:t>
            </w:r>
            <w:r w:rsidRPr="00531361">
              <w:rPr>
                <w:rFonts w:cstheme="minorHAnsi"/>
                <w:szCs w:val="20"/>
              </w:rPr>
              <w:t> is a distributed computing model in which responsibilities are split between two roles: </w:t>
            </w:r>
            <w:r w:rsidRPr="00531361">
              <w:rPr>
                <w:rFonts w:cstheme="minorHAnsi"/>
                <w:b/>
                <w:bCs/>
                <w:szCs w:val="20"/>
              </w:rPr>
              <w:t>clients</w:t>
            </w:r>
            <w:r w:rsidRPr="00531361">
              <w:rPr>
                <w:rFonts w:cstheme="minorHAnsi"/>
                <w:szCs w:val="20"/>
              </w:rPr>
              <w:t>, which request services or resources, and </w:t>
            </w:r>
            <w:r w:rsidRPr="00531361">
              <w:rPr>
                <w:rFonts w:cstheme="minorHAnsi"/>
                <w:b/>
                <w:bCs/>
                <w:szCs w:val="20"/>
              </w:rPr>
              <w:t>servers</w:t>
            </w:r>
            <w:r w:rsidRPr="00531361">
              <w:rPr>
                <w:rFonts w:cstheme="minorHAnsi"/>
                <w:szCs w:val="20"/>
              </w:rPr>
              <w:t>, which provide them. Clients typically handle user interaction and presentation (for example, a web browser or mobile app), while servers manage shared resources such as data storage, business logic, authentication, and coordination. Communication occurs over a network using well-defined protocols (e.g., HTTP, TCP/IP), with the client initiating requests and the server responding.</w:t>
            </w:r>
          </w:p>
          <w:p w14:paraId="7247D841" w14:textId="77777777" w:rsidR="00531361" w:rsidRPr="00531361" w:rsidRDefault="00531361" w:rsidP="00BB7E67">
            <w:pPr>
              <w:spacing w:after="160" w:line="276" w:lineRule="auto"/>
              <w:jc w:val="both"/>
              <w:rPr>
                <w:rFonts w:cstheme="minorHAnsi"/>
                <w:szCs w:val="20"/>
              </w:rPr>
            </w:pPr>
            <w:r w:rsidRPr="00531361">
              <w:rPr>
                <w:rFonts w:cstheme="minorHAnsi"/>
                <w:szCs w:val="20"/>
              </w:rPr>
              <w:t>This separation improves </w:t>
            </w:r>
            <w:r w:rsidRPr="00531361">
              <w:rPr>
                <w:rFonts w:cstheme="minorHAnsi"/>
                <w:b/>
                <w:bCs/>
                <w:szCs w:val="20"/>
              </w:rPr>
              <w:t>scalability, maintainability, and security</w:t>
            </w:r>
            <w:r w:rsidRPr="00531361">
              <w:rPr>
                <w:rFonts w:cstheme="minorHAnsi"/>
                <w:szCs w:val="20"/>
              </w:rPr>
              <w:t>. Servers can be centralized, optimized, and scaled independently of clients, while multiple heterogeneous clients can access the same services. From an efficiency and sustainability perspective, client–</w:t>
            </w:r>
            <w:r w:rsidRPr="00531361">
              <w:rPr>
                <w:rFonts w:cstheme="minorHAnsi"/>
                <w:szCs w:val="20"/>
              </w:rPr>
              <w:lastRenderedPageBreak/>
              <w:t>server architecture enables centralized caching, controlled data access, and optimized resource utilization on the server side, reducing redundant computation and unnecessary data transfer as systems grow.</w:t>
            </w:r>
          </w:p>
          <w:p w14:paraId="3EA56CF3" w14:textId="51B02EAD" w:rsidR="00531361" w:rsidRPr="00531361" w:rsidRDefault="00531361" w:rsidP="00BB7E67">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 xml:space="preserve">Serverless computing </w:t>
            </w:r>
          </w:p>
          <w:p w14:paraId="30EEED99" w14:textId="6EFB7B7D" w:rsidR="00531361" w:rsidRPr="00531361" w:rsidRDefault="00531361" w:rsidP="00BB7E67">
            <w:pPr>
              <w:spacing w:after="160" w:line="276" w:lineRule="auto"/>
              <w:jc w:val="both"/>
              <w:rPr>
                <w:rFonts w:cstheme="minorHAnsi"/>
                <w:b/>
                <w:bCs/>
                <w:szCs w:val="20"/>
              </w:rPr>
            </w:pPr>
            <w:r w:rsidRPr="00531361">
              <w:rPr>
                <w:rFonts w:cstheme="minorHAnsi"/>
                <w:b/>
                <w:bCs/>
                <w:szCs w:val="20"/>
              </w:rPr>
              <w:t>Represents a radical shift in how applications consume compute resources.</w:t>
            </w:r>
            <w:r w:rsidRPr="00531361">
              <w:rPr>
                <w:rFonts w:cstheme="minorHAnsi"/>
                <w:szCs w:val="20"/>
              </w:rPr>
              <w:t> Unlike traditional server-based architectures, where machines run continuously regardless of workload, serverless platforms only allocate resources </w:t>
            </w:r>
            <w:r w:rsidRPr="00531361">
              <w:rPr>
                <w:rFonts w:cstheme="minorHAnsi"/>
                <w:b/>
                <w:bCs/>
                <w:szCs w:val="20"/>
              </w:rPr>
              <w:t>when a function is invoked</w:t>
            </w:r>
            <w:r w:rsidRPr="00531361">
              <w:rPr>
                <w:rFonts w:cstheme="minorHAnsi"/>
                <w:szCs w:val="20"/>
              </w:rPr>
              <w:t xml:space="preserve">. Developers write discrete functions to handle specific tasks, and the underlying infrastructure automatically provisions, runs, and terminates the execution environment. This pay-per-use approach means that idle server costs are </w:t>
            </w:r>
            <w:proofErr w:type="gramStart"/>
            <w:r w:rsidRPr="00531361">
              <w:rPr>
                <w:rFonts w:cstheme="minorHAnsi"/>
                <w:szCs w:val="20"/>
              </w:rPr>
              <w:t>completely eliminated</w:t>
            </w:r>
            <w:proofErr w:type="gramEnd"/>
            <w:r w:rsidRPr="00531361">
              <w:rPr>
                <w:rFonts w:cstheme="minorHAnsi"/>
                <w:szCs w:val="20"/>
              </w:rPr>
              <w:t>, and energy consumption is tightly coupled to actual demand rather than overprovisioned capacity.</w:t>
            </w:r>
          </w:p>
          <w:p w14:paraId="591DCDFD" w14:textId="3AB33D2F" w:rsidR="00531361" w:rsidRPr="00531361" w:rsidRDefault="00531361" w:rsidP="00BB7E67">
            <w:pPr>
              <w:spacing w:after="160" w:line="276" w:lineRule="auto"/>
              <w:jc w:val="both"/>
              <w:rPr>
                <w:rFonts w:cstheme="minorHAnsi"/>
                <w:szCs w:val="20"/>
              </w:rPr>
            </w:pPr>
            <w:r w:rsidRPr="00531361">
              <w:rPr>
                <w:rFonts w:cstheme="minorHAnsi"/>
                <w:b/>
                <w:bCs/>
                <w:szCs w:val="20"/>
              </w:rPr>
              <w:t>Energy efficiency is one of the most compelling advantages of serverless architectures.</w:t>
            </w:r>
            <w:r w:rsidRPr="00531361">
              <w:rPr>
                <w:rFonts w:cstheme="minorHAnsi"/>
                <w:szCs w:val="20"/>
              </w:rPr>
              <w:t xml:space="preserve"> Because resources are only consumed during active execution, functions avoid the persistent power draw typical of continuously running servers. For applications with highly variable or unpredictable traffic—such as event-driven workflows, IoT data processing, or API endpoints with sporadic usage—serverless platforms can drastically reduce wasted CPU cycles, memory allocation, and cooling requirements in data </w:t>
            </w:r>
            <w:r w:rsidR="00BB7E67" w:rsidRPr="00531361">
              <w:rPr>
                <w:rFonts w:cstheme="minorHAnsi"/>
                <w:szCs w:val="20"/>
              </w:rPr>
              <w:t>centres</w:t>
            </w:r>
            <w:r w:rsidRPr="00531361">
              <w:rPr>
                <w:rFonts w:cstheme="minorHAnsi"/>
                <w:szCs w:val="20"/>
              </w:rPr>
              <w:t>. By matching consumption directly to workload, serverless computing ensures that energy is spent </w:t>
            </w:r>
            <w:r w:rsidRPr="00531361">
              <w:rPr>
                <w:rFonts w:cstheme="minorHAnsi"/>
                <w:b/>
                <w:bCs/>
                <w:szCs w:val="20"/>
              </w:rPr>
              <w:t>only when and where it is needed</w:t>
            </w:r>
            <w:r w:rsidRPr="00531361">
              <w:rPr>
                <w:rFonts w:cstheme="minorHAnsi"/>
                <w:szCs w:val="20"/>
              </w:rPr>
              <w:t>, making it a sustainable alternative to traditional hosting models.</w:t>
            </w:r>
          </w:p>
          <w:p w14:paraId="677440B8" w14:textId="77777777" w:rsidR="00531361" w:rsidRPr="00531361" w:rsidRDefault="00531361" w:rsidP="00BB7E67">
            <w:pPr>
              <w:spacing w:after="160" w:line="276" w:lineRule="auto"/>
              <w:jc w:val="both"/>
              <w:rPr>
                <w:rFonts w:cstheme="minorHAnsi"/>
                <w:szCs w:val="20"/>
              </w:rPr>
            </w:pPr>
            <w:r w:rsidRPr="00531361">
              <w:rPr>
                <w:rFonts w:cstheme="minorHAnsi"/>
                <w:b/>
                <w:bCs/>
                <w:szCs w:val="20"/>
              </w:rPr>
              <w:t>Serverless also enhances operational efficiency and scalability.</w:t>
            </w:r>
            <w:r w:rsidRPr="00531361">
              <w:rPr>
                <w:rFonts w:cstheme="minorHAnsi"/>
                <w:szCs w:val="20"/>
              </w:rPr>
              <w:t> Developers no longer need to manage server provisioning, patching, or scaling, allowing teams to focus solely on business logic. The automatic scaling of functions during peak demand avoids over-provisioning, while the termination of idle instances prevents unnecessary energy use. Over time, this model reduces both operational costs and the carbon footprint of applications, particularly for cloud-native workloads. In essence, serverless computing embodies an </w:t>
            </w:r>
            <w:r w:rsidRPr="00531361">
              <w:rPr>
                <w:rFonts w:cstheme="minorHAnsi"/>
                <w:b/>
                <w:bCs/>
                <w:szCs w:val="20"/>
              </w:rPr>
              <w:t>on-demand, pay-per-use philosophy</w:t>
            </w:r>
            <w:r w:rsidRPr="00531361">
              <w:rPr>
                <w:rFonts w:cstheme="minorHAnsi"/>
                <w:szCs w:val="20"/>
              </w:rPr>
              <w:t> that optimizes both resource utilization and environmental sustainability.</w:t>
            </w:r>
          </w:p>
          <w:p w14:paraId="518D0C9F" w14:textId="77777777" w:rsidR="00BB7E67" w:rsidRPr="00531361" w:rsidRDefault="00BB7E67" w:rsidP="00BB7E67">
            <w:pPr>
              <w:spacing w:after="160" w:line="276" w:lineRule="auto"/>
              <w:jc w:val="both"/>
              <w:rPr>
                <w:rFonts w:cstheme="minorHAnsi"/>
                <w:szCs w:val="20"/>
              </w:rPr>
            </w:pPr>
          </w:p>
          <w:p w14:paraId="48C5EBD4" w14:textId="77777777" w:rsidR="00531361" w:rsidRPr="00531361" w:rsidRDefault="00531361" w:rsidP="00BB7E67">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Microservice deployment</w:t>
            </w:r>
          </w:p>
          <w:p w14:paraId="6BF5063F" w14:textId="77777777" w:rsidR="00531361" w:rsidRPr="00531361" w:rsidRDefault="00531361" w:rsidP="00BB7E67">
            <w:pPr>
              <w:spacing w:after="160" w:line="276" w:lineRule="auto"/>
              <w:jc w:val="both"/>
              <w:rPr>
                <w:rFonts w:cstheme="minorHAnsi"/>
                <w:szCs w:val="20"/>
              </w:rPr>
            </w:pPr>
            <w:r w:rsidRPr="00531361">
              <w:rPr>
                <w:rFonts w:cstheme="minorHAnsi"/>
                <w:szCs w:val="20"/>
              </w:rPr>
              <w:t>Microservices deployment commonly relies on containerization to ensure consistency, scalability, and efficient resource usage. </w:t>
            </w:r>
            <w:r w:rsidRPr="00531361">
              <w:rPr>
                <w:rFonts w:cstheme="minorHAnsi"/>
                <w:b/>
                <w:bCs/>
                <w:szCs w:val="20"/>
              </w:rPr>
              <w:t>Docker</w:t>
            </w:r>
            <w:r w:rsidRPr="00531361">
              <w:rPr>
                <w:rFonts w:cstheme="minorHAnsi"/>
                <w:szCs w:val="20"/>
              </w:rPr>
              <w:t> is the de facto standard for packaging microservices, allowing each service to run in its own lightweight container with its dependencies isolated. This approach simplifies deployment across environments, improves portability, and reduces the overhead compared to traditional virtual machines. Containers also start quickly and use fewer resources, which is essential for dynamic, distributed microservices architectures.</w:t>
            </w:r>
          </w:p>
          <w:p w14:paraId="3B99680B" w14:textId="77777777" w:rsidR="00BB7E67" w:rsidRDefault="00BB7E67" w:rsidP="00BB7E67">
            <w:pPr>
              <w:spacing w:after="160" w:line="276" w:lineRule="auto"/>
              <w:jc w:val="both"/>
              <w:rPr>
                <w:rFonts w:cstheme="minorHAnsi"/>
                <w:szCs w:val="20"/>
              </w:rPr>
            </w:pPr>
          </w:p>
          <w:p w14:paraId="1E1E112D" w14:textId="77777777" w:rsidR="00BB7E67" w:rsidRDefault="00531361" w:rsidP="00BB7E67">
            <w:pPr>
              <w:keepNext/>
              <w:spacing w:after="160" w:line="276" w:lineRule="auto"/>
              <w:jc w:val="center"/>
            </w:pPr>
            <w:r w:rsidRPr="00531361">
              <w:rPr>
                <w:rFonts w:cstheme="minorHAnsi"/>
                <w:noProof/>
                <w:szCs w:val="20"/>
              </w:rPr>
              <w:lastRenderedPageBreak/>
              <w:drawing>
                <wp:inline distT="0" distB="0" distL="0" distR="0" wp14:anchorId="08CC533D" wp14:editId="5A697081">
                  <wp:extent cx="4218940" cy="2857453"/>
                  <wp:effectExtent l="0" t="0" r="0" b="635"/>
                  <wp:docPr id="2050" name="Picture 2" descr="container what is container">
                    <a:extLst xmlns:a="http://schemas.openxmlformats.org/drawingml/2006/main">
                      <a:ext uri="{FF2B5EF4-FFF2-40B4-BE49-F238E27FC236}">
                        <a16:creationId xmlns:a16="http://schemas.microsoft.com/office/drawing/2014/main" id="{A07C5E20-1C1A-3417-F849-2A29520253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ontainer what is container">
                            <a:extLst>
                              <a:ext uri="{FF2B5EF4-FFF2-40B4-BE49-F238E27FC236}">
                                <a16:creationId xmlns:a16="http://schemas.microsoft.com/office/drawing/2014/main" id="{A07C5E20-1C1A-3417-F849-2A29520253C5}"/>
                              </a:ext>
                            </a:extLst>
                          </pic:cNvPr>
                          <pic:cNvPicPr>
                            <a:picLocks noChangeAspect="1" noChangeArrowheads="1"/>
                          </pic:cNvPicPr>
                        </pic:nvPicPr>
                        <pic:blipFill rotWithShape="1">
                          <a:blip r:embed="rId64" cstate="print">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t="11735" b="10031"/>
                          <a:stretch>
                            <a:fillRect/>
                          </a:stretch>
                        </pic:blipFill>
                        <pic:spPr bwMode="auto">
                          <a:xfrm>
                            <a:off x="0" y="0"/>
                            <a:ext cx="4225500" cy="2861896"/>
                          </a:xfrm>
                          <a:prstGeom prst="rect">
                            <a:avLst/>
                          </a:prstGeom>
                          <a:noFill/>
                          <a:ln>
                            <a:noFill/>
                          </a:ln>
                          <a:extLst>
                            <a:ext uri="{53640926-AAD7-44D8-BBD7-CCE9431645EC}">
                              <a14:shadowObscured xmlns:a14="http://schemas.microsoft.com/office/drawing/2010/main"/>
                            </a:ext>
                          </a:extLst>
                        </pic:spPr>
                      </pic:pic>
                    </a:graphicData>
                  </a:graphic>
                </wp:inline>
              </w:drawing>
            </w:r>
          </w:p>
          <w:p w14:paraId="49331F54" w14:textId="1A0DDA66" w:rsidR="00531361" w:rsidRDefault="00BB7E67" w:rsidP="0060192A">
            <w:pPr>
              <w:pStyle w:val="Caption"/>
              <w:jc w:val="center"/>
              <w:rPr>
                <w:b w:val="0"/>
                <w:bCs w:val="0"/>
              </w:rPr>
            </w:pPr>
            <w:bookmarkStart w:id="40" w:name="_Toc227159341"/>
            <w:r w:rsidRPr="00BB7E67">
              <w:rPr>
                <w:b w:val="0"/>
                <w:bCs w:val="0"/>
              </w:rPr>
              <w:t xml:space="preserve">Figure </w:t>
            </w:r>
            <w:r w:rsidRPr="00BB7E67">
              <w:rPr>
                <w:b w:val="0"/>
                <w:bCs w:val="0"/>
              </w:rPr>
              <w:fldChar w:fldCharType="begin"/>
            </w:r>
            <w:r w:rsidRPr="00BB7E67">
              <w:rPr>
                <w:b w:val="0"/>
                <w:bCs w:val="0"/>
              </w:rPr>
              <w:instrText xml:space="preserve"> SEQ Figure \* ARABIC </w:instrText>
            </w:r>
            <w:r w:rsidRPr="00BB7E67">
              <w:rPr>
                <w:b w:val="0"/>
                <w:bCs w:val="0"/>
              </w:rPr>
              <w:fldChar w:fldCharType="separate"/>
            </w:r>
            <w:r w:rsidR="001549C8">
              <w:rPr>
                <w:b w:val="0"/>
                <w:bCs w:val="0"/>
                <w:noProof/>
              </w:rPr>
              <w:t>25</w:t>
            </w:r>
            <w:r w:rsidRPr="00BB7E67">
              <w:rPr>
                <w:b w:val="0"/>
                <w:bCs w:val="0"/>
              </w:rPr>
              <w:fldChar w:fldCharType="end"/>
            </w:r>
            <w:r w:rsidRPr="00BB7E67">
              <w:rPr>
                <w:b w:val="0"/>
                <w:bCs w:val="0"/>
              </w:rPr>
              <w:t>. Docker Containerization Architecture (source: Author)</w:t>
            </w:r>
            <w:bookmarkEnd w:id="40"/>
          </w:p>
          <w:p w14:paraId="6F9D138D" w14:textId="77777777" w:rsidR="0060192A" w:rsidRDefault="0060192A" w:rsidP="0060192A"/>
          <w:p w14:paraId="2B2A5620" w14:textId="0909709B" w:rsidR="0060192A" w:rsidRPr="00022C52" w:rsidRDefault="0060192A" w:rsidP="00022C52">
            <w:pPr>
              <w:jc w:val="both"/>
              <w:rPr>
                <w:i/>
                <w:iCs/>
                <w:sz w:val="18"/>
                <w:szCs w:val="20"/>
              </w:rPr>
            </w:pPr>
            <w:r w:rsidRPr="00022C52">
              <w:rPr>
                <w:i/>
                <w:iCs/>
                <w:sz w:val="18"/>
                <w:szCs w:val="20"/>
              </w:rPr>
              <w:t>The image above shows a</w:t>
            </w:r>
            <w:r w:rsidRPr="00022C52">
              <w:rPr>
                <w:i/>
                <w:iCs/>
                <w:sz w:val="18"/>
                <w:szCs w:val="20"/>
              </w:rPr>
              <w:t xml:space="preserve"> stack diagram titled Containerized Applications showing the layers of a container-based environment.</w:t>
            </w:r>
            <w:r w:rsidR="00022C52" w:rsidRPr="00022C52">
              <w:rPr>
                <w:i/>
                <w:iCs/>
                <w:sz w:val="18"/>
                <w:szCs w:val="20"/>
              </w:rPr>
              <w:t xml:space="preserve"> </w:t>
            </w:r>
            <w:r w:rsidRPr="00022C52">
              <w:rPr>
                <w:i/>
                <w:iCs/>
                <w:sz w:val="18"/>
                <w:szCs w:val="20"/>
              </w:rPr>
              <w:t>The architecture is built from the bottom up:</w:t>
            </w:r>
          </w:p>
          <w:p w14:paraId="1236D3CF" w14:textId="77777777" w:rsidR="0060192A" w:rsidRPr="00022C52" w:rsidRDefault="0060192A" w:rsidP="00022C52">
            <w:pPr>
              <w:pStyle w:val="ListParagraph"/>
              <w:numPr>
                <w:ilvl w:val="0"/>
                <w:numId w:val="187"/>
              </w:numPr>
              <w:jc w:val="both"/>
              <w:rPr>
                <w:i/>
                <w:iCs/>
                <w:sz w:val="18"/>
                <w:szCs w:val="20"/>
              </w:rPr>
            </w:pPr>
            <w:r w:rsidRPr="00022C52">
              <w:rPr>
                <w:i/>
                <w:iCs/>
                <w:sz w:val="18"/>
                <w:szCs w:val="20"/>
              </w:rPr>
              <w:t>Infrastructure: The base layer (green) representing physical or virtual hardware.</w:t>
            </w:r>
          </w:p>
          <w:p w14:paraId="5C6858EE" w14:textId="77777777" w:rsidR="0060192A" w:rsidRPr="00022C52" w:rsidRDefault="0060192A" w:rsidP="00022C52">
            <w:pPr>
              <w:pStyle w:val="ListParagraph"/>
              <w:numPr>
                <w:ilvl w:val="0"/>
                <w:numId w:val="187"/>
              </w:numPr>
              <w:jc w:val="both"/>
              <w:rPr>
                <w:i/>
                <w:iCs/>
                <w:sz w:val="18"/>
                <w:szCs w:val="20"/>
              </w:rPr>
            </w:pPr>
            <w:r w:rsidRPr="00022C52">
              <w:rPr>
                <w:i/>
                <w:iCs/>
                <w:sz w:val="18"/>
                <w:szCs w:val="20"/>
              </w:rPr>
              <w:t>Host Operating System: The primary OS layer (light blue) running on the hardware.</w:t>
            </w:r>
          </w:p>
          <w:p w14:paraId="2A288D29" w14:textId="77777777" w:rsidR="0060192A" w:rsidRPr="00022C52" w:rsidRDefault="0060192A" w:rsidP="00022C52">
            <w:pPr>
              <w:pStyle w:val="ListParagraph"/>
              <w:numPr>
                <w:ilvl w:val="0"/>
                <w:numId w:val="187"/>
              </w:numPr>
              <w:jc w:val="both"/>
              <w:rPr>
                <w:i/>
                <w:iCs/>
                <w:sz w:val="18"/>
                <w:szCs w:val="20"/>
              </w:rPr>
            </w:pPr>
            <w:r w:rsidRPr="00022C52">
              <w:rPr>
                <w:i/>
                <w:iCs/>
                <w:sz w:val="18"/>
                <w:szCs w:val="20"/>
              </w:rPr>
              <w:t>Docker: The containerization engine layer (medium blue) that manages the applications.</w:t>
            </w:r>
          </w:p>
          <w:p w14:paraId="4BFB03D5" w14:textId="70BC2A8B" w:rsidR="0060192A" w:rsidRPr="00022C52" w:rsidRDefault="0060192A" w:rsidP="00022C52">
            <w:pPr>
              <w:pStyle w:val="ListParagraph"/>
              <w:numPr>
                <w:ilvl w:val="0"/>
                <w:numId w:val="187"/>
              </w:numPr>
              <w:jc w:val="both"/>
              <w:rPr>
                <w:i/>
                <w:iCs/>
                <w:sz w:val="18"/>
                <w:szCs w:val="20"/>
              </w:rPr>
            </w:pPr>
            <w:r w:rsidRPr="00022C52">
              <w:rPr>
                <w:i/>
                <w:iCs/>
                <w:sz w:val="18"/>
                <w:szCs w:val="20"/>
              </w:rPr>
              <w:t>Apps A through F: Six individual application containers (dark blue) sitting directly on the Docker layer, sharing the host OS resources.</w:t>
            </w:r>
          </w:p>
          <w:p w14:paraId="14D3D6C6" w14:textId="77777777" w:rsidR="0060192A" w:rsidRDefault="0060192A" w:rsidP="0060192A"/>
          <w:p w14:paraId="6AEFD9CF" w14:textId="77777777" w:rsidR="00022C52" w:rsidRPr="0060192A" w:rsidRDefault="00022C52" w:rsidP="0060192A"/>
          <w:p w14:paraId="12C7B2AE" w14:textId="69814079" w:rsidR="00531361" w:rsidRPr="00531361" w:rsidRDefault="00531361" w:rsidP="00BB7E67">
            <w:pPr>
              <w:spacing w:after="160" w:line="276" w:lineRule="auto"/>
              <w:jc w:val="both"/>
              <w:rPr>
                <w:rFonts w:cstheme="minorHAnsi"/>
                <w:szCs w:val="20"/>
              </w:rPr>
            </w:pPr>
            <w:r w:rsidRPr="00531361">
              <w:rPr>
                <w:rFonts w:cstheme="minorHAnsi"/>
                <w:szCs w:val="20"/>
              </w:rPr>
              <w:t>For orchestrating containers across multiple hosts, platforms such as </w:t>
            </w:r>
            <w:r w:rsidRPr="00531361">
              <w:rPr>
                <w:rFonts w:cstheme="minorHAnsi"/>
                <w:b/>
                <w:bCs/>
                <w:szCs w:val="20"/>
              </w:rPr>
              <w:t>Docker Swarm</w:t>
            </w:r>
            <w:r w:rsidRPr="00531361">
              <w:rPr>
                <w:rFonts w:cstheme="minorHAnsi"/>
                <w:szCs w:val="20"/>
              </w:rPr>
              <w:t> and </w:t>
            </w:r>
            <w:r w:rsidRPr="00531361">
              <w:rPr>
                <w:rFonts w:cstheme="minorHAnsi"/>
                <w:b/>
                <w:bCs/>
                <w:szCs w:val="20"/>
              </w:rPr>
              <w:t>Kubernetes</w:t>
            </w:r>
            <w:r w:rsidRPr="00531361">
              <w:rPr>
                <w:rFonts w:cstheme="minorHAnsi"/>
                <w:szCs w:val="20"/>
              </w:rPr>
              <w:t> are widely used. Docker Swarm offers a simpler, Docker-native solution that is easy to set up and manage, making it suitable for smaller deployments or teams seeking minimal operational complexity. It provides basic features such as service replication, load balancing, and rolling updates, which are often sufficient for straightforward microservices systems.</w:t>
            </w:r>
          </w:p>
          <w:p w14:paraId="121E82AC" w14:textId="77777777" w:rsidR="00531361" w:rsidRDefault="00531361" w:rsidP="00BB7E67">
            <w:pPr>
              <w:spacing w:after="160" w:line="276" w:lineRule="auto"/>
              <w:jc w:val="both"/>
              <w:rPr>
                <w:rFonts w:cstheme="minorHAnsi"/>
                <w:szCs w:val="20"/>
              </w:rPr>
            </w:pPr>
            <w:r w:rsidRPr="00531361">
              <w:rPr>
                <w:rFonts w:cstheme="minorHAnsi"/>
                <w:szCs w:val="20"/>
              </w:rPr>
              <w:t>Kubernetes, on the other hand, is the industry standard for large-scale and production-grade microservices deployments. It provides advanced capabilities such as automatic scaling, self-healing, service discovery, and fine-grained resource management. Although Kubernetes has a steeper learning curve, it enables highly resilient and efficient deployments, especially in cloud and hybrid environments. By intelligently managing container lifecycles and infrastructure resources, Kubernetes helps organizations run microservices reliably while optimizing performance, cost, and energy consumption at scale.</w:t>
            </w:r>
          </w:p>
          <w:p w14:paraId="739230D6" w14:textId="77777777" w:rsidR="00022C52" w:rsidRDefault="00022C52" w:rsidP="00BB7E67">
            <w:pPr>
              <w:spacing w:after="160" w:line="276" w:lineRule="auto"/>
              <w:jc w:val="both"/>
              <w:rPr>
                <w:rFonts w:cstheme="minorHAnsi"/>
                <w:szCs w:val="20"/>
              </w:rPr>
            </w:pPr>
          </w:p>
          <w:p w14:paraId="21EA0528" w14:textId="77777777" w:rsidR="00022C52" w:rsidRDefault="00022C52" w:rsidP="00BB7E67">
            <w:pPr>
              <w:spacing w:after="160" w:line="276" w:lineRule="auto"/>
              <w:jc w:val="both"/>
              <w:rPr>
                <w:rFonts w:cstheme="minorHAnsi"/>
                <w:szCs w:val="20"/>
              </w:rPr>
            </w:pPr>
          </w:p>
          <w:p w14:paraId="58A4560B" w14:textId="77777777" w:rsidR="00022C52" w:rsidRDefault="00022C52" w:rsidP="00BB7E67">
            <w:pPr>
              <w:spacing w:after="160" w:line="276" w:lineRule="auto"/>
              <w:jc w:val="both"/>
              <w:rPr>
                <w:rFonts w:cstheme="minorHAnsi"/>
                <w:szCs w:val="20"/>
              </w:rPr>
            </w:pPr>
          </w:p>
          <w:p w14:paraId="316A1FB4" w14:textId="77777777" w:rsidR="00531361" w:rsidRPr="00531361" w:rsidRDefault="00531361" w:rsidP="00BB7E67">
            <w:pPr>
              <w:spacing w:after="160" w:line="276" w:lineRule="auto"/>
              <w:jc w:val="both"/>
              <w:rPr>
                <w:rFonts w:cstheme="minorHAnsi"/>
                <w:iCs/>
                <w:color w:val="009889" w:themeColor="accent2"/>
                <w:sz w:val="22"/>
                <w:szCs w:val="22"/>
              </w:rPr>
            </w:pPr>
            <w:r w:rsidRPr="00531361">
              <w:rPr>
                <w:rFonts w:cstheme="minorHAnsi"/>
                <w:b/>
                <w:bCs/>
                <w:iCs/>
                <w:color w:val="009889" w:themeColor="accent2"/>
                <w:sz w:val="22"/>
                <w:szCs w:val="22"/>
              </w:rPr>
              <w:lastRenderedPageBreak/>
              <w:t>Conclusion</w:t>
            </w:r>
          </w:p>
          <w:p w14:paraId="4F4F06F2" w14:textId="77777777" w:rsidR="00531361" w:rsidRPr="00531361" w:rsidRDefault="00531361" w:rsidP="00BB7E67">
            <w:pPr>
              <w:spacing w:after="160" w:line="276" w:lineRule="auto"/>
              <w:jc w:val="both"/>
              <w:rPr>
                <w:rFonts w:cstheme="minorHAnsi"/>
                <w:szCs w:val="20"/>
              </w:rPr>
            </w:pPr>
            <w:r w:rsidRPr="00531361">
              <w:rPr>
                <w:rFonts w:cstheme="minorHAnsi"/>
                <w:szCs w:val="20"/>
              </w:rPr>
              <w:t>Modern architectures offer powerful tools for managing complexity and scale, but each pattern carries energy implications. Microservices enable selective scaling but introduce network and serialization overhead. Event-driven architectures eliminate polling waste but add messaging infrastructure. Serverless achieves perfect utilization but may not suit all workload patterns.</w:t>
            </w:r>
          </w:p>
          <w:p w14:paraId="25CA417D" w14:textId="77777777" w:rsidR="00531361" w:rsidRPr="00531361" w:rsidRDefault="00531361" w:rsidP="00BB7E67">
            <w:pPr>
              <w:spacing w:after="160" w:line="276" w:lineRule="auto"/>
              <w:jc w:val="both"/>
              <w:rPr>
                <w:rFonts w:cstheme="minorHAnsi"/>
                <w:szCs w:val="20"/>
              </w:rPr>
            </w:pPr>
            <w:r w:rsidRPr="00531361">
              <w:rPr>
                <w:rFonts w:cstheme="minorHAnsi"/>
                <w:szCs w:val="20"/>
              </w:rPr>
              <w:t>The sustainable architect must:</w:t>
            </w:r>
          </w:p>
          <w:p w14:paraId="5B3F2E80" w14:textId="77777777" w:rsidR="00531361" w:rsidRPr="00531361" w:rsidRDefault="00531361" w:rsidP="00BB7E67">
            <w:pPr>
              <w:numPr>
                <w:ilvl w:val="0"/>
                <w:numId w:val="152"/>
              </w:numPr>
              <w:spacing w:after="160" w:line="276" w:lineRule="auto"/>
              <w:jc w:val="both"/>
              <w:rPr>
                <w:rFonts w:cstheme="minorHAnsi"/>
                <w:szCs w:val="20"/>
              </w:rPr>
            </w:pPr>
            <w:r w:rsidRPr="00531361">
              <w:rPr>
                <w:rFonts w:cstheme="minorHAnsi"/>
                <w:b/>
                <w:bCs/>
                <w:szCs w:val="20"/>
              </w:rPr>
              <w:t>Understand workload characteristics</w:t>
            </w:r>
            <w:r w:rsidRPr="00531361">
              <w:rPr>
                <w:rFonts w:cstheme="minorHAnsi"/>
                <w:szCs w:val="20"/>
              </w:rPr>
              <w:t> before choosing patterns</w:t>
            </w:r>
          </w:p>
          <w:p w14:paraId="21E7D964" w14:textId="77777777" w:rsidR="00531361" w:rsidRPr="00531361" w:rsidRDefault="00531361" w:rsidP="00BB7E67">
            <w:pPr>
              <w:numPr>
                <w:ilvl w:val="0"/>
                <w:numId w:val="152"/>
              </w:numPr>
              <w:spacing w:after="160" w:line="276" w:lineRule="auto"/>
              <w:jc w:val="both"/>
              <w:rPr>
                <w:rFonts w:cstheme="minorHAnsi"/>
                <w:szCs w:val="20"/>
              </w:rPr>
            </w:pPr>
            <w:r w:rsidRPr="00531361">
              <w:rPr>
                <w:rFonts w:cstheme="minorHAnsi"/>
                <w:b/>
                <w:bCs/>
                <w:szCs w:val="20"/>
              </w:rPr>
              <w:t>Measure actual energy consumption</w:t>
            </w:r>
            <w:r w:rsidRPr="00531361">
              <w:rPr>
                <w:rFonts w:cstheme="minorHAnsi"/>
                <w:szCs w:val="20"/>
              </w:rPr>
              <w:t>, not just theoretical benefits</w:t>
            </w:r>
          </w:p>
          <w:p w14:paraId="568B9297" w14:textId="77777777" w:rsidR="00531361" w:rsidRPr="00531361" w:rsidRDefault="00531361" w:rsidP="00BB7E67">
            <w:pPr>
              <w:numPr>
                <w:ilvl w:val="0"/>
                <w:numId w:val="152"/>
              </w:numPr>
              <w:spacing w:after="160" w:line="276" w:lineRule="auto"/>
              <w:jc w:val="both"/>
              <w:rPr>
                <w:rFonts w:cstheme="minorHAnsi"/>
                <w:szCs w:val="20"/>
              </w:rPr>
            </w:pPr>
            <w:r w:rsidRPr="00531361">
              <w:rPr>
                <w:rFonts w:cstheme="minorHAnsi"/>
                <w:b/>
                <w:bCs/>
                <w:szCs w:val="20"/>
              </w:rPr>
              <w:t>Start simple</w:t>
            </w:r>
            <w:r w:rsidRPr="00531361">
              <w:rPr>
                <w:rFonts w:cstheme="minorHAnsi"/>
                <w:szCs w:val="20"/>
              </w:rPr>
              <w:t> (monolith) and evolve based on demonstrated need</w:t>
            </w:r>
          </w:p>
          <w:p w14:paraId="43838CB6" w14:textId="77777777" w:rsidR="00531361" w:rsidRPr="00531361" w:rsidRDefault="00531361" w:rsidP="00BB7E67">
            <w:pPr>
              <w:numPr>
                <w:ilvl w:val="0"/>
                <w:numId w:val="152"/>
              </w:numPr>
              <w:spacing w:after="160" w:line="276" w:lineRule="auto"/>
              <w:jc w:val="both"/>
              <w:rPr>
                <w:rFonts w:cstheme="minorHAnsi"/>
                <w:szCs w:val="20"/>
              </w:rPr>
            </w:pPr>
            <w:r w:rsidRPr="00531361">
              <w:rPr>
                <w:rFonts w:cstheme="minorHAnsi"/>
                <w:b/>
                <w:bCs/>
                <w:szCs w:val="20"/>
              </w:rPr>
              <w:t>Avoid premature decomposition</w:t>
            </w:r>
            <w:r w:rsidRPr="00531361">
              <w:rPr>
                <w:rFonts w:cstheme="minorHAnsi"/>
                <w:szCs w:val="20"/>
              </w:rPr>
              <w:t> into too many services</w:t>
            </w:r>
          </w:p>
          <w:p w14:paraId="28BA0480" w14:textId="77777777" w:rsidR="00531361" w:rsidRPr="00531361" w:rsidRDefault="00531361" w:rsidP="00BB7E67">
            <w:pPr>
              <w:numPr>
                <w:ilvl w:val="0"/>
                <w:numId w:val="152"/>
              </w:numPr>
              <w:spacing w:after="160" w:line="276" w:lineRule="auto"/>
              <w:jc w:val="both"/>
              <w:rPr>
                <w:rFonts w:cstheme="minorHAnsi"/>
                <w:szCs w:val="20"/>
              </w:rPr>
            </w:pPr>
            <w:r w:rsidRPr="00531361">
              <w:rPr>
                <w:rFonts w:cstheme="minorHAnsi"/>
                <w:b/>
                <w:bCs/>
                <w:szCs w:val="20"/>
              </w:rPr>
              <w:t>Leverage event-driven patterns</w:t>
            </w:r>
            <w:r w:rsidRPr="00531361">
              <w:rPr>
                <w:rFonts w:cstheme="minorHAnsi"/>
                <w:szCs w:val="20"/>
              </w:rPr>
              <w:t> to eliminate idle waste</w:t>
            </w:r>
          </w:p>
          <w:p w14:paraId="034B68F0" w14:textId="77777777" w:rsidR="00531361" w:rsidRPr="00531361" w:rsidRDefault="00531361" w:rsidP="00BB7E67">
            <w:pPr>
              <w:numPr>
                <w:ilvl w:val="0"/>
                <w:numId w:val="152"/>
              </w:numPr>
              <w:spacing w:after="160" w:line="276" w:lineRule="auto"/>
              <w:jc w:val="both"/>
              <w:rPr>
                <w:rFonts w:cstheme="minorHAnsi"/>
                <w:szCs w:val="20"/>
              </w:rPr>
            </w:pPr>
            <w:r w:rsidRPr="00531361">
              <w:rPr>
                <w:rFonts w:cstheme="minorHAnsi"/>
                <w:b/>
                <w:bCs/>
                <w:szCs w:val="20"/>
              </w:rPr>
              <w:t>Use serverless</w:t>
            </w:r>
            <w:r w:rsidRPr="00531361">
              <w:rPr>
                <w:rFonts w:cstheme="minorHAnsi"/>
                <w:szCs w:val="20"/>
              </w:rPr>
              <w:t> for bursty, unpredictable workloads</w:t>
            </w:r>
          </w:p>
          <w:p w14:paraId="7F0568C5" w14:textId="1E9344CA" w:rsidR="00531361" w:rsidRPr="00531361" w:rsidRDefault="00531361" w:rsidP="00BB7E67">
            <w:pPr>
              <w:numPr>
                <w:ilvl w:val="0"/>
                <w:numId w:val="152"/>
              </w:numPr>
              <w:spacing w:after="160" w:line="276" w:lineRule="auto"/>
              <w:jc w:val="both"/>
              <w:rPr>
                <w:rFonts w:cstheme="minorHAnsi"/>
                <w:szCs w:val="20"/>
              </w:rPr>
            </w:pPr>
            <w:r w:rsidRPr="00531361">
              <w:rPr>
                <w:rFonts w:cstheme="minorHAnsi"/>
                <w:b/>
                <w:bCs/>
                <w:szCs w:val="20"/>
              </w:rPr>
              <w:t>Monitor and optimize</w:t>
            </w:r>
            <w:r w:rsidRPr="00531361">
              <w:rPr>
                <w:rFonts w:cstheme="minorHAnsi"/>
                <w:szCs w:val="20"/>
              </w:rPr>
              <w:t> continuously</w:t>
            </w:r>
            <w:r w:rsidR="00BB7E67">
              <w:rPr>
                <w:rFonts w:cstheme="minorHAnsi"/>
                <w:szCs w:val="20"/>
              </w:rPr>
              <w:t>.</w:t>
            </w:r>
          </w:p>
          <w:p w14:paraId="0D914682" w14:textId="77777777" w:rsidR="00531361" w:rsidRPr="00531361" w:rsidRDefault="00531361" w:rsidP="00BB7E67">
            <w:pPr>
              <w:spacing w:after="160" w:line="276" w:lineRule="auto"/>
              <w:jc w:val="both"/>
              <w:rPr>
                <w:rFonts w:cstheme="minorHAnsi"/>
                <w:szCs w:val="20"/>
              </w:rPr>
            </w:pPr>
          </w:p>
          <w:p w14:paraId="0BBE0EF7" w14:textId="08482BE5" w:rsidR="00531361" w:rsidRPr="00531361" w:rsidRDefault="00531361" w:rsidP="00BB7E67">
            <w:pPr>
              <w:spacing w:after="160" w:line="276" w:lineRule="auto"/>
              <w:jc w:val="both"/>
              <w:rPr>
                <w:rFonts w:cstheme="minorHAnsi"/>
                <w:szCs w:val="20"/>
              </w:rPr>
            </w:pPr>
            <w:r w:rsidRPr="00531361">
              <w:rPr>
                <w:rFonts w:cstheme="minorHAnsi"/>
                <w:szCs w:val="20"/>
              </w:rPr>
              <w:t>There is no universal "green architecture." The most sustainable choice depends on your specific workload, scale, team structure, and operational constraints. Design with energy awareness, measure relentlessly, and evolve based on evidence rather than architectural fashion.</w:t>
            </w:r>
          </w:p>
          <w:p w14:paraId="1550C27F" w14:textId="77777777" w:rsidR="00531361" w:rsidRPr="00531361" w:rsidRDefault="00531361" w:rsidP="00BB7E67">
            <w:pPr>
              <w:spacing w:after="160" w:line="276" w:lineRule="auto"/>
              <w:jc w:val="both"/>
              <w:rPr>
                <w:rFonts w:cstheme="minorHAnsi"/>
                <w:b/>
                <w:bCs/>
                <w:szCs w:val="20"/>
              </w:rPr>
            </w:pPr>
          </w:p>
          <w:p w14:paraId="56422E6B" w14:textId="62F7993A" w:rsidR="00531361" w:rsidRPr="00531361" w:rsidRDefault="00BB7E67" w:rsidP="00BB7E67">
            <w:pPr>
              <w:spacing w:after="160" w:line="276" w:lineRule="auto"/>
              <w:jc w:val="both"/>
              <w:rPr>
                <w:rFonts w:cstheme="minorHAnsi"/>
                <w:b/>
                <w:color w:val="00AC4E" w:themeColor="accent1"/>
                <w:szCs w:val="20"/>
              </w:rPr>
            </w:pPr>
            <w:r w:rsidRPr="00BB7E67">
              <w:rPr>
                <w:rFonts w:cstheme="minorHAnsi"/>
                <w:b/>
                <w:color w:val="00AC4E" w:themeColor="accent1"/>
                <w:szCs w:val="20"/>
              </w:rPr>
              <w:t>Additional resources:</w:t>
            </w:r>
          </w:p>
          <w:p w14:paraId="43FBA61F" w14:textId="7AC41CCF" w:rsidR="00531361" w:rsidRPr="00531361" w:rsidRDefault="00BB7E67" w:rsidP="00BB7E67">
            <w:pPr>
              <w:numPr>
                <w:ilvl w:val="0"/>
                <w:numId w:val="153"/>
              </w:numPr>
              <w:spacing w:after="160" w:line="276" w:lineRule="auto"/>
              <w:jc w:val="both"/>
              <w:rPr>
                <w:rFonts w:cstheme="minorHAnsi"/>
                <w:color w:val="00AC4E" w:themeColor="accent1"/>
                <w:szCs w:val="20"/>
              </w:rPr>
            </w:pPr>
            <w:hyperlink r:id="rId66" w:history="1">
              <w:r w:rsidRPr="00BB7E67">
                <w:rPr>
                  <w:rStyle w:val="Hyperlink"/>
                  <w:rFonts w:cstheme="minorHAnsi"/>
                  <w:color w:val="00AC4E" w:themeColor="accent1"/>
                  <w:szCs w:val="20"/>
                </w:rPr>
                <w:t>Energy-efficient microservice-based software architectures in cloud environments</w:t>
              </w:r>
            </w:hyperlink>
          </w:p>
          <w:p w14:paraId="69FB08A1" w14:textId="1E6DD636" w:rsidR="00BB7E67" w:rsidRPr="00BB7E67" w:rsidRDefault="00BB7E67" w:rsidP="00BB7E67">
            <w:pPr>
              <w:numPr>
                <w:ilvl w:val="0"/>
                <w:numId w:val="153"/>
              </w:numPr>
              <w:spacing w:after="160" w:line="276" w:lineRule="auto"/>
              <w:jc w:val="both"/>
              <w:rPr>
                <w:rFonts w:cstheme="minorHAnsi"/>
                <w:color w:val="00AC4E" w:themeColor="accent1"/>
                <w:szCs w:val="20"/>
                <w:lang w:val="hr-HR"/>
              </w:rPr>
            </w:pPr>
            <w:hyperlink r:id="rId67" w:history="1">
              <w:r w:rsidRPr="00BB7E67">
                <w:rPr>
                  <w:rStyle w:val="Hyperlink"/>
                  <w:rFonts w:cstheme="minorHAnsi"/>
                  <w:color w:val="00AC4E" w:themeColor="accent1"/>
                  <w:szCs w:val="20"/>
                  <w:lang w:val="hr-HR"/>
                </w:rPr>
                <w:t>Sustainable Microservices Architecture</w:t>
              </w:r>
            </w:hyperlink>
          </w:p>
          <w:p w14:paraId="4AAB6753" w14:textId="77777777" w:rsidR="00022C52" w:rsidRPr="00531361" w:rsidRDefault="00022C52" w:rsidP="00BB7E67">
            <w:pPr>
              <w:spacing w:after="160" w:line="276" w:lineRule="auto"/>
              <w:jc w:val="both"/>
              <w:rPr>
                <w:rFonts w:cstheme="minorHAnsi"/>
                <w:b/>
                <w:szCs w:val="20"/>
              </w:rPr>
            </w:pPr>
          </w:p>
          <w:p w14:paraId="5B4E73FB" w14:textId="77777777" w:rsidR="00BB7E67" w:rsidRDefault="00531361" w:rsidP="00BB7E67">
            <w:pPr>
              <w:spacing w:after="160" w:line="276" w:lineRule="auto"/>
              <w:jc w:val="both"/>
              <w:rPr>
                <w:rFonts w:cstheme="minorHAnsi"/>
                <w:b/>
                <w:szCs w:val="20"/>
              </w:rPr>
            </w:pPr>
            <w:r w:rsidRPr="00531361">
              <w:rPr>
                <w:rFonts w:cstheme="minorHAnsi"/>
                <w:b/>
                <w:color w:val="00AC4E" w:themeColor="accent1"/>
                <w:szCs w:val="20"/>
                <w:u w:val="single"/>
              </w:rPr>
              <w:t>Micro-Activity:</w:t>
            </w:r>
            <w:r w:rsidRPr="00531361">
              <w:rPr>
                <w:rFonts w:cstheme="minorHAnsi"/>
                <w:b/>
                <w:color w:val="00AC4E" w:themeColor="accent1"/>
                <w:szCs w:val="20"/>
              </w:rPr>
              <w:t xml:space="preserve"> </w:t>
            </w:r>
          </w:p>
          <w:p w14:paraId="7F63CC55" w14:textId="216C859C" w:rsidR="00531361" w:rsidRPr="00531361" w:rsidRDefault="00531361" w:rsidP="00BB7E67">
            <w:pPr>
              <w:spacing w:line="276" w:lineRule="auto"/>
              <w:jc w:val="both"/>
              <w:rPr>
                <w:rFonts w:cstheme="minorHAnsi"/>
                <w:b/>
                <w:szCs w:val="20"/>
              </w:rPr>
            </w:pPr>
            <w:r w:rsidRPr="00531361">
              <w:rPr>
                <w:rFonts w:cstheme="minorHAnsi"/>
                <w:b/>
                <w:szCs w:val="20"/>
              </w:rPr>
              <w:t>Design an Energy-Efficient Architecture</w:t>
            </w:r>
          </w:p>
          <w:p w14:paraId="32A2C5E7" w14:textId="66DEEC0F" w:rsidR="00531361" w:rsidRPr="00531361" w:rsidRDefault="00531361" w:rsidP="00BB7E67">
            <w:pPr>
              <w:spacing w:line="276" w:lineRule="auto"/>
              <w:jc w:val="both"/>
              <w:rPr>
                <w:rFonts w:cstheme="minorHAnsi"/>
                <w:szCs w:val="20"/>
              </w:rPr>
            </w:pPr>
            <w:r w:rsidRPr="00531361">
              <w:rPr>
                <w:rFonts w:cstheme="minorHAnsi"/>
                <w:szCs w:val="20"/>
              </w:rPr>
              <w:t xml:space="preserve">You will design and </w:t>
            </w:r>
            <w:r w:rsidR="00BB7E67" w:rsidRPr="00531361">
              <w:rPr>
                <w:rFonts w:cstheme="minorHAnsi"/>
                <w:szCs w:val="20"/>
              </w:rPr>
              <w:t>analyse</w:t>
            </w:r>
            <w:r w:rsidRPr="00531361">
              <w:rPr>
                <w:rFonts w:cstheme="minorHAnsi"/>
                <w:szCs w:val="20"/>
              </w:rPr>
              <w:t xml:space="preserve"> three different architectures for a social media platform:</w:t>
            </w:r>
          </w:p>
          <w:p w14:paraId="298EED7C" w14:textId="77777777" w:rsidR="00531361" w:rsidRPr="00531361" w:rsidRDefault="00531361" w:rsidP="00BB7E67">
            <w:pPr>
              <w:spacing w:line="276" w:lineRule="auto"/>
              <w:jc w:val="both"/>
              <w:rPr>
                <w:rFonts w:cstheme="minorHAnsi"/>
                <w:szCs w:val="20"/>
              </w:rPr>
            </w:pPr>
            <w:r w:rsidRPr="00531361">
              <w:rPr>
                <w:rFonts w:cstheme="minorHAnsi"/>
                <w:b/>
                <w:bCs/>
                <w:szCs w:val="20"/>
              </w:rPr>
              <w:t>Requirements:</w:t>
            </w:r>
          </w:p>
          <w:p w14:paraId="6B397B39" w14:textId="77777777" w:rsidR="00531361" w:rsidRPr="00531361" w:rsidRDefault="00531361" w:rsidP="00BB7E67">
            <w:pPr>
              <w:numPr>
                <w:ilvl w:val="0"/>
                <w:numId w:val="65"/>
              </w:numPr>
              <w:spacing w:line="276" w:lineRule="auto"/>
              <w:jc w:val="both"/>
              <w:rPr>
                <w:rFonts w:cstheme="minorHAnsi"/>
                <w:szCs w:val="20"/>
              </w:rPr>
            </w:pPr>
            <w:r w:rsidRPr="00531361">
              <w:rPr>
                <w:rFonts w:cstheme="minorHAnsi"/>
                <w:szCs w:val="20"/>
              </w:rPr>
              <w:t>10M active users</w:t>
            </w:r>
          </w:p>
          <w:p w14:paraId="173916FF" w14:textId="77777777" w:rsidR="00531361" w:rsidRPr="00531361" w:rsidRDefault="00531361" w:rsidP="00BB7E67">
            <w:pPr>
              <w:numPr>
                <w:ilvl w:val="0"/>
                <w:numId w:val="65"/>
              </w:numPr>
              <w:spacing w:line="276" w:lineRule="auto"/>
              <w:jc w:val="both"/>
              <w:rPr>
                <w:rFonts w:cstheme="minorHAnsi"/>
                <w:szCs w:val="20"/>
              </w:rPr>
            </w:pPr>
            <w:r w:rsidRPr="00531361">
              <w:rPr>
                <w:rFonts w:cstheme="minorHAnsi"/>
                <w:szCs w:val="20"/>
              </w:rPr>
              <w:t>100M requests/day</w:t>
            </w:r>
          </w:p>
          <w:p w14:paraId="0433EDA9" w14:textId="77777777" w:rsidR="00531361" w:rsidRPr="00531361" w:rsidRDefault="00531361" w:rsidP="00BB7E67">
            <w:pPr>
              <w:numPr>
                <w:ilvl w:val="0"/>
                <w:numId w:val="65"/>
              </w:numPr>
              <w:spacing w:after="160" w:line="276" w:lineRule="auto"/>
              <w:jc w:val="both"/>
              <w:rPr>
                <w:rFonts w:cstheme="minorHAnsi"/>
                <w:szCs w:val="20"/>
              </w:rPr>
            </w:pPr>
            <w:r w:rsidRPr="00531361">
              <w:rPr>
                <w:rFonts w:cstheme="minorHAnsi"/>
                <w:szCs w:val="20"/>
              </w:rPr>
              <w:t>Features: User profiles, posts, comments, notifications, search, analytics</w:t>
            </w:r>
          </w:p>
          <w:p w14:paraId="573128A3" w14:textId="6BC9ECAA" w:rsidR="00531361" w:rsidRDefault="00531361" w:rsidP="00BB7E67">
            <w:pPr>
              <w:numPr>
                <w:ilvl w:val="0"/>
                <w:numId w:val="65"/>
              </w:numPr>
              <w:spacing w:line="276" w:lineRule="auto"/>
              <w:jc w:val="both"/>
              <w:rPr>
                <w:rFonts w:cstheme="minorHAnsi"/>
                <w:szCs w:val="20"/>
              </w:rPr>
            </w:pPr>
            <w:r w:rsidRPr="00531361">
              <w:rPr>
                <w:rFonts w:cstheme="minorHAnsi"/>
                <w:szCs w:val="20"/>
              </w:rPr>
              <w:t>Traffic pattern: 80% during 12 peak hours, 20% during 12 off-peak hours</w:t>
            </w:r>
            <w:r w:rsidR="00BB7E67">
              <w:rPr>
                <w:rFonts w:cstheme="minorHAnsi"/>
                <w:szCs w:val="20"/>
              </w:rPr>
              <w:t>.</w:t>
            </w:r>
          </w:p>
          <w:p w14:paraId="387E29F5" w14:textId="77777777" w:rsidR="00022C52" w:rsidRPr="00531361" w:rsidRDefault="00022C52" w:rsidP="00022C52">
            <w:pPr>
              <w:spacing w:line="276" w:lineRule="auto"/>
              <w:ind w:left="720"/>
              <w:jc w:val="both"/>
              <w:rPr>
                <w:rFonts w:cstheme="minorHAnsi"/>
                <w:szCs w:val="20"/>
              </w:rPr>
            </w:pPr>
          </w:p>
          <w:p w14:paraId="13F0D08E" w14:textId="77777777" w:rsidR="00531361" w:rsidRPr="00531361" w:rsidRDefault="00531361" w:rsidP="00BB7E67">
            <w:pPr>
              <w:spacing w:line="276" w:lineRule="auto"/>
              <w:jc w:val="both"/>
              <w:rPr>
                <w:rFonts w:cstheme="minorHAnsi"/>
                <w:szCs w:val="20"/>
              </w:rPr>
            </w:pPr>
            <w:r w:rsidRPr="00531361">
              <w:rPr>
                <w:rFonts w:cstheme="minorHAnsi"/>
                <w:b/>
                <w:bCs/>
                <w:szCs w:val="20"/>
              </w:rPr>
              <w:lastRenderedPageBreak/>
              <w:t>Part 1: Design Three Architectures</w:t>
            </w:r>
          </w:p>
          <w:p w14:paraId="187D9B2D" w14:textId="77777777" w:rsidR="00531361" w:rsidRPr="00531361" w:rsidRDefault="00531361" w:rsidP="00BB7E67">
            <w:pPr>
              <w:numPr>
                <w:ilvl w:val="0"/>
                <w:numId w:val="66"/>
              </w:numPr>
              <w:spacing w:line="276" w:lineRule="auto"/>
              <w:jc w:val="both"/>
              <w:rPr>
                <w:rFonts w:cstheme="minorHAnsi"/>
                <w:szCs w:val="20"/>
              </w:rPr>
            </w:pPr>
            <w:r w:rsidRPr="00531361">
              <w:rPr>
                <w:rFonts w:cstheme="minorHAnsi"/>
                <w:b/>
                <w:bCs/>
                <w:szCs w:val="20"/>
              </w:rPr>
              <w:t>Monolithic</w:t>
            </w:r>
            <w:r w:rsidRPr="00531361">
              <w:rPr>
                <w:rFonts w:cstheme="minorHAnsi"/>
                <w:szCs w:val="20"/>
              </w:rPr>
              <w:t>: Traditional single-deployment architecture</w:t>
            </w:r>
          </w:p>
          <w:p w14:paraId="25B6BAAE" w14:textId="77777777" w:rsidR="00531361" w:rsidRPr="00531361" w:rsidRDefault="00531361" w:rsidP="00BB7E67">
            <w:pPr>
              <w:numPr>
                <w:ilvl w:val="0"/>
                <w:numId w:val="66"/>
              </w:numPr>
              <w:spacing w:line="276" w:lineRule="auto"/>
              <w:jc w:val="both"/>
              <w:rPr>
                <w:rFonts w:cstheme="minorHAnsi"/>
                <w:szCs w:val="20"/>
              </w:rPr>
            </w:pPr>
            <w:r w:rsidRPr="00531361">
              <w:rPr>
                <w:rFonts w:cstheme="minorHAnsi"/>
                <w:b/>
                <w:bCs/>
                <w:szCs w:val="20"/>
              </w:rPr>
              <w:t>Microservices</w:t>
            </w:r>
            <w:r w:rsidRPr="00531361">
              <w:rPr>
                <w:rFonts w:cstheme="minorHAnsi"/>
                <w:szCs w:val="20"/>
              </w:rPr>
              <w:t>: Service-oriented with event-driven communication</w:t>
            </w:r>
          </w:p>
          <w:p w14:paraId="6E247AED" w14:textId="10ECE996" w:rsidR="00531361" w:rsidRPr="00531361" w:rsidRDefault="00531361" w:rsidP="00BB7E67">
            <w:pPr>
              <w:numPr>
                <w:ilvl w:val="0"/>
                <w:numId w:val="66"/>
              </w:numPr>
              <w:spacing w:line="276" w:lineRule="auto"/>
              <w:jc w:val="both"/>
              <w:rPr>
                <w:rFonts w:cstheme="minorHAnsi"/>
                <w:szCs w:val="20"/>
              </w:rPr>
            </w:pPr>
            <w:r w:rsidRPr="00531361">
              <w:rPr>
                <w:rFonts w:cstheme="minorHAnsi"/>
                <w:b/>
                <w:bCs/>
                <w:szCs w:val="20"/>
              </w:rPr>
              <w:t>Hybrid</w:t>
            </w:r>
            <w:r w:rsidRPr="00531361">
              <w:rPr>
                <w:rFonts w:cstheme="minorHAnsi"/>
                <w:szCs w:val="20"/>
              </w:rPr>
              <w:t>: Monolith + serverless for specific workloads</w:t>
            </w:r>
            <w:r w:rsidR="00BB7E67">
              <w:rPr>
                <w:rFonts w:cstheme="minorHAnsi"/>
                <w:szCs w:val="20"/>
              </w:rPr>
              <w:t>.</w:t>
            </w:r>
          </w:p>
          <w:p w14:paraId="088CCE83" w14:textId="77777777" w:rsidR="00531361" w:rsidRPr="00531361" w:rsidRDefault="00531361" w:rsidP="00BB7E67">
            <w:pPr>
              <w:spacing w:line="276" w:lineRule="auto"/>
              <w:jc w:val="both"/>
              <w:rPr>
                <w:rFonts w:cstheme="minorHAnsi"/>
                <w:szCs w:val="20"/>
              </w:rPr>
            </w:pPr>
            <w:r w:rsidRPr="00531361">
              <w:rPr>
                <w:rFonts w:cstheme="minorHAnsi"/>
                <w:szCs w:val="20"/>
              </w:rPr>
              <w:t>For each architecture, specify:</w:t>
            </w:r>
          </w:p>
          <w:p w14:paraId="1CDB272C" w14:textId="77777777" w:rsidR="00531361" w:rsidRPr="00531361" w:rsidRDefault="00531361" w:rsidP="00BB7E67">
            <w:pPr>
              <w:numPr>
                <w:ilvl w:val="0"/>
                <w:numId w:val="67"/>
              </w:numPr>
              <w:spacing w:line="276" w:lineRule="auto"/>
              <w:jc w:val="both"/>
              <w:rPr>
                <w:rFonts w:cstheme="minorHAnsi"/>
                <w:szCs w:val="20"/>
              </w:rPr>
            </w:pPr>
            <w:r w:rsidRPr="00531361">
              <w:rPr>
                <w:rFonts w:cstheme="minorHAnsi"/>
                <w:szCs w:val="20"/>
              </w:rPr>
              <w:t>Service boundaries (if applicable)</w:t>
            </w:r>
          </w:p>
          <w:p w14:paraId="1E7A8393" w14:textId="77777777" w:rsidR="00531361" w:rsidRPr="00531361" w:rsidRDefault="00531361" w:rsidP="00BB7E67">
            <w:pPr>
              <w:numPr>
                <w:ilvl w:val="0"/>
                <w:numId w:val="67"/>
              </w:numPr>
              <w:spacing w:line="276" w:lineRule="auto"/>
              <w:jc w:val="both"/>
              <w:rPr>
                <w:rFonts w:cstheme="minorHAnsi"/>
                <w:szCs w:val="20"/>
              </w:rPr>
            </w:pPr>
            <w:r w:rsidRPr="00531361">
              <w:rPr>
                <w:rFonts w:cstheme="minorHAnsi"/>
                <w:szCs w:val="20"/>
              </w:rPr>
              <w:t>Communication patterns</w:t>
            </w:r>
          </w:p>
          <w:p w14:paraId="5D1667E8" w14:textId="77777777" w:rsidR="00531361" w:rsidRPr="00531361" w:rsidRDefault="00531361" w:rsidP="00BB7E67">
            <w:pPr>
              <w:numPr>
                <w:ilvl w:val="0"/>
                <w:numId w:val="67"/>
              </w:numPr>
              <w:spacing w:line="276" w:lineRule="auto"/>
              <w:jc w:val="both"/>
              <w:rPr>
                <w:rFonts w:cstheme="minorHAnsi"/>
                <w:szCs w:val="20"/>
              </w:rPr>
            </w:pPr>
            <w:r w:rsidRPr="00531361">
              <w:rPr>
                <w:rFonts w:cstheme="minorHAnsi"/>
                <w:szCs w:val="20"/>
              </w:rPr>
              <w:t>Scaling strategy</w:t>
            </w:r>
          </w:p>
          <w:p w14:paraId="3F9D1063" w14:textId="54A67540" w:rsidR="00531361" w:rsidRPr="00531361" w:rsidRDefault="00531361" w:rsidP="005A7E29">
            <w:pPr>
              <w:numPr>
                <w:ilvl w:val="0"/>
                <w:numId w:val="67"/>
              </w:numPr>
              <w:spacing w:line="276" w:lineRule="auto"/>
              <w:jc w:val="both"/>
              <w:rPr>
                <w:rFonts w:cstheme="minorHAnsi"/>
                <w:szCs w:val="20"/>
              </w:rPr>
            </w:pPr>
            <w:r w:rsidRPr="00531361">
              <w:rPr>
                <w:rFonts w:cstheme="minorHAnsi"/>
                <w:szCs w:val="20"/>
              </w:rPr>
              <w:t>Technology choices</w:t>
            </w:r>
            <w:r w:rsidR="00BB7E67">
              <w:rPr>
                <w:rFonts w:cstheme="minorHAnsi"/>
                <w:szCs w:val="20"/>
              </w:rPr>
              <w:t>.</w:t>
            </w:r>
          </w:p>
          <w:p w14:paraId="078A8F65" w14:textId="77777777" w:rsidR="00531361" w:rsidRPr="00531361" w:rsidRDefault="00531361" w:rsidP="00BB7E67">
            <w:pPr>
              <w:spacing w:line="276" w:lineRule="auto"/>
              <w:jc w:val="both"/>
              <w:rPr>
                <w:rFonts w:cstheme="minorHAnsi"/>
                <w:szCs w:val="20"/>
              </w:rPr>
            </w:pPr>
            <w:r w:rsidRPr="00531361">
              <w:rPr>
                <w:rFonts w:cstheme="minorHAnsi"/>
                <w:b/>
                <w:bCs/>
                <w:szCs w:val="20"/>
              </w:rPr>
              <w:t xml:space="preserve">Part 2: Energy </w:t>
            </w:r>
            <w:proofErr w:type="spellStart"/>
            <w:r w:rsidRPr="00531361">
              <w:rPr>
                <w:rFonts w:cstheme="minorHAnsi"/>
                <w:b/>
                <w:bCs/>
                <w:szCs w:val="20"/>
              </w:rPr>
              <w:t>Modeling</w:t>
            </w:r>
            <w:proofErr w:type="spellEnd"/>
          </w:p>
          <w:p w14:paraId="69ABB89B" w14:textId="77777777" w:rsidR="00531361" w:rsidRPr="00531361" w:rsidRDefault="00531361" w:rsidP="00BB7E67">
            <w:pPr>
              <w:spacing w:line="276" w:lineRule="auto"/>
              <w:jc w:val="both"/>
              <w:rPr>
                <w:rFonts w:cstheme="minorHAnsi"/>
                <w:szCs w:val="20"/>
              </w:rPr>
            </w:pPr>
            <w:r w:rsidRPr="00531361">
              <w:rPr>
                <w:rFonts w:cstheme="minorHAnsi"/>
                <w:szCs w:val="20"/>
              </w:rPr>
              <w:t>Create energy models for each architecture considering:</w:t>
            </w:r>
          </w:p>
          <w:p w14:paraId="7BD604DF" w14:textId="77777777" w:rsidR="00531361" w:rsidRPr="00531361" w:rsidRDefault="00531361" w:rsidP="00BB7E67">
            <w:pPr>
              <w:numPr>
                <w:ilvl w:val="0"/>
                <w:numId w:val="68"/>
              </w:numPr>
              <w:spacing w:line="276" w:lineRule="auto"/>
              <w:jc w:val="both"/>
              <w:rPr>
                <w:rFonts w:cstheme="minorHAnsi"/>
                <w:szCs w:val="20"/>
              </w:rPr>
            </w:pPr>
            <w:r w:rsidRPr="00531361">
              <w:rPr>
                <w:rFonts w:cstheme="minorHAnsi"/>
                <w:szCs w:val="20"/>
              </w:rPr>
              <w:t>Compute resources (CPU time)</w:t>
            </w:r>
          </w:p>
          <w:p w14:paraId="5C85D4CC" w14:textId="77777777" w:rsidR="00531361" w:rsidRPr="00531361" w:rsidRDefault="00531361" w:rsidP="00BB7E67">
            <w:pPr>
              <w:numPr>
                <w:ilvl w:val="0"/>
                <w:numId w:val="68"/>
              </w:numPr>
              <w:spacing w:line="276" w:lineRule="auto"/>
              <w:jc w:val="both"/>
              <w:rPr>
                <w:rFonts w:cstheme="minorHAnsi"/>
                <w:szCs w:val="20"/>
              </w:rPr>
            </w:pPr>
            <w:r w:rsidRPr="00531361">
              <w:rPr>
                <w:rFonts w:cstheme="minorHAnsi"/>
                <w:szCs w:val="20"/>
              </w:rPr>
              <w:t>Network transfer</w:t>
            </w:r>
          </w:p>
          <w:p w14:paraId="154184A2" w14:textId="77777777" w:rsidR="00531361" w:rsidRPr="00531361" w:rsidRDefault="00531361" w:rsidP="00BB7E67">
            <w:pPr>
              <w:numPr>
                <w:ilvl w:val="0"/>
                <w:numId w:val="68"/>
              </w:numPr>
              <w:spacing w:line="276" w:lineRule="auto"/>
              <w:jc w:val="both"/>
              <w:rPr>
                <w:rFonts w:cstheme="minorHAnsi"/>
                <w:szCs w:val="20"/>
              </w:rPr>
            </w:pPr>
            <w:r w:rsidRPr="00531361">
              <w:rPr>
                <w:rFonts w:cstheme="minorHAnsi"/>
                <w:szCs w:val="20"/>
              </w:rPr>
              <w:t>Storage access</w:t>
            </w:r>
          </w:p>
          <w:p w14:paraId="0D89EB42" w14:textId="77777777" w:rsidR="00531361" w:rsidRPr="00531361" w:rsidRDefault="00531361" w:rsidP="00BB7E67">
            <w:pPr>
              <w:numPr>
                <w:ilvl w:val="0"/>
                <w:numId w:val="68"/>
              </w:numPr>
              <w:spacing w:line="276" w:lineRule="auto"/>
              <w:jc w:val="both"/>
              <w:rPr>
                <w:rFonts w:cstheme="minorHAnsi"/>
                <w:szCs w:val="20"/>
              </w:rPr>
            </w:pPr>
            <w:r w:rsidRPr="00531361">
              <w:rPr>
                <w:rFonts w:cstheme="minorHAnsi"/>
                <w:szCs w:val="20"/>
              </w:rPr>
              <w:t>Idle time</w:t>
            </w:r>
          </w:p>
          <w:p w14:paraId="7F13037C" w14:textId="7469C58E" w:rsidR="00531361" w:rsidRPr="00531361" w:rsidRDefault="00531361" w:rsidP="00BB7E67">
            <w:pPr>
              <w:numPr>
                <w:ilvl w:val="0"/>
                <w:numId w:val="68"/>
              </w:numPr>
              <w:spacing w:line="276" w:lineRule="auto"/>
              <w:jc w:val="both"/>
              <w:rPr>
                <w:rFonts w:cstheme="minorHAnsi"/>
                <w:szCs w:val="20"/>
              </w:rPr>
            </w:pPr>
            <w:r w:rsidRPr="00531361">
              <w:rPr>
                <w:rFonts w:cstheme="minorHAnsi"/>
                <w:szCs w:val="20"/>
              </w:rPr>
              <w:t>Deployment overhead</w:t>
            </w:r>
            <w:r w:rsidR="005A7E29">
              <w:rPr>
                <w:rFonts w:cstheme="minorHAnsi"/>
                <w:szCs w:val="20"/>
              </w:rPr>
              <w:t>.</w:t>
            </w:r>
          </w:p>
          <w:p w14:paraId="1779BB50" w14:textId="77777777" w:rsidR="00531361" w:rsidRPr="00531361" w:rsidRDefault="00531361" w:rsidP="00BB7E67">
            <w:pPr>
              <w:spacing w:after="160" w:line="276" w:lineRule="auto"/>
              <w:jc w:val="both"/>
              <w:rPr>
                <w:rFonts w:cstheme="minorHAnsi"/>
                <w:b/>
                <w:bCs/>
                <w:szCs w:val="20"/>
              </w:rPr>
            </w:pPr>
          </w:p>
          <w:p w14:paraId="3413AAEE" w14:textId="5FE781C9" w:rsidR="00531361" w:rsidRPr="00531361" w:rsidRDefault="005A7E29" w:rsidP="00BB7E67">
            <w:pPr>
              <w:spacing w:after="160" w:line="276" w:lineRule="auto"/>
              <w:jc w:val="both"/>
              <w:rPr>
                <w:rFonts w:cstheme="minorHAnsi"/>
                <w:b/>
                <w:bCs/>
                <w:color w:val="00AC4E" w:themeColor="accent1"/>
                <w:szCs w:val="20"/>
              </w:rPr>
            </w:pPr>
            <w:r w:rsidRPr="005A7E29">
              <w:rPr>
                <w:rFonts w:cstheme="minorHAnsi"/>
                <w:b/>
                <w:color w:val="00AC4E" w:themeColor="accent1"/>
                <w:szCs w:val="20"/>
              </w:rPr>
              <w:t>Key t</w:t>
            </w:r>
            <w:r w:rsidR="00531361" w:rsidRPr="00531361">
              <w:rPr>
                <w:rFonts w:cstheme="minorHAnsi"/>
                <w:b/>
                <w:color w:val="00AC4E" w:themeColor="accent1"/>
                <w:szCs w:val="20"/>
              </w:rPr>
              <w:t>akeaways:</w:t>
            </w:r>
          </w:p>
          <w:p w14:paraId="71912F25" w14:textId="77777777" w:rsidR="00531361" w:rsidRPr="00531361" w:rsidRDefault="00531361" w:rsidP="005A7E29">
            <w:pPr>
              <w:numPr>
                <w:ilvl w:val="0"/>
                <w:numId w:val="46"/>
              </w:numPr>
              <w:spacing w:line="276" w:lineRule="auto"/>
              <w:jc w:val="both"/>
              <w:rPr>
                <w:rFonts w:cstheme="minorHAnsi"/>
                <w:szCs w:val="20"/>
              </w:rPr>
            </w:pPr>
            <w:r w:rsidRPr="00531361">
              <w:rPr>
                <w:rFonts w:cstheme="minorHAnsi"/>
                <w:b/>
                <w:bCs/>
                <w:szCs w:val="20"/>
              </w:rPr>
              <w:t>Targeted resource use</w:t>
            </w:r>
            <w:r w:rsidRPr="00531361">
              <w:rPr>
                <w:rFonts w:cstheme="minorHAnsi"/>
                <w:szCs w:val="20"/>
              </w:rPr>
              <w:t> – Microservices allow independent scaling of each service, whereas monoliths require scaling the entire application, wasting energy on idle components.</w:t>
            </w:r>
          </w:p>
          <w:p w14:paraId="69CA919B" w14:textId="77777777" w:rsidR="00531361" w:rsidRPr="00531361" w:rsidRDefault="00531361" w:rsidP="005A7E29">
            <w:pPr>
              <w:numPr>
                <w:ilvl w:val="0"/>
                <w:numId w:val="46"/>
              </w:numPr>
              <w:spacing w:line="276" w:lineRule="auto"/>
              <w:jc w:val="both"/>
              <w:rPr>
                <w:rFonts w:cstheme="minorHAnsi"/>
                <w:szCs w:val="20"/>
              </w:rPr>
            </w:pPr>
            <w:r w:rsidRPr="00531361">
              <w:rPr>
                <w:rFonts w:cstheme="minorHAnsi"/>
                <w:b/>
                <w:bCs/>
                <w:szCs w:val="20"/>
              </w:rPr>
              <w:t>Reduced redundant computation</w:t>
            </w:r>
            <w:r w:rsidRPr="00531361">
              <w:rPr>
                <w:rFonts w:cstheme="minorHAnsi"/>
                <w:szCs w:val="20"/>
              </w:rPr>
              <w:t> – Microservices isolate business logic in specific services, avoiding repeated calculations across the system; monoliths often recompute unnecessarily.</w:t>
            </w:r>
          </w:p>
          <w:p w14:paraId="1B40C832" w14:textId="77777777" w:rsidR="00531361" w:rsidRPr="00531361" w:rsidRDefault="00531361" w:rsidP="005A7E29">
            <w:pPr>
              <w:numPr>
                <w:ilvl w:val="0"/>
                <w:numId w:val="46"/>
              </w:numPr>
              <w:spacing w:line="276" w:lineRule="auto"/>
              <w:jc w:val="both"/>
              <w:rPr>
                <w:rFonts w:cstheme="minorHAnsi"/>
                <w:szCs w:val="20"/>
              </w:rPr>
            </w:pPr>
            <w:r w:rsidRPr="00531361">
              <w:rPr>
                <w:rFonts w:cstheme="minorHAnsi"/>
                <w:b/>
                <w:bCs/>
                <w:szCs w:val="20"/>
              </w:rPr>
              <w:t>Efficient deployment and updates</w:t>
            </w:r>
            <w:r w:rsidRPr="00531361">
              <w:rPr>
                <w:rFonts w:cstheme="minorHAnsi"/>
                <w:szCs w:val="20"/>
              </w:rPr>
              <w:t> – Updating a single microservice uses fewer resources than redeploying a full monolith, reducing CPU cycles, energy, and operational overhead.</w:t>
            </w:r>
          </w:p>
          <w:p w14:paraId="1F4CD452" w14:textId="77777777" w:rsidR="00531361" w:rsidRPr="00531361" w:rsidRDefault="00531361" w:rsidP="005A7E29">
            <w:pPr>
              <w:numPr>
                <w:ilvl w:val="0"/>
                <w:numId w:val="46"/>
              </w:numPr>
              <w:spacing w:line="276" w:lineRule="auto"/>
              <w:jc w:val="both"/>
              <w:rPr>
                <w:rFonts w:cstheme="minorHAnsi"/>
                <w:szCs w:val="20"/>
              </w:rPr>
            </w:pPr>
            <w:r w:rsidRPr="00531361">
              <w:rPr>
                <w:rFonts w:cstheme="minorHAnsi"/>
                <w:b/>
                <w:bCs/>
                <w:szCs w:val="20"/>
              </w:rPr>
              <w:t>Better long-term sustainability</w:t>
            </w:r>
            <w:r w:rsidRPr="00531361">
              <w:rPr>
                <w:rFonts w:cstheme="minorHAnsi"/>
                <w:szCs w:val="20"/>
              </w:rPr>
              <w:t> – Modular microservices make caching, workload-aware scaling, and energy optimization easier, whereas monoliths grow increasingly inefficient as user base and traffic increase.</w:t>
            </w:r>
          </w:p>
          <w:p w14:paraId="617A236E" w14:textId="77777777" w:rsidR="00531361" w:rsidRPr="00531361" w:rsidRDefault="00531361" w:rsidP="00BB7E67">
            <w:pPr>
              <w:spacing w:after="160" w:line="276" w:lineRule="auto"/>
              <w:jc w:val="both"/>
              <w:rPr>
                <w:rFonts w:cstheme="minorHAnsi"/>
                <w:szCs w:val="20"/>
              </w:rPr>
            </w:pPr>
          </w:p>
          <w:p w14:paraId="25AE2468" w14:textId="77777777" w:rsidR="00531361" w:rsidRPr="00531361" w:rsidRDefault="00531361" w:rsidP="00BB7E67">
            <w:pPr>
              <w:spacing w:after="160" w:line="276" w:lineRule="auto"/>
              <w:jc w:val="both"/>
              <w:rPr>
                <w:rFonts w:cstheme="minorHAnsi"/>
                <w:b/>
                <w:bCs/>
                <w:color w:val="00AC4E" w:themeColor="accent1"/>
                <w:szCs w:val="20"/>
              </w:rPr>
            </w:pPr>
            <w:r w:rsidRPr="00531361">
              <w:rPr>
                <w:rFonts w:cstheme="minorHAnsi"/>
                <w:b/>
                <w:color w:val="00AC4E" w:themeColor="accent1"/>
                <w:szCs w:val="20"/>
              </w:rPr>
              <w:t xml:space="preserve">Quick Check: </w:t>
            </w:r>
          </w:p>
          <w:p w14:paraId="24B75D69" w14:textId="040E23FA" w:rsidR="00531361" w:rsidRPr="00531361" w:rsidRDefault="005A7E29" w:rsidP="005A7E29">
            <w:pPr>
              <w:spacing w:line="276" w:lineRule="auto"/>
              <w:jc w:val="both"/>
              <w:rPr>
                <w:rFonts w:cstheme="minorHAnsi"/>
                <w:color w:val="009889" w:themeColor="accent2"/>
                <w:szCs w:val="20"/>
              </w:rPr>
            </w:pPr>
            <w:r w:rsidRPr="005A7E29">
              <w:rPr>
                <w:rFonts w:cstheme="minorHAnsi"/>
                <w:color w:val="009889" w:themeColor="accent2"/>
                <w:szCs w:val="20"/>
              </w:rPr>
              <w:t xml:space="preserve">1. </w:t>
            </w:r>
            <w:r w:rsidR="00531361" w:rsidRPr="00531361">
              <w:rPr>
                <w:rFonts w:cstheme="minorHAnsi"/>
                <w:color w:val="009889" w:themeColor="accent2"/>
                <w:szCs w:val="20"/>
              </w:rPr>
              <w:t>A monolithic application handles </w:t>
            </w:r>
            <w:r w:rsidR="00531361" w:rsidRPr="00531361">
              <w:rPr>
                <w:rFonts w:cstheme="minorHAnsi"/>
                <w:b/>
                <w:bCs/>
                <w:color w:val="009889" w:themeColor="accent2"/>
                <w:szCs w:val="20"/>
              </w:rPr>
              <w:t>1,000 requests per second</w:t>
            </w:r>
            <w:r w:rsidR="00531361" w:rsidRPr="00531361">
              <w:rPr>
                <w:rFonts w:cstheme="minorHAnsi"/>
                <w:color w:val="009889" w:themeColor="accent2"/>
                <w:szCs w:val="20"/>
              </w:rPr>
              <w:t xml:space="preserve">. Each request triggers 100 </w:t>
            </w:r>
            <w:proofErr w:type="spellStart"/>
            <w:r w:rsidR="00531361" w:rsidRPr="00531361">
              <w:rPr>
                <w:rFonts w:cstheme="minorHAnsi"/>
                <w:color w:val="009889" w:themeColor="accent2"/>
                <w:szCs w:val="20"/>
              </w:rPr>
              <w:t>ms</w:t>
            </w:r>
            <w:proofErr w:type="spellEnd"/>
            <w:r w:rsidR="00531361" w:rsidRPr="00531361">
              <w:rPr>
                <w:rFonts w:cstheme="minorHAnsi"/>
                <w:color w:val="009889" w:themeColor="accent2"/>
                <w:szCs w:val="20"/>
              </w:rPr>
              <w:t xml:space="preserve"> of computation, even for idle features. How much CPU time is wasted per second?</w:t>
            </w:r>
          </w:p>
          <w:p w14:paraId="35415D64" w14:textId="77777777" w:rsidR="005A7E29" w:rsidRDefault="00531361" w:rsidP="005A7E29">
            <w:pPr>
              <w:pStyle w:val="ListParagraph"/>
              <w:numPr>
                <w:ilvl w:val="0"/>
                <w:numId w:val="155"/>
              </w:numPr>
              <w:spacing w:line="276" w:lineRule="auto"/>
              <w:rPr>
                <w:rFonts w:cstheme="minorHAnsi"/>
                <w:szCs w:val="20"/>
              </w:rPr>
            </w:pPr>
            <w:r w:rsidRPr="005A7E29">
              <w:rPr>
                <w:rFonts w:cstheme="minorHAnsi"/>
                <w:szCs w:val="20"/>
              </w:rPr>
              <w:t>10 s</w:t>
            </w:r>
          </w:p>
          <w:p w14:paraId="7ED4D86B" w14:textId="77777777" w:rsidR="005A7E29" w:rsidRDefault="00531361" w:rsidP="005A7E29">
            <w:pPr>
              <w:pStyle w:val="ListParagraph"/>
              <w:numPr>
                <w:ilvl w:val="0"/>
                <w:numId w:val="155"/>
              </w:numPr>
              <w:spacing w:line="276" w:lineRule="auto"/>
              <w:rPr>
                <w:rFonts w:cstheme="minorHAnsi"/>
                <w:szCs w:val="20"/>
              </w:rPr>
            </w:pPr>
            <w:r w:rsidRPr="005A7E29">
              <w:rPr>
                <w:rFonts w:cstheme="minorHAnsi"/>
                <w:szCs w:val="20"/>
              </w:rPr>
              <w:t>50 s</w:t>
            </w:r>
          </w:p>
          <w:p w14:paraId="3A6A798F" w14:textId="77777777" w:rsidR="005A7E29" w:rsidRDefault="00531361" w:rsidP="005A7E29">
            <w:pPr>
              <w:pStyle w:val="ListParagraph"/>
              <w:numPr>
                <w:ilvl w:val="0"/>
                <w:numId w:val="155"/>
              </w:numPr>
              <w:spacing w:line="276" w:lineRule="auto"/>
              <w:rPr>
                <w:rFonts w:cstheme="minorHAnsi"/>
                <w:szCs w:val="20"/>
              </w:rPr>
            </w:pPr>
            <w:r w:rsidRPr="005A7E29">
              <w:rPr>
                <w:rFonts w:cstheme="minorHAnsi"/>
                <w:szCs w:val="20"/>
              </w:rPr>
              <w:t>100 s</w:t>
            </w:r>
          </w:p>
          <w:p w14:paraId="3B02C42E" w14:textId="77777777" w:rsidR="005A7E29" w:rsidRDefault="00531361" w:rsidP="005A7E29">
            <w:pPr>
              <w:pStyle w:val="ListParagraph"/>
              <w:numPr>
                <w:ilvl w:val="0"/>
                <w:numId w:val="155"/>
              </w:numPr>
              <w:spacing w:line="276" w:lineRule="auto"/>
              <w:rPr>
                <w:rFonts w:cstheme="minorHAnsi"/>
                <w:szCs w:val="20"/>
              </w:rPr>
            </w:pPr>
            <w:r w:rsidRPr="005A7E29">
              <w:rPr>
                <w:rFonts w:cstheme="minorHAnsi"/>
                <w:szCs w:val="20"/>
              </w:rPr>
              <w:t>1,000 s</w:t>
            </w:r>
          </w:p>
          <w:p w14:paraId="4471537A" w14:textId="0C22A3D7" w:rsidR="00531361" w:rsidRPr="00531361" w:rsidRDefault="005A7E29" w:rsidP="005A7E29">
            <w:pPr>
              <w:spacing w:before="240" w:line="276" w:lineRule="auto"/>
              <w:rPr>
                <w:rFonts w:cstheme="minorHAnsi"/>
                <w:color w:val="009889" w:themeColor="accent2"/>
                <w:szCs w:val="20"/>
              </w:rPr>
            </w:pPr>
            <w:r w:rsidRPr="005A7E29">
              <w:rPr>
                <w:rFonts w:cstheme="minorHAnsi"/>
                <w:color w:val="009889" w:themeColor="accent2"/>
                <w:szCs w:val="20"/>
              </w:rPr>
              <w:lastRenderedPageBreak/>
              <w:t xml:space="preserve">2. </w:t>
            </w:r>
            <w:r w:rsidR="00531361" w:rsidRPr="00531361">
              <w:rPr>
                <w:rFonts w:cstheme="minorHAnsi"/>
                <w:color w:val="009889" w:themeColor="accent2"/>
                <w:szCs w:val="20"/>
              </w:rPr>
              <w:t>A microservice handles a specific feature and processes </w:t>
            </w:r>
            <w:r w:rsidR="00531361" w:rsidRPr="00531361">
              <w:rPr>
                <w:rFonts w:cstheme="minorHAnsi"/>
                <w:b/>
                <w:bCs/>
                <w:color w:val="009889" w:themeColor="accent2"/>
                <w:szCs w:val="20"/>
              </w:rPr>
              <w:t>200 requests/sec</w:t>
            </w:r>
            <w:r w:rsidR="00531361" w:rsidRPr="00531361">
              <w:rPr>
                <w:rFonts w:cstheme="minorHAnsi"/>
                <w:color w:val="009889" w:themeColor="accent2"/>
                <w:szCs w:val="20"/>
              </w:rPr>
              <w:t xml:space="preserve">, each taking 5 </w:t>
            </w:r>
            <w:proofErr w:type="spellStart"/>
            <w:r w:rsidR="00531361" w:rsidRPr="00531361">
              <w:rPr>
                <w:rFonts w:cstheme="minorHAnsi"/>
                <w:color w:val="009889" w:themeColor="accent2"/>
                <w:szCs w:val="20"/>
              </w:rPr>
              <w:t>ms</w:t>
            </w:r>
            <w:proofErr w:type="spellEnd"/>
            <w:r w:rsidR="00531361" w:rsidRPr="00531361">
              <w:rPr>
                <w:rFonts w:cstheme="minorHAnsi"/>
                <w:color w:val="009889" w:themeColor="accent2"/>
                <w:szCs w:val="20"/>
              </w:rPr>
              <w:t>. How many CPU seconds are used per second?</w:t>
            </w:r>
          </w:p>
          <w:p w14:paraId="24384D04" w14:textId="77777777" w:rsidR="005A7E29" w:rsidRDefault="00531361" w:rsidP="005A7E29">
            <w:pPr>
              <w:pStyle w:val="ListParagraph"/>
              <w:numPr>
                <w:ilvl w:val="1"/>
                <w:numId w:val="158"/>
              </w:numPr>
              <w:spacing w:line="276" w:lineRule="auto"/>
              <w:rPr>
                <w:rFonts w:cstheme="minorHAnsi"/>
                <w:szCs w:val="20"/>
              </w:rPr>
            </w:pPr>
            <w:r w:rsidRPr="005A7E29">
              <w:rPr>
                <w:rFonts w:cstheme="minorHAnsi"/>
                <w:szCs w:val="20"/>
              </w:rPr>
              <w:t>0.5 s</w:t>
            </w:r>
          </w:p>
          <w:p w14:paraId="2FA74883" w14:textId="77777777" w:rsidR="005A7E29" w:rsidRDefault="00531361" w:rsidP="005A7E29">
            <w:pPr>
              <w:pStyle w:val="ListParagraph"/>
              <w:numPr>
                <w:ilvl w:val="1"/>
                <w:numId w:val="158"/>
              </w:numPr>
              <w:spacing w:line="276" w:lineRule="auto"/>
              <w:rPr>
                <w:rFonts w:cstheme="minorHAnsi"/>
                <w:szCs w:val="20"/>
              </w:rPr>
            </w:pPr>
            <w:r w:rsidRPr="005A7E29">
              <w:rPr>
                <w:rFonts w:cstheme="minorHAnsi"/>
                <w:szCs w:val="20"/>
              </w:rPr>
              <w:t>1 s</w:t>
            </w:r>
          </w:p>
          <w:p w14:paraId="0013FE38" w14:textId="77777777" w:rsidR="005A7E29" w:rsidRDefault="00531361" w:rsidP="005A7E29">
            <w:pPr>
              <w:pStyle w:val="ListParagraph"/>
              <w:numPr>
                <w:ilvl w:val="1"/>
                <w:numId w:val="158"/>
              </w:numPr>
              <w:spacing w:line="276" w:lineRule="auto"/>
              <w:rPr>
                <w:rFonts w:cstheme="minorHAnsi"/>
                <w:szCs w:val="20"/>
              </w:rPr>
            </w:pPr>
            <w:r w:rsidRPr="005A7E29">
              <w:rPr>
                <w:rFonts w:cstheme="minorHAnsi"/>
                <w:szCs w:val="20"/>
              </w:rPr>
              <w:t xml:space="preserve">5 </w:t>
            </w:r>
            <w:r w:rsidR="005A7E29">
              <w:rPr>
                <w:rFonts w:cstheme="minorHAnsi"/>
                <w:szCs w:val="20"/>
              </w:rPr>
              <w:t>s</w:t>
            </w:r>
          </w:p>
          <w:p w14:paraId="0B47839D" w14:textId="77777777" w:rsidR="005A7E29" w:rsidRDefault="00531361" w:rsidP="005A7E29">
            <w:pPr>
              <w:pStyle w:val="ListParagraph"/>
              <w:numPr>
                <w:ilvl w:val="1"/>
                <w:numId w:val="158"/>
              </w:numPr>
              <w:spacing w:line="276" w:lineRule="auto"/>
              <w:rPr>
                <w:rFonts w:cstheme="minorHAnsi"/>
                <w:szCs w:val="20"/>
              </w:rPr>
            </w:pPr>
            <w:r w:rsidRPr="005A7E29">
              <w:rPr>
                <w:rFonts w:cstheme="minorHAnsi"/>
                <w:szCs w:val="20"/>
              </w:rPr>
              <w:t xml:space="preserve">10 </w:t>
            </w:r>
            <w:r w:rsidR="005A7E29">
              <w:rPr>
                <w:rFonts w:cstheme="minorHAnsi"/>
                <w:szCs w:val="20"/>
              </w:rPr>
              <w:t>s</w:t>
            </w:r>
          </w:p>
          <w:p w14:paraId="670EAE51" w14:textId="37A74B31" w:rsidR="00531361" w:rsidRPr="00531361" w:rsidRDefault="005A7E29" w:rsidP="005A7E29">
            <w:pPr>
              <w:spacing w:line="276" w:lineRule="auto"/>
              <w:jc w:val="both"/>
              <w:rPr>
                <w:rFonts w:cstheme="minorHAnsi"/>
                <w:color w:val="009889" w:themeColor="accent2"/>
                <w:szCs w:val="20"/>
              </w:rPr>
            </w:pPr>
            <w:r w:rsidRPr="005A7E29">
              <w:rPr>
                <w:rFonts w:cstheme="minorHAnsi"/>
                <w:color w:val="009889" w:themeColor="accent2"/>
                <w:szCs w:val="20"/>
              </w:rPr>
              <w:t xml:space="preserve">3. </w:t>
            </w:r>
            <w:r w:rsidR="00531361" w:rsidRPr="00531361">
              <w:rPr>
                <w:rFonts w:cstheme="minorHAnsi"/>
                <w:color w:val="009889" w:themeColor="accent2"/>
                <w:szCs w:val="20"/>
              </w:rPr>
              <w:t>A monolithic system runs </w:t>
            </w:r>
            <w:r w:rsidR="00531361" w:rsidRPr="00531361">
              <w:rPr>
                <w:rFonts w:cstheme="minorHAnsi"/>
                <w:b/>
                <w:bCs/>
                <w:color w:val="009889" w:themeColor="accent2"/>
                <w:szCs w:val="20"/>
              </w:rPr>
              <w:t>24 hours/day</w:t>
            </w:r>
            <w:r w:rsidR="00531361" w:rsidRPr="00531361">
              <w:rPr>
                <w:rFonts w:cstheme="minorHAnsi"/>
                <w:color w:val="009889" w:themeColor="accent2"/>
                <w:szCs w:val="20"/>
              </w:rPr>
              <w:t> with </w:t>
            </w:r>
            <w:r w:rsidR="00531361" w:rsidRPr="00531361">
              <w:rPr>
                <w:rFonts w:cstheme="minorHAnsi"/>
                <w:b/>
                <w:bCs/>
                <w:color w:val="009889" w:themeColor="accent2"/>
                <w:szCs w:val="20"/>
              </w:rPr>
              <w:t>2 CPU hours wasted per hour</w:t>
            </w:r>
            <w:r w:rsidR="00531361" w:rsidRPr="00531361">
              <w:rPr>
                <w:rFonts w:cstheme="minorHAnsi"/>
                <w:color w:val="009889" w:themeColor="accent2"/>
                <w:szCs w:val="20"/>
              </w:rPr>
              <w:t> due to unnecessary computation. How many CPU hours are wasted per day?</w:t>
            </w:r>
          </w:p>
          <w:p w14:paraId="1138D862" w14:textId="77777777" w:rsidR="005A7E29" w:rsidRDefault="00531361" w:rsidP="005A7E29">
            <w:pPr>
              <w:pStyle w:val="ListParagraph"/>
              <w:numPr>
                <w:ilvl w:val="1"/>
                <w:numId w:val="160"/>
              </w:numPr>
              <w:spacing w:line="276" w:lineRule="auto"/>
              <w:rPr>
                <w:rFonts w:cstheme="minorHAnsi"/>
                <w:szCs w:val="20"/>
              </w:rPr>
            </w:pPr>
            <w:r w:rsidRPr="005A7E29">
              <w:rPr>
                <w:rFonts w:cstheme="minorHAnsi"/>
                <w:szCs w:val="20"/>
              </w:rPr>
              <w:t>24 h</w:t>
            </w:r>
          </w:p>
          <w:p w14:paraId="784B1541" w14:textId="77777777" w:rsidR="005A7E29" w:rsidRDefault="00531361" w:rsidP="005A7E29">
            <w:pPr>
              <w:pStyle w:val="ListParagraph"/>
              <w:numPr>
                <w:ilvl w:val="1"/>
                <w:numId w:val="160"/>
              </w:numPr>
              <w:spacing w:line="276" w:lineRule="auto"/>
              <w:rPr>
                <w:rFonts w:cstheme="minorHAnsi"/>
                <w:szCs w:val="20"/>
              </w:rPr>
            </w:pPr>
            <w:r w:rsidRPr="005A7E29">
              <w:rPr>
                <w:rFonts w:cstheme="minorHAnsi"/>
                <w:szCs w:val="20"/>
              </w:rPr>
              <w:t>36 h</w:t>
            </w:r>
          </w:p>
          <w:p w14:paraId="351E59EC" w14:textId="77777777" w:rsidR="005A7E29" w:rsidRDefault="00531361" w:rsidP="005A7E29">
            <w:pPr>
              <w:pStyle w:val="ListParagraph"/>
              <w:numPr>
                <w:ilvl w:val="1"/>
                <w:numId w:val="160"/>
              </w:numPr>
              <w:spacing w:line="276" w:lineRule="auto"/>
              <w:rPr>
                <w:rFonts w:cstheme="minorHAnsi"/>
                <w:szCs w:val="20"/>
              </w:rPr>
            </w:pPr>
            <w:r w:rsidRPr="005A7E29">
              <w:rPr>
                <w:rFonts w:cstheme="minorHAnsi"/>
                <w:szCs w:val="20"/>
              </w:rPr>
              <w:t xml:space="preserve">48 h </w:t>
            </w:r>
          </w:p>
          <w:p w14:paraId="35823FB0" w14:textId="77777777" w:rsidR="005A7E29" w:rsidRDefault="00531361" w:rsidP="005A7E29">
            <w:pPr>
              <w:pStyle w:val="ListParagraph"/>
              <w:numPr>
                <w:ilvl w:val="1"/>
                <w:numId w:val="160"/>
              </w:numPr>
              <w:spacing w:line="276" w:lineRule="auto"/>
              <w:rPr>
                <w:rFonts w:cstheme="minorHAnsi"/>
                <w:szCs w:val="20"/>
              </w:rPr>
            </w:pPr>
            <w:r w:rsidRPr="005A7E29">
              <w:rPr>
                <w:rFonts w:cstheme="minorHAnsi"/>
                <w:szCs w:val="20"/>
              </w:rPr>
              <w:t xml:space="preserve">72 </w:t>
            </w:r>
            <w:r w:rsidR="005A7E29">
              <w:rPr>
                <w:rFonts w:cstheme="minorHAnsi"/>
                <w:szCs w:val="20"/>
              </w:rPr>
              <w:t>h</w:t>
            </w:r>
          </w:p>
          <w:p w14:paraId="3EF44400" w14:textId="0BF7E650" w:rsidR="00531361" w:rsidRPr="00531361" w:rsidRDefault="005A7E29" w:rsidP="00BB7E67">
            <w:pPr>
              <w:spacing w:after="160" w:line="276" w:lineRule="auto"/>
              <w:jc w:val="both"/>
              <w:rPr>
                <w:rFonts w:cstheme="minorHAnsi"/>
                <w:color w:val="009889" w:themeColor="accent2"/>
                <w:szCs w:val="20"/>
              </w:rPr>
            </w:pPr>
            <w:r w:rsidRPr="005A7E29">
              <w:rPr>
                <w:rFonts w:cstheme="minorHAnsi"/>
                <w:color w:val="009889" w:themeColor="accent2"/>
                <w:szCs w:val="20"/>
              </w:rPr>
              <w:t xml:space="preserve">4. </w:t>
            </w:r>
            <w:r w:rsidR="00531361" w:rsidRPr="00531361">
              <w:rPr>
                <w:rFonts w:cstheme="minorHAnsi"/>
                <w:color w:val="009889" w:themeColor="accent2"/>
                <w:szCs w:val="20"/>
              </w:rPr>
              <w:t>If saving </w:t>
            </w:r>
            <w:r w:rsidR="00531361" w:rsidRPr="00531361">
              <w:rPr>
                <w:rFonts w:cstheme="minorHAnsi"/>
                <w:b/>
                <w:bCs/>
                <w:color w:val="009889" w:themeColor="accent2"/>
                <w:szCs w:val="20"/>
              </w:rPr>
              <w:t>1 CPU hour</w:t>
            </w:r>
            <w:r w:rsidR="00531361" w:rsidRPr="00531361">
              <w:rPr>
                <w:rFonts w:cstheme="minorHAnsi"/>
                <w:color w:val="009889" w:themeColor="accent2"/>
                <w:szCs w:val="20"/>
              </w:rPr>
              <w:t> avoids </w:t>
            </w:r>
            <w:r w:rsidR="00531361" w:rsidRPr="00531361">
              <w:rPr>
                <w:rFonts w:cstheme="minorHAnsi"/>
                <w:b/>
                <w:bCs/>
                <w:color w:val="009889" w:themeColor="accent2"/>
                <w:szCs w:val="20"/>
              </w:rPr>
              <w:t xml:space="preserve">65 </w:t>
            </w:r>
            <w:proofErr w:type="spellStart"/>
            <w:r w:rsidR="00531361" w:rsidRPr="00531361">
              <w:rPr>
                <w:rFonts w:cstheme="minorHAnsi"/>
                <w:b/>
                <w:bCs/>
                <w:color w:val="009889" w:themeColor="accent2"/>
                <w:szCs w:val="20"/>
              </w:rPr>
              <w:t>Wh</w:t>
            </w:r>
            <w:proofErr w:type="spellEnd"/>
            <w:r w:rsidR="00531361" w:rsidRPr="00531361">
              <w:rPr>
                <w:rFonts w:cstheme="minorHAnsi"/>
                <w:color w:val="009889" w:themeColor="accent2"/>
                <w:szCs w:val="20"/>
              </w:rPr>
              <w:t> of energy, how much energy is saved by eliminating </w:t>
            </w:r>
            <w:r w:rsidR="00531361" w:rsidRPr="00531361">
              <w:rPr>
                <w:rFonts w:cstheme="minorHAnsi"/>
                <w:b/>
                <w:bCs/>
                <w:color w:val="009889" w:themeColor="accent2"/>
                <w:szCs w:val="20"/>
              </w:rPr>
              <w:t>48 CPU hours</w:t>
            </w:r>
            <w:r w:rsidR="00531361" w:rsidRPr="00531361">
              <w:rPr>
                <w:rFonts w:cstheme="minorHAnsi"/>
                <w:color w:val="009889" w:themeColor="accent2"/>
                <w:szCs w:val="20"/>
              </w:rPr>
              <w:t> from a monolithic system?</w:t>
            </w:r>
          </w:p>
          <w:p w14:paraId="41FCE63D" w14:textId="77777777" w:rsidR="005A7E29" w:rsidRDefault="00531361" w:rsidP="005A7E29">
            <w:pPr>
              <w:pStyle w:val="ListParagraph"/>
              <w:numPr>
                <w:ilvl w:val="0"/>
                <w:numId w:val="161"/>
              </w:numPr>
              <w:spacing w:line="276" w:lineRule="auto"/>
              <w:rPr>
                <w:rFonts w:cstheme="minorHAnsi"/>
                <w:szCs w:val="20"/>
              </w:rPr>
            </w:pPr>
            <w:r w:rsidRPr="005A7E29">
              <w:rPr>
                <w:rFonts w:cstheme="minorHAnsi"/>
                <w:szCs w:val="20"/>
              </w:rPr>
              <w:t>2.48 kWh</w:t>
            </w:r>
          </w:p>
          <w:p w14:paraId="7DA94BCD" w14:textId="77777777" w:rsidR="005A7E29" w:rsidRDefault="00531361" w:rsidP="005A7E29">
            <w:pPr>
              <w:pStyle w:val="ListParagraph"/>
              <w:numPr>
                <w:ilvl w:val="0"/>
                <w:numId w:val="161"/>
              </w:numPr>
              <w:spacing w:line="276" w:lineRule="auto"/>
              <w:rPr>
                <w:rFonts w:cstheme="minorHAnsi"/>
                <w:szCs w:val="20"/>
              </w:rPr>
            </w:pPr>
            <w:r w:rsidRPr="005A7E29">
              <w:rPr>
                <w:rFonts w:cstheme="minorHAnsi"/>
                <w:szCs w:val="20"/>
              </w:rPr>
              <w:t>3.12 kWh</w:t>
            </w:r>
          </w:p>
          <w:p w14:paraId="4D492BE8" w14:textId="77777777" w:rsidR="005A7E29" w:rsidRDefault="00531361" w:rsidP="005A7E29">
            <w:pPr>
              <w:pStyle w:val="ListParagraph"/>
              <w:numPr>
                <w:ilvl w:val="0"/>
                <w:numId w:val="161"/>
              </w:numPr>
              <w:spacing w:line="276" w:lineRule="auto"/>
              <w:rPr>
                <w:rFonts w:cstheme="minorHAnsi"/>
                <w:szCs w:val="20"/>
              </w:rPr>
            </w:pPr>
            <w:r w:rsidRPr="005A7E29">
              <w:rPr>
                <w:rFonts w:cstheme="minorHAnsi"/>
                <w:szCs w:val="20"/>
              </w:rPr>
              <w:t>3.9 kWh</w:t>
            </w:r>
          </w:p>
          <w:p w14:paraId="1DF232FA" w14:textId="77777777" w:rsidR="005A7E29" w:rsidRDefault="00531361" w:rsidP="005A7E29">
            <w:pPr>
              <w:pStyle w:val="ListParagraph"/>
              <w:numPr>
                <w:ilvl w:val="0"/>
                <w:numId w:val="161"/>
              </w:numPr>
              <w:spacing w:line="276" w:lineRule="auto"/>
              <w:rPr>
                <w:rFonts w:cstheme="minorHAnsi"/>
                <w:szCs w:val="20"/>
              </w:rPr>
            </w:pPr>
            <w:r w:rsidRPr="005A7E29">
              <w:rPr>
                <w:rFonts w:cstheme="minorHAnsi"/>
                <w:szCs w:val="20"/>
              </w:rPr>
              <w:t>3.12 kW</w:t>
            </w:r>
          </w:p>
          <w:p w14:paraId="69E80B51" w14:textId="77777777" w:rsidR="006E4FF1" w:rsidRDefault="006E4FF1" w:rsidP="005A7E29">
            <w:pPr>
              <w:spacing w:line="276" w:lineRule="auto"/>
              <w:rPr>
                <w:rFonts w:cstheme="minorHAnsi"/>
                <w:szCs w:val="20"/>
              </w:rPr>
            </w:pPr>
          </w:p>
          <w:p w14:paraId="0607027D" w14:textId="77777777" w:rsidR="006E4FF1" w:rsidRDefault="006E4FF1" w:rsidP="006E4FF1">
            <w:pPr>
              <w:spacing w:line="276" w:lineRule="auto"/>
              <w:jc w:val="both"/>
              <w:rPr>
                <w:rFonts w:ascii="Arial" w:hAnsi="Arial" w:cstheme="minorHAnsi"/>
                <w:color w:val="404040"/>
                <w:szCs w:val="20"/>
              </w:rPr>
            </w:pPr>
          </w:p>
          <w:p w14:paraId="3BE18BAB" w14:textId="69F67E46" w:rsidR="006E4FF1" w:rsidRPr="006E4FF1" w:rsidRDefault="006E4FF1" w:rsidP="006E4FF1">
            <w:pPr>
              <w:spacing w:line="276" w:lineRule="auto"/>
              <w:rPr>
                <w:rFonts w:cstheme="minorHAnsi"/>
                <w:i/>
                <w:iCs/>
                <w:szCs w:val="20"/>
              </w:rPr>
            </w:pPr>
            <w:r w:rsidRPr="006E4FF1">
              <w:rPr>
                <w:rFonts w:cstheme="minorHAnsi"/>
                <w:i/>
                <w:iCs/>
                <w:szCs w:val="20"/>
              </w:rPr>
              <w:t>Answer key: 1. Calculation: </w:t>
            </w:r>
            <m:oMath>
              <m:r>
                <w:rPr>
                  <w:rFonts w:ascii="Cambria Math" w:hAnsi="Cambria Math" w:cstheme="minorHAnsi"/>
                  <w:szCs w:val="20"/>
                </w:rPr>
                <m:t>1,000×100</m:t>
              </m:r>
              <m:r>
                <m:rPr>
                  <m:nor/>
                </m:rPr>
                <w:rPr>
                  <w:rFonts w:cstheme="minorHAnsi"/>
                  <w:i/>
                  <w:iCs/>
                  <w:szCs w:val="20"/>
                </w:rPr>
                <m:t>ms</m:t>
              </m:r>
              <m:r>
                <w:rPr>
                  <w:rFonts w:ascii="Cambria Math" w:hAnsi="Cambria Math" w:cstheme="minorHAnsi"/>
                  <w:szCs w:val="20"/>
                </w:rPr>
                <m:t>=100,000</m:t>
              </m:r>
              <m:r>
                <m:rPr>
                  <m:nor/>
                </m:rPr>
                <w:rPr>
                  <w:rFonts w:cstheme="minorHAnsi"/>
                  <w:i/>
                  <w:iCs/>
                  <w:szCs w:val="20"/>
                </w:rPr>
                <m:t>ms</m:t>
              </m:r>
              <m:r>
                <w:rPr>
                  <w:rFonts w:ascii="Cambria Math" w:hAnsi="Cambria Math" w:cstheme="minorHAnsi"/>
                  <w:szCs w:val="20"/>
                </w:rPr>
                <m:t>=100</m:t>
              </m:r>
              <m:r>
                <m:rPr>
                  <m:nor/>
                </m:rPr>
                <w:rPr>
                  <w:rFonts w:cstheme="minorHAnsi"/>
                  <w:i/>
                  <w:iCs/>
                  <w:szCs w:val="20"/>
                </w:rPr>
                <m:t>s</m:t>
              </m:r>
            </m:oMath>
            <w:r w:rsidRPr="006E4FF1">
              <w:rPr>
                <w:rFonts w:cstheme="minorHAnsi"/>
                <w:i/>
                <w:iCs/>
                <w:szCs w:val="20"/>
              </w:rPr>
              <w:t xml:space="preserve">. Since only half the features are </w:t>
            </w:r>
            <w:r w:rsidR="00022C52" w:rsidRPr="006E4FF1">
              <w:rPr>
                <w:rFonts w:cstheme="minorHAnsi"/>
                <w:i/>
                <w:iCs/>
                <w:szCs w:val="20"/>
              </w:rPr>
              <w:t>needed</w:t>
            </w:r>
            <w:r w:rsidRPr="006E4FF1">
              <w:rPr>
                <w:rFonts w:cstheme="minorHAnsi"/>
                <w:i/>
                <w:iCs/>
                <w:szCs w:val="20"/>
              </w:rPr>
              <w:t>, 50 s is wasted; 2. Calculation: </w:t>
            </w:r>
            <m:oMath>
              <m:r>
                <w:rPr>
                  <w:rFonts w:ascii="Cambria Math" w:hAnsi="Cambria Math" w:cstheme="minorHAnsi"/>
                  <w:szCs w:val="20"/>
                </w:rPr>
                <m:t>200×5</m:t>
              </m:r>
              <m:r>
                <m:rPr>
                  <m:nor/>
                </m:rPr>
                <w:rPr>
                  <w:rFonts w:cstheme="minorHAnsi"/>
                  <w:i/>
                  <w:iCs/>
                  <w:szCs w:val="20"/>
                </w:rPr>
                <m:t>ms</m:t>
              </m:r>
              <m:r>
                <w:rPr>
                  <w:rFonts w:ascii="Cambria Math" w:hAnsi="Cambria Math" w:cstheme="minorHAnsi"/>
                  <w:szCs w:val="20"/>
                </w:rPr>
                <m:t>=1,000</m:t>
              </m:r>
              <m:r>
                <m:rPr>
                  <m:nor/>
                </m:rPr>
                <w:rPr>
                  <w:rFonts w:cstheme="minorHAnsi"/>
                  <w:i/>
                  <w:iCs/>
                  <w:szCs w:val="20"/>
                </w:rPr>
                <m:t>ms</m:t>
              </m:r>
              <m:r>
                <w:rPr>
                  <w:rFonts w:ascii="Cambria Math" w:hAnsi="Cambria Math" w:cstheme="minorHAnsi"/>
                  <w:szCs w:val="20"/>
                </w:rPr>
                <m:t>=1</m:t>
              </m:r>
              <m:r>
                <m:rPr>
                  <m:nor/>
                </m:rPr>
                <w:rPr>
                  <w:rFonts w:cstheme="minorHAnsi"/>
                  <w:i/>
                  <w:iCs/>
                  <w:szCs w:val="20"/>
                </w:rPr>
                <m:t>s</m:t>
              </m:r>
              <m:r>
                <m:rPr>
                  <m:nor/>
                </m:rPr>
                <w:rPr>
                  <w:rFonts w:ascii="Cambria Math" w:cstheme="minorHAnsi"/>
                  <w:i/>
                  <w:iCs/>
                  <w:szCs w:val="20"/>
                </w:rPr>
                <m:t>; 3.</m:t>
              </m:r>
            </m:oMath>
            <w:r w:rsidRPr="006E4FF1">
              <w:rPr>
                <w:rFonts w:cstheme="minorHAnsi"/>
                <w:i/>
                <w:iCs/>
                <w:szCs w:val="20"/>
              </w:rPr>
              <w:t xml:space="preserve"> Calculation: </w:t>
            </w:r>
            <m:oMath>
              <m:r>
                <w:rPr>
                  <w:rFonts w:ascii="Cambria Math" w:hAnsi="Cambria Math" w:cstheme="minorHAnsi"/>
                  <w:szCs w:val="20"/>
                </w:rPr>
                <m:t>2</m:t>
              </m:r>
              <m:r>
                <m:rPr>
                  <m:nor/>
                </m:rPr>
                <w:rPr>
                  <w:rFonts w:cstheme="minorHAnsi"/>
                  <w:i/>
                  <w:iCs/>
                  <w:szCs w:val="20"/>
                </w:rPr>
                <m:t>h/hour</m:t>
              </m:r>
              <m:r>
                <w:rPr>
                  <w:rFonts w:ascii="Cambria Math" w:hAnsi="Cambria Math" w:cstheme="minorHAnsi"/>
                  <w:szCs w:val="20"/>
                </w:rPr>
                <m:t>×24</m:t>
              </m:r>
              <m:r>
                <m:rPr>
                  <m:nor/>
                </m:rPr>
                <w:rPr>
                  <w:rFonts w:cstheme="minorHAnsi"/>
                  <w:i/>
                  <w:iCs/>
                  <w:szCs w:val="20"/>
                </w:rPr>
                <m:t>hours</m:t>
              </m:r>
              <m:r>
                <w:rPr>
                  <w:rFonts w:ascii="Cambria Math" w:hAnsi="Cambria Math" w:cstheme="minorHAnsi"/>
                  <w:szCs w:val="20"/>
                </w:rPr>
                <m:t>=48</m:t>
              </m:r>
              <m:r>
                <m:rPr>
                  <m:nor/>
                </m:rPr>
                <w:rPr>
                  <w:rFonts w:cstheme="minorHAnsi"/>
                  <w:i/>
                  <w:iCs/>
                  <w:szCs w:val="20"/>
                </w:rPr>
                <m:t>CPU hours/day</m:t>
              </m:r>
              <m:r>
                <m:rPr>
                  <m:nor/>
                </m:rPr>
                <w:rPr>
                  <w:rFonts w:ascii="Cambria Math" w:cstheme="minorHAnsi"/>
                  <w:i/>
                  <w:iCs/>
                  <w:szCs w:val="20"/>
                </w:rPr>
                <m:t xml:space="preserve">; 4. </m:t>
              </m:r>
            </m:oMath>
            <w:r w:rsidRPr="006E4FF1">
              <w:rPr>
                <w:rFonts w:cstheme="minorHAnsi"/>
                <w:i/>
                <w:iCs/>
                <w:szCs w:val="20"/>
              </w:rPr>
              <w:t>Calculation: </w:t>
            </w:r>
            <m:oMath>
              <m:r>
                <w:rPr>
                  <w:rFonts w:ascii="Cambria Math" w:hAnsi="Cambria Math" w:cstheme="minorHAnsi"/>
                  <w:szCs w:val="20"/>
                </w:rPr>
                <m:t>48×65</m:t>
              </m:r>
              <m:r>
                <m:rPr>
                  <m:nor/>
                </m:rPr>
                <w:rPr>
                  <w:rFonts w:cstheme="minorHAnsi"/>
                  <w:i/>
                  <w:iCs/>
                  <w:szCs w:val="20"/>
                </w:rPr>
                <m:t>Wh</m:t>
              </m:r>
              <m:r>
                <w:rPr>
                  <w:rFonts w:ascii="Cambria Math" w:hAnsi="Cambria Math" w:cstheme="minorHAnsi"/>
                  <w:szCs w:val="20"/>
                </w:rPr>
                <m:t>=3,120</m:t>
              </m:r>
              <m:r>
                <m:rPr>
                  <m:nor/>
                </m:rPr>
                <w:rPr>
                  <w:rFonts w:cstheme="minorHAnsi"/>
                  <w:i/>
                  <w:iCs/>
                  <w:szCs w:val="20"/>
                </w:rPr>
                <m:t>Wh</m:t>
              </m:r>
              <m:r>
                <w:rPr>
                  <w:rFonts w:ascii="Cambria Math" w:hAnsi="Cambria Math" w:cstheme="minorHAnsi"/>
                  <w:szCs w:val="20"/>
                </w:rPr>
                <m:t>=3.12</m:t>
              </m:r>
              <m:r>
                <m:rPr>
                  <m:nor/>
                </m:rPr>
                <w:rPr>
                  <w:rFonts w:cstheme="minorHAnsi"/>
                  <w:i/>
                  <w:iCs/>
                  <w:szCs w:val="20"/>
                </w:rPr>
                <m:t>kWh</m:t>
              </m:r>
            </m:oMath>
            <w:r w:rsidRPr="006E4FF1">
              <w:rPr>
                <w:rFonts w:cstheme="minorHAnsi"/>
                <w:i/>
                <w:iCs/>
                <w:szCs w:val="20"/>
              </w:rPr>
              <w:t>.</w:t>
            </w:r>
          </w:p>
        </w:tc>
      </w:tr>
    </w:tbl>
    <w:p w14:paraId="493CCDB0" w14:textId="77777777" w:rsidR="005A7E29" w:rsidRDefault="005A7E29">
      <w:r>
        <w:lastRenderedPageBreak/>
        <w:br w:type="page"/>
      </w:r>
    </w:p>
    <w:tbl>
      <w:tblPr>
        <w:tblStyle w:val="TableGrid"/>
        <w:tblW w:w="0" w:type="auto"/>
        <w:tblLook w:val="04A0" w:firstRow="1" w:lastRow="0" w:firstColumn="1" w:lastColumn="0" w:noHBand="0" w:noVBand="1"/>
      </w:tblPr>
      <w:tblGrid>
        <w:gridCol w:w="9628"/>
      </w:tblGrid>
      <w:tr w:rsidR="00735926" w:rsidRPr="00531361" w14:paraId="54AA8B5B" w14:textId="77777777" w:rsidTr="00735926">
        <w:tc>
          <w:tcPr>
            <w:tcW w:w="9628" w:type="dxa"/>
          </w:tcPr>
          <w:p w14:paraId="1E3AE687" w14:textId="28AD6410" w:rsidR="00735926" w:rsidRPr="00735926" w:rsidRDefault="00735926" w:rsidP="00735926">
            <w:pPr>
              <w:pStyle w:val="Heading2"/>
              <w:numPr>
                <w:ilvl w:val="0"/>
                <w:numId w:val="0"/>
              </w:numPr>
            </w:pPr>
            <w:bookmarkStart w:id="41" w:name="_Toc227159301"/>
            <w:r w:rsidRPr="00531361">
              <w:lastRenderedPageBreak/>
              <w:t>TOPIC 1.3: Sustainable Cloud Computing</w:t>
            </w:r>
            <w:bookmarkEnd w:id="41"/>
          </w:p>
        </w:tc>
      </w:tr>
      <w:tr w:rsidR="00735926" w:rsidRPr="00531361" w14:paraId="0AD12D4F" w14:textId="77777777" w:rsidTr="00735926">
        <w:tc>
          <w:tcPr>
            <w:tcW w:w="9628" w:type="dxa"/>
            <w:shd w:val="clear" w:color="auto" w:fill="D9D9D9" w:themeFill="background1" w:themeFillShade="D9"/>
          </w:tcPr>
          <w:p w14:paraId="742A0365" w14:textId="70B153A1" w:rsidR="00735926" w:rsidRPr="00531361" w:rsidRDefault="00735926" w:rsidP="00735926">
            <w:pPr>
              <w:spacing w:line="276" w:lineRule="auto"/>
              <w:rPr>
                <w:rFonts w:cstheme="minorHAnsi"/>
                <w:b/>
                <w:szCs w:val="20"/>
              </w:rPr>
            </w:pPr>
            <w:r w:rsidRPr="00531361">
              <w:rPr>
                <w:rFonts w:cstheme="minorHAnsi"/>
                <w:b/>
                <w:szCs w:val="20"/>
              </w:rPr>
              <w:t>Short introduction</w:t>
            </w:r>
            <w:r>
              <w:rPr>
                <w:rFonts w:cstheme="minorHAnsi"/>
                <w:b/>
                <w:szCs w:val="20"/>
              </w:rPr>
              <w:t>:</w:t>
            </w:r>
          </w:p>
        </w:tc>
      </w:tr>
      <w:tr w:rsidR="00735926" w:rsidRPr="00531361" w14:paraId="3696A5EE" w14:textId="77777777" w:rsidTr="00735926">
        <w:tc>
          <w:tcPr>
            <w:tcW w:w="9628" w:type="dxa"/>
          </w:tcPr>
          <w:p w14:paraId="37B85B63" w14:textId="32E0308A" w:rsidR="00735926" w:rsidRPr="00735926" w:rsidRDefault="00735926" w:rsidP="00735926">
            <w:pPr>
              <w:spacing w:after="160" w:line="276" w:lineRule="auto"/>
              <w:jc w:val="both"/>
              <w:rPr>
                <w:rFonts w:cstheme="minorHAnsi"/>
                <w:szCs w:val="20"/>
              </w:rPr>
            </w:pPr>
            <w:r w:rsidRPr="00531361">
              <w:rPr>
                <w:rFonts w:cstheme="minorHAnsi"/>
                <w:szCs w:val="20"/>
              </w:rPr>
              <w:t xml:space="preserve">Sustainable Cloud Computing focuses on designing, deploying, and operating cloud infrastructure in ways that minimize environmental impact while maintaining performance and scalability. It involves using energy-efficient data </w:t>
            </w:r>
            <w:proofErr w:type="spellStart"/>
            <w:r w:rsidRPr="00531361">
              <w:rPr>
                <w:rFonts w:cstheme="minorHAnsi"/>
                <w:szCs w:val="20"/>
              </w:rPr>
              <w:t>centers</w:t>
            </w:r>
            <w:proofErr w:type="spellEnd"/>
            <w:r w:rsidRPr="00531361">
              <w:rPr>
                <w:rFonts w:cstheme="minorHAnsi"/>
                <w:szCs w:val="20"/>
              </w:rPr>
              <w:t>, optimizing workload placement, and leveraging technologies like virtualization, containerization, and serverless computing to ensure resources are consumed only when needed. Sustainable cloud practices also include renewable energy sourcing, intelligent cooling systems, and workload-aware scaling that reduces idle server time. By combining operational efficiency with eco-conscious design, sustainable cloud computing enables organizations to meet growing computational demands without proportionally increasing energy use or carbon emissions, making the cloud both economically and environmentally responsible.</w:t>
            </w:r>
          </w:p>
        </w:tc>
      </w:tr>
      <w:tr w:rsidR="00735926" w:rsidRPr="00531361" w14:paraId="0950918F" w14:textId="77777777" w:rsidTr="00735926">
        <w:trPr>
          <w:trHeight w:val="408"/>
        </w:trPr>
        <w:tc>
          <w:tcPr>
            <w:tcW w:w="9628" w:type="dxa"/>
            <w:shd w:val="clear" w:color="auto" w:fill="D9D9D9" w:themeFill="background1" w:themeFillShade="D9"/>
          </w:tcPr>
          <w:p w14:paraId="0CADF9B0" w14:textId="28B7EBDC" w:rsidR="00735926" w:rsidRPr="00531361" w:rsidRDefault="00735926" w:rsidP="00735926">
            <w:pPr>
              <w:spacing w:line="276" w:lineRule="auto"/>
              <w:rPr>
                <w:rFonts w:cstheme="minorHAnsi"/>
                <w:b/>
                <w:bCs/>
                <w:szCs w:val="20"/>
              </w:rPr>
            </w:pPr>
            <w:r w:rsidRPr="00531361">
              <w:rPr>
                <w:rFonts w:cstheme="minorHAnsi"/>
                <w:b/>
                <w:szCs w:val="20"/>
              </w:rPr>
              <w:t>Theory</w:t>
            </w:r>
            <w:r>
              <w:rPr>
                <w:rFonts w:cstheme="minorHAnsi"/>
                <w:b/>
                <w:szCs w:val="20"/>
              </w:rPr>
              <w:t>:</w:t>
            </w:r>
          </w:p>
        </w:tc>
      </w:tr>
      <w:tr w:rsidR="00531361" w:rsidRPr="00531361" w14:paraId="06BE5CEA" w14:textId="77777777" w:rsidTr="00735926">
        <w:tc>
          <w:tcPr>
            <w:tcW w:w="9628" w:type="dxa"/>
          </w:tcPr>
          <w:p w14:paraId="7CCB5880" w14:textId="77777777" w:rsidR="00531361" w:rsidRPr="00531361" w:rsidRDefault="00531361" w:rsidP="00735926">
            <w:pPr>
              <w:spacing w:after="160" w:line="276" w:lineRule="auto"/>
              <w:jc w:val="both"/>
              <w:rPr>
                <w:rFonts w:cstheme="minorHAnsi"/>
                <w:szCs w:val="20"/>
              </w:rPr>
            </w:pPr>
            <w:r w:rsidRPr="00531361">
              <w:rPr>
                <w:rFonts w:cstheme="minorHAnsi"/>
                <w:szCs w:val="20"/>
              </w:rPr>
              <w:t>The migration to cloud computing marks one of the most significant transformations in the history of computing infrastructure. Enterprises that once invested heavily in physical servers, cooling systems, and networking equipment now rent scalable, on-demand computing power from major providers such as Amazon Web Services (AWS), Microsoft Azure, and Google Cloud Platform (GCP).</w:t>
            </w:r>
          </w:p>
          <w:p w14:paraId="200F14DF" w14:textId="77777777" w:rsidR="00531361" w:rsidRPr="00531361" w:rsidRDefault="00531361" w:rsidP="00735926">
            <w:pPr>
              <w:spacing w:after="160" w:line="276" w:lineRule="auto"/>
              <w:jc w:val="both"/>
              <w:rPr>
                <w:rFonts w:cstheme="minorHAnsi"/>
                <w:szCs w:val="20"/>
              </w:rPr>
            </w:pPr>
            <w:r w:rsidRPr="00531361">
              <w:rPr>
                <w:rFonts w:cstheme="minorHAnsi"/>
                <w:szCs w:val="20"/>
              </w:rPr>
              <w:t>While the shift to the cloud offers scalability, cost efficiency, and global accessibility, it also brings critical environmental challenges. Cloud data centres (CDCs) consume substantial energy to power servers and maintain optimum temperature levels. The International Energy Agency (IEA) estimates that by 2030, global data centre energy usage could reach 8,000 TWh if sustainability efforts lag.</w:t>
            </w:r>
          </w:p>
          <w:p w14:paraId="7DA077EA" w14:textId="77777777" w:rsidR="00531361" w:rsidRPr="00531361" w:rsidRDefault="00531361" w:rsidP="00735926">
            <w:pPr>
              <w:spacing w:after="160" w:line="276" w:lineRule="auto"/>
              <w:jc w:val="both"/>
              <w:rPr>
                <w:rFonts w:cstheme="minorHAnsi"/>
                <w:szCs w:val="20"/>
              </w:rPr>
            </w:pPr>
            <w:r w:rsidRPr="00531361">
              <w:rPr>
                <w:rFonts w:cstheme="minorHAnsi"/>
                <w:szCs w:val="20"/>
              </w:rPr>
              <w:t>Sustainable Cloud Computing (SCC) seeks to address this concern by incorporating energy-aware architecture, renewable energy utilization, and hardware optimization strategies into every layer of the cloud ecosystem — from software design to infrastructure deployment.</w:t>
            </w:r>
          </w:p>
          <w:p w14:paraId="10254219" w14:textId="77777777" w:rsidR="00531361" w:rsidRPr="00531361" w:rsidRDefault="00531361" w:rsidP="00735926">
            <w:pPr>
              <w:spacing w:after="160" w:line="276" w:lineRule="auto"/>
              <w:jc w:val="both"/>
              <w:rPr>
                <w:rFonts w:cstheme="minorHAnsi"/>
                <w:b/>
                <w:bCs/>
                <w:szCs w:val="20"/>
              </w:rPr>
            </w:pPr>
          </w:p>
          <w:p w14:paraId="66814058" w14:textId="77777777" w:rsidR="00735926" w:rsidRDefault="00531361" w:rsidP="00735926">
            <w:pPr>
              <w:keepNext/>
              <w:spacing w:after="160" w:line="276" w:lineRule="auto"/>
              <w:jc w:val="center"/>
            </w:pPr>
            <w:r w:rsidRPr="00531361">
              <w:rPr>
                <w:rFonts w:cstheme="minorHAnsi"/>
                <w:szCs w:val="20"/>
              </w:rPr>
              <w:lastRenderedPageBreak/>
              <w:fldChar w:fldCharType="begin"/>
            </w:r>
            <w:r w:rsidRPr="00531361">
              <w:rPr>
                <w:rFonts w:cstheme="minorHAnsi"/>
                <w:szCs w:val="20"/>
              </w:rPr>
              <w:instrText xml:space="preserve"> INCLUDEPICTURE "/Users/bogdan/Library/Group Containers/UBF8T346G9.ms/WebArchiveCopyPasteTempFiles/com.microsoft.Word/content?id=file_0000000082bc71f89888220cbf4407ed&amp;ts=492182&amp;p=fs&amp;cid=1&amp;sig=47eaa7650b95d4e5e0dd68fc6825a78fb50215c012212acb16a3aeb1f63bfea3&amp;v=0" \* MERGEFORMATINET  \* MERGEFORMAT </w:instrText>
            </w:r>
            <w:r w:rsidRPr="00531361">
              <w:rPr>
                <w:rFonts w:cstheme="minorHAnsi"/>
                <w:szCs w:val="20"/>
              </w:rPr>
              <w:fldChar w:fldCharType="separate"/>
            </w:r>
            <w:r w:rsidRPr="00531361">
              <w:rPr>
                <w:rFonts w:cstheme="minorHAnsi"/>
                <w:noProof/>
                <w:szCs w:val="20"/>
              </w:rPr>
              <w:drawing>
                <wp:inline distT="0" distB="0" distL="0" distR="0" wp14:anchorId="5D035849" wp14:editId="647D3342">
                  <wp:extent cx="3851828" cy="2571750"/>
                  <wp:effectExtent l="0" t="0" r="0" b="0"/>
                  <wp:docPr id="30" name="Picture 4" descr="Output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utput image"/>
                          <pic:cNvPicPr>
                            <a:picLocks noChangeAspect="1"/>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Lst>
                          </a:blip>
                          <a:stretch/>
                        </pic:blipFill>
                        <pic:spPr bwMode="auto">
                          <a:xfrm>
                            <a:off x="0" y="0"/>
                            <a:ext cx="3865270" cy="2580725"/>
                          </a:xfrm>
                          <a:prstGeom prst="rect">
                            <a:avLst/>
                          </a:prstGeom>
                          <a:noFill/>
                          <a:ln>
                            <a:noFill/>
                          </a:ln>
                        </pic:spPr>
                      </pic:pic>
                    </a:graphicData>
                  </a:graphic>
                </wp:inline>
              </w:drawing>
            </w:r>
            <w:r w:rsidRPr="00531361">
              <w:rPr>
                <w:rFonts w:cstheme="minorHAnsi"/>
                <w:szCs w:val="20"/>
              </w:rPr>
              <w:fldChar w:fldCharType="end"/>
            </w:r>
          </w:p>
          <w:p w14:paraId="006576C1" w14:textId="27D1D9D4" w:rsidR="00531361" w:rsidRDefault="00735926" w:rsidP="00735926">
            <w:pPr>
              <w:pStyle w:val="Caption"/>
              <w:jc w:val="center"/>
              <w:rPr>
                <w:b w:val="0"/>
                <w:bCs w:val="0"/>
              </w:rPr>
            </w:pPr>
            <w:bookmarkStart w:id="42" w:name="_Toc227159342"/>
            <w:r w:rsidRPr="00735926">
              <w:rPr>
                <w:b w:val="0"/>
                <w:bCs w:val="0"/>
              </w:rPr>
              <w:t xml:space="preserve">Figure </w:t>
            </w:r>
            <w:r w:rsidRPr="00735926">
              <w:rPr>
                <w:b w:val="0"/>
                <w:bCs w:val="0"/>
              </w:rPr>
              <w:fldChar w:fldCharType="begin"/>
            </w:r>
            <w:r w:rsidRPr="00735926">
              <w:rPr>
                <w:b w:val="0"/>
                <w:bCs w:val="0"/>
              </w:rPr>
              <w:instrText xml:space="preserve"> SEQ Figure \* ARABIC </w:instrText>
            </w:r>
            <w:r w:rsidRPr="00735926">
              <w:rPr>
                <w:b w:val="0"/>
                <w:bCs w:val="0"/>
              </w:rPr>
              <w:fldChar w:fldCharType="separate"/>
            </w:r>
            <w:r w:rsidR="001549C8">
              <w:rPr>
                <w:b w:val="0"/>
                <w:bCs w:val="0"/>
                <w:noProof/>
              </w:rPr>
              <w:t>26</w:t>
            </w:r>
            <w:r w:rsidRPr="00735926">
              <w:rPr>
                <w:b w:val="0"/>
                <w:bCs w:val="0"/>
              </w:rPr>
              <w:fldChar w:fldCharType="end"/>
            </w:r>
            <w:r w:rsidRPr="00735926">
              <w:rPr>
                <w:b w:val="0"/>
                <w:bCs w:val="0"/>
              </w:rPr>
              <w:t xml:space="preserve">. Cloud </w:t>
            </w:r>
            <w:r w:rsidR="00022C52" w:rsidRPr="00735926">
              <w:rPr>
                <w:b w:val="0"/>
                <w:bCs w:val="0"/>
              </w:rPr>
              <w:t>Datacentre</w:t>
            </w:r>
            <w:r w:rsidRPr="00735926">
              <w:rPr>
                <w:b w:val="0"/>
                <w:bCs w:val="0"/>
              </w:rPr>
              <w:t xml:space="preserve"> Energy Trends: Historical and projected energy consumption through 2030. (source: Author)</w:t>
            </w:r>
            <w:bookmarkEnd w:id="42"/>
          </w:p>
          <w:p w14:paraId="69813B51" w14:textId="4F8586FC" w:rsidR="00022C52" w:rsidRPr="00022C52" w:rsidRDefault="00022C52" w:rsidP="00022C52">
            <w:pPr>
              <w:jc w:val="both"/>
              <w:rPr>
                <w:i/>
                <w:iCs/>
                <w:sz w:val="18"/>
                <w:szCs w:val="20"/>
              </w:rPr>
            </w:pPr>
            <w:r w:rsidRPr="00022C52">
              <w:rPr>
                <w:i/>
                <w:iCs/>
                <w:sz w:val="18"/>
                <w:szCs w:val="20"/>
              </w:rPr>
              <w:t>A bar chart</w:t>
            </w:r>
            <w:r>
              <w:rPr>
                <w:i/>
                <w:iCs/>
                <w:sz w:val="18"/>
                <w:szCs w:val="20"/>
              </w:rPr>
              <w:t xml:space="preserve"> above </w:t>
            </w:r>
            <w:r w:rsidRPr="00022C52">
              <w:rPr>
                <w:i/>
                <w:iCs/>
                <w:sz w:val="18"/>
                <w:szCs w:val="20"/>
              </w:rPr>
              <w:t>titled</w:t>
            </w:r>
            <w:r w:rsidRPr="00022C52">
              <w:rPr>
                <w:i/>
                <w:iCs/>
                <w:sz w:val="18"/>
                <w:szCs w:val="20"/>
              </w:rPr>
              <w:t xml:space="preserve"> Energy Consumption in Cloud </w:t>
            </w:r>
            <w:r w:rsidRPr="00022C52">
              <w:rPr>
                <w:i/>
                <w:iCs/>
                <w:sz w:val="18"/>
                <w:szCs w:val="20"/>
              </w:rPr>
              <w:t>Datacentres</w:t>
            </w:r>
            <w:r w:rsidRPr="00022C52">
              <w:rPr>
                <w:i/>
                <w:iCs/>
                <w:sz w:val="18"/>
                <w:szCs w:val="20"/>
              </w:rPr>
              <w:t xml:space="preserve"> illustra</w:t>
            </w:r>
            <w:r>
              <w:rPr>
                <w:i/>
                <w:iCs/>
                <w:sz w:val="18"/>
                <w:szCs w:val="20"/>
              </w:rPr>
              <w:t>tes</w:t>
            </w:r>
            <w:r w:rsidRPr="00022C52">
              <w:rPr>
                <w:i/>
                <w:iCs/>
                <w:sz w:val="18"/>
                <w:szCs w:val="20"/>
              </w:rPr>
              <w:t xml:space="preserve"> a rapid upward trend. The y-axis measures Energy Consumption (TWh) from 0 to 8000, and the x-axis shows the Year from 2014 to 2030 in four-year increments.</w:t>
            </w:r>
          </w:p>
          <w:p w14:paraId="1DCD70EA" w14:textId="77777777" w:rsidR="00022C52" w:rsidRPr="00022C52" w:rsidRDefault="00022C52" w:rsidP="00022C52">
            <w:pPr>
              <w:jc w:val="both"/>
              <w:rPr>
                <w:i/>
                <w:iCs/>
                <w:sz w:val="18"/>
                <w:szCs w:val="20"/>
              </w:rPr>
            </w:pPr>
            <w:r w:rsidRPr="00022C52">
              <w:rPr>
                <w:i/>
                <w:iCs/>
                <w:sz w:val="18"/>
                <w:szCs w:val="20"/>
              </w:rPr>
              <w:t>The data points are:</w:t>
            </w:r>
          </w:p>
          <w:p w14:paraId="6D71765B" w14:textId="77777777" w:rsidR="00022C52" w:rsidRPr="00022C52" w:rsidRDefault="00022C52" w:rsidP="00022C52">
            <w:pPr>
              <w:pStyle w:val="ListParagraph"/>
              <w:numPr>
                <w:ilvl w:val="0"/>
                <w:numId w:val="188"/>
              </w:numPr>
              <w:jc w:val="both"/>
              <w:rPr>
                <w:i/>
                <w:iCs/>
                <w:sz w:val="18"/>
                <w:szCs w:val="20"/>
              </w:rPr>
            </w:pPr>
            <w:r w:rsidRPr="00022C52">
              <w:rPr>
                <w:i/>
                <w:iCs/>
                <w:sz w:val="18"/>
                <w:szCs w:val="20"/>
              </w:rPr>
              <w:t>2014: Negligible (approx. 100 TWh)</w:t>
            </w:r>
          </w:p>
          <w:p w14:paraId="34D6677D" w14:textId="77777777" w:rsidR="00022C52" w:rsidRPr="00022C52" w:rsidRDefault="00022C52" w:rsidP="00022C52">
            <w:pPr>
              <w:pStyle w:val="ListParagraph"/>
              <w:numPr>
                <w:ilvl w:val="0"/>
                <w:numId w:val="188"/>
              </w:numPr>
              <w:jc w:val="both"/>
              <w:rPr>
                <w:i/>
                <w:iCs/>
                <w:sz w:val="18"/>
                <w:szCs w:val="20"/>
              </w:rPr>
            </w:pPr>
            <w:r w:rsidRPr="00022C52">
              <w:rPr>
                <w:i/>
                <w:iCs/>
                <w:sz w:val="18"/>
                <w:szCs w:val="20"/>
              </w:rPr>
              <w:t>2018: Approx. 1,500 TWh</w:t>
            </w:r>
          </w:p>
          <w:p w14:paraId="204CE594" w14:textId="77777777" w:rsidR="00022C52" w:rsidRPr="00022C52" w:rsidRDefault="00022C52" w:rsidP="00022C52">
            <w:pPr>
              <w:pStyle w:val="ListParagraph"/>
              <w:numPr>
                <w:ilvl w:val="0"/>
                <w:numId w:val="188"/>
              </w:numPr>
              <w:jc w:val="both"/>
              <w:rPr>
                <w:i/>
                <w:iCs/>
                <w:sz w:val="18"/>
                <w:szCs w:val="20"/>
              </w:rPr>
            </w:pPr>
            <w:r w:rsidRPr="00022C52">
              <w:rPr>
                <w:i/>
                <w:iCs/>
                <w:sz w:val="18"/>
                <w:szCs w:val="20"/>
              </w:rPr>
              <w:t>2022: Approx. 2,800 TWh</w:t>
            </w:r>
          </w:p>
          <w:p w14:paraId="411016F6" w14:textId="77777777" w:rsidR="00022C52" w:rsidRPr="00022C52" w:rsidRDefault="00022C52" w:rsidP="00022C52">
            <w:pPr>
              <w:pStyle w:val="ListParagraph"/>
              <w:numPr>
                <w:ilvl w:val="0"/>
                <w:numId w:val="188"/>
              </w:numPr>
              <w:jc w:val="both"/>
              <w:rPr>
                <w:i/>
                <w:iCs/>
                <w:sz w:val="18"/>
                <w:szCs w:val="20"/>
              </w:rPr>
            </w:pPr>
            <w:r w:rsidRPr="00022C52">
              <w:rPr>
                <w:i/>
                <w:iCs/>
                <w:sz w:val="18"/>
                <w:szCs w:val="20"/>
              </w:rPr>
              <w:t>2026: Approx. 3,900 TWh</w:t>
            </w:r>
          </w:p>
          <w:p w14:paraId="214DBE0D" w14:textId="77777777" w:rsidR="00022C52" w:rsidRPr="00022C52" w:rsidRDefault="00022C52" w:rsidP="00022C52">
            <w:pPr>
              <w:pStyle w:val="ListParagraph"/>
              <w:numPr>
                <w:ilvl w:val="0"/>
                <w:numId w:val="188"/>
              </w:numPr>
              <w:jc w:val="both"/>
              <w:rPr>
                <w:i/>
                <w:iCs/>
                <w:sz w:val="18"/>
                <w:szCs w:val="20"/>
              </w:rPr>
            </w:pPr>
            <w:r w:rsidRPr="00022C52">
              <w:rPr>
                <w:i/>
                <w:iCs/>
                <w:sz w:val="18"/>
                <w:szCs w:val="20"/>
              </w:rPr>
              <w:t>2030: A significant jump to 8,000 TWh</w:t>
            </w:r>
          </w:p>
          <w:p w14:paraId="53B4D043" w14:textId="3E80B4AA" w:rsidR="00022C52" w:rsidRPr="00022C52" w:rsidRDefault="00022C52" w:rsidP="00022C52">
            <w:pPr>
              <w:jc w:val="both"/>
              <w:rPr>
                <w:i/>
                <w:iCs/>
                <w:sz w:val="18"/>
                <w:szCs w:val="20"/>
              </w:rPr>
            </w:pPr>
            <w:r w:rsidRPr="00022C52">
              <w:rPr>
                <w:i/>
                <w:iCs/>
                <w:sz w:val="18"/>
                <w:szCs w:val="20"/>
              </w:rPr>
              <w:t>This chart highlights the critical importance of the efficient architectural decisions and targeted scaling strategies we've been discussing to curb this projected growth.</w:t>
            </w:r>
          </w:p>
          <w:p w14:paraId="3F48146F" w14:textId="77777777" w:rsidR="00022C52" w:rsidRPr="00531361" w:rsidRDefault="00022C52" w:rsidP="00735926"/>
          <w:p w14:paraId="65B59D48" w14:textId="30572FA1" w:rsidR="00531361" w:rsidRPr="00531361" w:rsidRDefault="00531361" w:rsidP="00735926">
            <w:pPr>
              <w:spacing w:after="160" w:line="276" w:lineRule="auto"/>
              <w:jc w:val="both"/>
              <w:rPr>
                <w:rFonts w:cstheme="minorHAnsi"/>
                <w:szCs w:val="20"/>
              </w:rPr>
            </w:pPr>
            <w:r w:rsidRPr="00531361">
              <w:rPr>
                <w:rFonts w:cstheme="minorHAnsi"/>
                <w:szCs w:val="20"/>
              </w:rPr>
              <w:t>It clearly shows how energy usage grows from </w:t>
            </w:r>
            <w:r w:rsidRPr="00531361">
              <w:rPr>
                <w:rFonts w:cstheme="minorHAnsi"/>
                <w:b/>
                <w:bCs/>
                <w:szCs w:val="20"/>
              </w:rPr>
              <w:t>2014 to 2030</w:t>
            </w:r>
            <w:r w:rsidRPr="00531361">
              <w:rPr>
                <w:rFonts w:cstheme="minorHAnsi"/>
                <w:szCs w:val="20"/>
              </w:rPr>
              <w:t>, highlighting the steep rise expected by 2030 (8,000 TWh). This format makes it easier to compare </w:t>
            </w:r>
            <w:r w:rsidRPr="00531361">
              <w:rPr>
                <w:rFonts w:cstheme="minorHAnsi"/>
                <w:b/>
                <w:bCs/>
                <w:szCs w:val="20"/>
              </w:rPr>
              <w:t>yearly energy consumption</w:t>
            </w:r>
            <w:r w:rsidRPr="00531361">
              <w:rPr>
                <w:rFonts w:cstheme="minorHAnsi"/>
                <w:szCs w:val="20"/>
              </w:rPr>
              <w:t> visually rather than tracking it along a line.</w:t>
            </w:r>
          </w:p>
          <w:p w14:paraId="035FBC5C" w14:textId="77777777" w:rsidR="00531361" w:rsidRPr="00531361" w:rsidRDefault="00531361" w:rsidP="00735926">
            <w:pPr>
              <w:spacing w:after="160" w:line="276" w:lineRule="auto"/>
              <w:jc w:val="both"/>
              <w:rPr>
                <w:rFonts w:cstheme="minorHAnsi"/>
                <w:b/>
                <w:bCs/>
                <w:color w:val="009889" w:themeColor="accent2"/>
                <w:sz w:val="22"/>
                <w:szCs w:val="22"/>
              </w:rPr>
            </w:pPr>
            <w:r w:rsidRPr="00531361">
              <w:rPr>
                <w:rFonts w:cstheme="minorHAnsi"/>
                <w:b/>
                <w:bCs/>
                <w:color w:val="009889" w:themeColor="accent2"/>
                <w:sz w:val="22"/>
                <w:szCs w:val="22"/>
              </w:rPr>
              <w:t>Principles of Sustainable Cloud Design</w:t>
            </w:r>
          </w:p>
          <w:p w14:paraId="7A4F6FAC" w14:textId="0D3D3846" w:rsidR="00531361" w:rsidRPr="00531361" w:rsidRDefault="00531361" w:rsidP="00735926">
            <w:pPr>
              <w:spacing w:after="160" w:line="276" w:lineRule="auto"/>
              <w:jc w:val="both"/>
              <w:rPr>
                <w:rFonts w:cstheme="minorHAnsi"/>
                <w:szCs w:val="20"/>
              </w:rPr>
            </w:pPr>
            <w:r w:rsidRPr="00531361">
              <w:rPr>
                <w:rFonts w:cstheme="minorHAnsi"/>
                <w:szCs w:val="20"/>
              </w:rPr>
              <w:t>A cloud system can be designed sustainably through careful consideration of its architecture, energy use, and operational dynamics. Below are the primary principles guiding eco-friendly cloud systems:</w:t>
            </w:r>
          </w:p>
          <w:p w14:paraId="547C0E26" w14:textId="77777777" w:rsidR="00531361" w:rsidRPr="00531361" w:rsidRDefault="00531361" w:rsidP="00735926">
            <w:pPr>
              <w:spacing w:line="276" w:lineRule="auto"/>
              <w:rPr>
                <w:rFonts w:cstheme="minorHAnsi"/>
                <w:b/>
                <w:bCs/>
                <w:szCs w:val="20"/>
              </w:rPr>
            </w:pPr>
            <w:r w:rsidRPr="00531361">
              <w:rPr>
                <w:rFonts w:cstheme="minorHAnsi"/>
                <w:b/>
                <w:bCs/>
                <w:szCs w:val="20"/>
              </w:rPr>
              <w:t>Energy Efficiency</w:t>
            </w:r>
          </w:p>
          <w:p w14:paraId="36379A9A" w14:textId="77777777" w:rsidR="00531361" w:rsidRPr="00531361" w:rsidRDefault="00531361" w:rsidP="00735926">
            <w:pPr>
              <w:numPr>
                <w:ilvl w:val="0"/>
                <w:numId w:val="70"/>
              </w:numPr>
              <w:spacing w:line="276" w:lineRule="auto"/>
              <w:rPr>
                <w:rFonts w:cstheme="minorHAnsi"/>
                <w:szCs w:val="20"/>
              </w:rPr>
            </w:pPr>
            <w:r w:rsidRPr="00531361">
              <w:rPr>
                <w:rFonts w:cstheme="minorHAnsi"/>
                <w:szCs w:val="20"/>
              </w:rPr>
              <w:t>Select energy-efficient instance types and enable auto-scaling.</w:t>
            </w:r>
          </w:p>
          <w:p w14:paraId="0E32D4C6" w14:textId="77777777" w:rsidR="00531361" w:rsidRPr="00531361" w:rsidRDefault="00531361" w:rsidP="00735926">
            <w:pPr>
              <w:numPr>
                <w:ilvl w:val="0"/>
                <w:numId w:val="70"/>
              </w:numPr>
              <w:spacing w:line="276" w:lineRule="auto"/>
              <w:rPr>
                <w:rFonts w:cstheme="minorHAnsi"/>
                <w:szCs w:val="20"/>
              </w:rPr>
            </w:pPr>
            <w:r w:rsidRPr="00531361">
              <w:rPr>
                <w:rFonts w:cstheme="minorHAnsi"/>
                <w:szCs w:val="20"/>
              </w:rPr>
              <w:t>Use virtualization and containerization to increase utilization per physical server.</w:t>
            </w:r>
          </w:p>
          <w:p w14:paraId="4F1966B4" w14:textId="77777777" w:rsidR="00531361" w:rsidRDefault="00531361" w:rsidP="00735926">
            <w:pPr>
              <w:numPr>
                <w:ilvl w:val="0"/>
                <w:numId w:val="70"/>
              </w:numPr>
              <w:spacing w:line="276" w:lineRule="auto"/>
              <w:rPr>
                <w:rFonts w:cstheme="minorHAnsi"/>
                <w:szCs w:val="20"/>
              </w:rPr>
            </w:pPr>
            <w:r w:rsidRPr="00531361">
              <w:rPr>
                <w:rFonts w:cstheme="minorHAnsi"/>
                <w:szCs w:val="20"/>
              </w:rPr>
              <w:t>Implement low-power states during idle times through intelligent scheduling.</w:t>
            </w:r>
          </w:p>
          <w:p w14:paraId="47470A2C" w14:textId="77777777" w:rsidR="000219F2" w:rsidRPr="00531361" w:rsidRDefault="000219F2" w:rsidP="000219F2">
            <w:pPr>
              <w:spacing w:line="276" w:lineRule="auto"/>
              <w:ind w:left="720"/>
              <w:rPr>
                <w:rFonts w:cstheme="minorHAnsi"/>
                <w:szCs w:val="20"/>
              </w:rPr>
            </w:pPr>
          </w:p>
          <w:p w14:paraId="1C85D8C4" w14:textId="77777777" w:rsidR="00531361" w:rsidRPr="00531361" w:rsidRDefault="00531361" w:rsidP="00735926">
            <w:pPr>
              <w:spacing w:line="276" w:lineRule="auto"/>
              <w:rPr>
                <w:rFonts w:cstheme="minorHAnsi"/>
                <w:b/>
                <w:bCs/>
                <w:szCs w:val="20"/>
              </w:rPr>
            </w:pPr>
            <w:r w:rsidRPr="00531361">
              <w:rPr>
                <w:rFonts w:cstheme="minorHAnsi"/>
                <w:b/>
                <w:bCs/>
                <w:szCs w:val="20"/>
              </w:rPr>
              <w:t>Resource Optimization</w:t>
            </w:r>
          </w:p>
          <w:p w14:paraId="55D994B8" w14:textId="77777777" w:rsidR="00531361" w:rsidRPr="00531361" w:rsidRDefault="00531361" w:rsidP="00735926">
            <w:pPr>
              <w:numPr>
                <w:ilvl w:val="0"/>
                <w:numId w:val="71"/>
              </w:numPr>
              <w:spacing w:line="276" w:lineRule="auto"/>
              <w:rPr>
                <w:rFonts w:cstheme="minorHAnsi"/>
                <w:szCs w:val="20"/>
              </w:rPr>
            </w:pPr>
            <w:r w:rsidRPr="00531361">
              <w:rPr>
                <w:rFonts w:cstheme="minorHAnsi"/>
                <w:szCs w:val="20"/>
              </w:rPr>
              <w:t>Scale resources dynamically using serverless and microservice architectures.</w:t>
            </w:r>
          </w:p>
          <w:p w14:paraId="172B358E" w14:textId="77777777" w:rsidR="00531361" w:rsidRPr="00531361" w:rsidRDefault="00531361" w:rsidP="00735926">
            <w:pPr>
              <w:numPr>
                <w:ilvl w:val="0"/>
                <w:numId w:val="71"/>
              </w:numPr>
              <w:spacing w:line="276" w:lineRule="auto"/>
              <w:rPr>
                <w:rFonts w:cstheme="minorHAnsi"/>
                <w:szCs w:val="20"/>
              </w:rPr>
            </w:pPr>
            <w:r w:rsidRPr="00531361">
              <w:rPr>
                <w:rFonts w:cstheme="minorHAnsi"/>
                <w:szCs w:val="20"/>
              </w:rPr>
              <w:t>Employ load balancing algorithms that distribute workloads efficiently.</w:t>
            </w:r>
          </w:p>
          <w:p w14:paraId="6FB252D6" w14:textId="77777777" w:rsidR="00531361" w:rsidRDefault="00531361" w:rsidP="00735926">
            <w:pPr>
              <w:numPr>
                <w:ilvl w:val="0"/>
                <w:numId w:val="71"/>
              </w:numPr>
              <w:spacing w:line="276" w:lineRule="auto"/>
              <w:rPr>
                <w:rFonts w:cstheme="minorHAnsi"/>
                <w:szCs w:val="20"/>
              </w:rPr>
            </w:pPr>
            <w:r w:rsidRPr="00531361">
              <w:rPr>
                <w:rFonts w:cstheme="minorHAnsi"/>
                <w:szCs w:val="20"/>
              </w:rPr>
              <w:lastRenderedPageBreak/>
              <w:t>Utilize data caching and content delivery networks (CDNs) to reduce redundant transfers.</w:t>
            </w:r>
          </w:p>
          <w:p w14:paraId="35DD3849" w14:textId="77777777" w:rsidR="000219F2" w:rsidRPr="00531361" w:rsidRDefault="000219F2" w:rsidP="000219F2">
            <w:pPr>
              <w:spacing w:line="276" w:lineRule="auto"/>
              <w:ind w:left="720"/>
              <w:rPr>
                <w:rFonts w:cstheme="minorHAnsi"/>
                <w:szCs w:val="20"/>
              </w:rPr>
            </w:pPr>
          </w:p>
          <w:p w14:paraId="2720DC2C" w14:textId="77777777" w:rsidR="00531361" w:rsidRPr="00531361" w:rsidRDefault="00531361" w:rsidP="00735926">
            <w:pPr>
              <w:spacing w:line="276" w:lineRule="auto"/>
              <w:rPr>
                <w:rFonts w:cstheme="minorHAnsi"/>
                <w:b/>
                <w:bCs/>
                <w:szCs w:val="20"/>
              </w:rPr>
            </w:pPr>
            <w:r w:rsidRPr="00531361">
              <w:rPr>
                <w:rFonts w:cstheme="minorHAnsi"/>
                <w:b/>
                <w:bCs/>
                <w:szCs w:val="20"/>
              </w:rPr>
              <w:t>Renewable Energy Integration</w:t>
            </w:r>
          </w:p>
          <w:p w14:paraId="32AB4459" w14:textId="77777777" w:rsidR="00531361" w:rsidRPr="00531361" w:rsidRDefault="00531361" w:rsidP="00735926">
            <w:pPr>
              <w:numPr>
                <w:ilvl w:val="0"/>
                <w:numId w:val="72"/>
              </w:numPr>
              <w:spacing w:line="276" w:lineRule="auto"/>
              <w:rPr>
                <w:rFonts w:cstheme="minorHAnsi"/>
                <w:szCs w:val="20"/>
              </w:rPr>
            </w:pPr>
            <w:r w:rsidRPr="00531361">
              <w:rPr>
                <w:rFonts w:cstheme="minorHAnsi"/>
                <w:szCs w:val="20"/>
              </w:rPr>
              <w:t>Choose cloud regions powered by renewable sources such as wind or hydro plants.</w:t>
            </w:r>
          </w:p>
          <w:p w14:paraId="6F69E54B" w14:textId="77777777" w:rsidR="00531361" w:rsidRPr="00531361" w:rsidRDefault="00531361" w:rsidP="00735926">
            <w:pPr>
              <w:numPr>
                <w:ilvl w:val="0"/>
                <w:numId w:val="72"/>
              </w:numPr>
              <w:spacing w:line="276" w:lineRule="auto"/>
              <w:rPr>
                <w:rFonts w:cstheme="minorHAnsi"/>
                <w:szCs w:val="20"/>
              </w:rPr>
            </w:pPr>
            <w:r w:rsidRPr="00531361">
              <w:rPr>
                <w:rFonts w:cstheme="minorHAnsi"/>
                <w:szCs w:val="20"/>
              </w:rPr>
              <w:t>Track and report the carbon footprint of workloads using provider tools (e.g., AWS Carbon Footprint Tool).</w:t>
            </w:r>
          </w:p>
          <w:p w14:paraId="4C8E5BB7" w14:textId="77777777" w:rsidR="00531361" w:rsidRPr="00531361" w:rsidRDefault="00531361" w:rsidP="00735926">
            <w:pPr>
              <w:numPr>
                <w:ilvl w:val="0"/>
                <w:numId w:val="72"/>
              </w:numPr>
              <w:spacing w:line="276" w:lineRule="auto"/>
              <w:rPr>
                <w:rFonts w:cstheme="minorHAnsi"/>
                <w:szCs w:val="20"/>
              </w:rPr>
            </w:pPr>
            <w:r w:rsidRPr="00531361">
              <w:rPr>
                <w:rFonts w:cstheme="minorHAnsi"/>
                <w:szCs w:val="20"/>
              </w:rPr>
              <w:t>Encourage green energy procurement agreements for hybrid or private clouds.</w:t>
            </w:r>
          </w:p>
          <w:p w14:paraId="0C6163DC" w14:textId="77777777" w:rsidR="00531361" w:rsidRPr="00531361" w:rsidRDefault="00531361" w:rsidP="000219F2">
            <w:pPr>
              <w:spacing w:line="276" w:lineRule="auto"/>
              <w:rPr>
                <w:rFonts w:cstheme="minorHAnsi"/>
                <w:b/>
                <w:bCs/>
                <w:szCs w:val="20"/>
              </w:rPr>
            </w:pPr>
            <w:r w:rsidRPr="00531361">
              <w:rPr>
                <w:rFonts w:cstheme="minorHAnsi"/>
                <w:b/>
                <w:bCs/>
                <w:szCs w:val="20"/>
              </w:rPr>
              <w:t>Lifecycle Management</w:t>
            </w:r>
          </w:p>
          <w:p w14:paraId="0F40A360" w14:textId="77777777" w:rsidR="00531361" w:rsidRPr="00531361" w:rsidRDefault="00531361" w:rsidP="000219F2">
            <w:pPr>
              <w:numPr>
                <w:ilvl w:val="0"/>
                <w:numId w:val="73"/>
              </w:numPr>
              <w:spacing w:line="276" w:lineRule="auto"/>
              <w:rPr>
                <w:rFonts w:cstheme="minorHAnsi"/>
                <w:szCs w:val="20"/>
              </w:rPr>
            </w:pPr>
            <w:r w:rsidRPr="00531361">
              <w:rPr>
                <w:rFonts w:cstheme="minorHAnsi"/>
                <w:szCs w:val="20"/>
              </w:rPr>
              <w:t>Decommission underutilized instances.</w:t>
            </w:r>
          </w:p>
          <w:p w14:paraId="3DC8530C" w14:textId="77777777" w:rsidR="00531361" w:rsidRPr="00531361" w:rsidRDefault="00531361" w:rsidP="000219F2">
            <w:pPr>
              <w:numPr>
                <w:ilvl w:val="0"/>
                <w:numId w:val="73"/>
              </w:numPr>
              <w:spacing w:line="276" w:lineRule="auto"/>
              <w:rPr>
                <w:rFonts w:cstheme="minorHAnsi"/>
                <w:szCs w:val="20"/>
              </w:rPr>
            </w:pPr>
            <w:r w:rsidRPr="00531361">
              <w:rPr>
                <w:rFonts w:cstheme="minorHAnsi"/>
                <w:szCs w:val="20"/>
              </w:rPr>
              <w:t>Adopt sustainable hardware lifecycle management — recycling old components and repurposing materials.</w:t>
            </w:r>
          </w:p>
          <w:p w14:paraId="4926BD8A" w14:textId="77777777" w:rsidR="00531361" w:rsidRPr="00531361" w:rsidRDefault="00531361" w:rsidP="000219F2">
            <w:pPr>
              <w:numPr>
                <w:ilvl w:val="0"/>
                <w:numId w:val="73"/>
              </w:numPr>
              <w:spacing w:line="276" w:lineRule="auto"/>
              <w:rPr>
                <w:rFonts w:cstheme="minorHAnsi"/>
                <w:szCs w:val="20"/>
              </w:rPr>
            </w:pPr>
            <w:r w:rsidRPr="00531361">
              <w:rPr>
                <w:rFonts w:cstheme="minorHAnsi"/>
                <w:szCs w:val="20"/>
              </w:rPr>
              <w:t>Apply machine learning models for predictive scaling to proactively control energy use.</w:t>
            </w:r>
          </w:p>
          <w:p w14:paraId="6E422A3A" w14:textId="77777777" w:rsidR="00531361" w:rsidRPr="00531361" w:rsidRDefault="00531361" w:rsidP="00980D68">
            <w:pPr>
              <w:spacing w:after="160" w:line="276" w:lineRule="auto"/>
              <w:rPr>
                <w:rFonts w:cstheme="minorHAnsi"/>
                <w:szCs w:val="20"/>
              </w:rPr>
            </w:pPr>
          </w:p>
          <w:p w14:paraId="20EB9FBD" w14:textId="77777777" w:rsidR="000219F2" w:rsidRPr="000219F2" w:rsidRDefault="00531361" w:rsidP="000219F2">
            <w:pPr>
              <w:keepNext/>
              <w:spacing w:after="160" w:line="276" w:lineRule="auto"/>
              <w:jc w:val="center"/>
            </w:pPr>
            <w:r w:rsidRPr="00531361">
              <w:rPr>
                <w:rFonts w:cstheme="minorHAnsi"/>
                <w:noProof/>
                <w:szCs w:val="20"/>
              </w:rPr>
              <w:drawing>
                <wp:inline distT="0" distB="0" distL="0" distR="0" wp14:anchorId="22E88E5F" wp14:editId="5BF481FC">
                  <wp:extent cx="6289585" cy="5067300"/>
                  <wp:effectExtent l="0" t="0" r="0" b="0"/>
                  <wp:docPr id="1200986486"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86486" name="Picture 1" descr="A diagram of a company&#10;&#10;AI-generated content may be incorrect."/>
                          <pic:cNvPicPr/>
                        </pic:nvPicPr>
                        <pic:blipFill>
                          <a:blip r:embed="rId70" cstate="print">
                            <a:extLst>
                              <a:ext uri="{BEBA8EAE-BF5A-486C-A8C5-ECC9F3942E4B}">
                                <a14:imgProps xmlns:a14="http://schemas.microsoft.com/office/drawing/2010/main">
                                  <a14:imgLayer r:embed="rId7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7984" cy="5074067"/>
                          </a:xfrm>
                          <a:prstGeom prst="rect">
                            <a:avLst/>
                          </a:prstGeom>
                        </pic:spPr>
                      </pic:pic>
                    </a:graphicData>
                  </a:graphic>
                </wp:inline>
              </w:drawing>
            </w:r>
          </w:p>
          <w:p w14:paraId="7B5ADDC4" w14:textId="31F7B6D6" w:rsidR="00531361" w:rsidRPr="00531361" w:rsidRDefault="000219F2" w:rsidP="000219F2">
            <w:pPr>
              <w:pStyle w:val="Caption"/>
              <w:jc w:val="center"/>
              <w:rPr>
                <w:rFonts w:cstheme="minorHAnsi"/>
                <w:b w:val="0"/>
                <w:bCs w:val="0"/>
                <w:szCs w:val="20"/>
              </w:rPr>
            </w:pPr>
            <w:bookmarkStart w:id="43" w:name="_Toc227159343"/>
            <w:r w:rsidRPr="000219F2">
              <w:rPr>
                <w:b w:val="0"/>
                <w:bCs w:val="0"/>
              </w:rPr>
              <w:t xml:space="preserve">Figure </w:t>
            </w:r>
            <w:r w:rsidRPr="000219F2">
              <w:rPr>
                <w:b w:val="0"/>
                <w:bCs w:val="0"/>
              </w:rPr>
              <w:fldChar w:fldCharType="begin"/>
            </w:r>
            <w:r w:rsidRPr="000219F2">
              <w:rPr>
                <w:b w:val="0"/>
                <w:bCs w:val="0"/>
              </w:rPr>
              <w:instrText xml:space="preserve"> SEQ Figure \* ARABIC </w:instrText>
            </w:r>
            <w:r w:rsidRPr="000219F2">
              <w:rPr>
                <w:b w:val="0"/>
                <w:bCs w:val="0"/>
              </w:rPr>
              <w:fldChar w:fldCharType="separate"/>
            </w:r>
            <w:r w:rsidR="001549C8">
              <w:rPr>
                <w:b w:val="0"/>
                <w:bCs w:val="0"/>
                <w:noProof/>
              </w:rPr>
              <w:t>27</w:t>
            </w:r>
            <w:r w:rsidRPr="000219F2">
              <w:rPr>
                <w:b w:val="0"/>
                <w:bCs w:val="0"/>
              </w:rPr>
              <w:fldChar w:fldCharType="end"/>
            </w:r>
            <w:r w:rsidRPr="000219F2">
              <w:rPr>
                <w:b w:val="0"/>
                <w:bCs w:val="0"/>
              </w:rPr>
              <w:t>.  Sustainable Architecture for Green Cloud Computing (source: Author)</w:t>
            </w:r>
            <w:bookmarkEnd w:id="43"/>
          </w:p>
          <w:p w14:paraId="7089756F" w14:textId="34D0C779" w:rsidR="00022C52" w:rsidRPr="00022C52" w:rsidRDefault="00022C52" w:rsidP="00022C52">
            <w:pPr>
              <w:spacing w:line="276" w:lineRule="auto"/>
              <w:jc w:val="both"/>
              <w:rPr>
                <w:rFonts w:cstheme="minorHAnsi"/>
                <w:i/>
                <w:iCs/>
                <w:sz w:val="18"/>
                <w:szCs w:val="18"/>
              </w:rPr>
            </w:pPr>
            <w:r w:rsidRPr="00022C52">
              <w:rPr>
                <w:rFonts w:cstheme="minorHAnsi"/>
                <w:i/>
                <w:iCs/>
                <w:sz w:val="18"/>
                <w:szCs w:val="18"/>
              </w:rPr>
              <w:lastRenderedPageBreak/>
              <w:t xml:space="preserve">The image above shows a </w:t>
            </w:r>
            <w:r w:rsidRPr="00022C52">
              <w:rPr>
                <w:rFonts w:cstheme="minorHAnsi"/>
                <w:i/>
                <w:iCs/>
                <w:sz w:val="18"/>
                <w:szCs w:val="18"/>
              </w:rPr>
              <w:t>horizontal mind map</w:t>
            </w:r>
            <w:r w:rsidRPr="00022C52">
              <w:rPr>
                <w:rFonts w:cstheme="minorHAnsi"/>
                <w:i/>
                <w:iCs/>
                <w:sz w:val="18"/>
                <w:szCs w:val="18"/>
              </w:rPr>
              <w:t xml:space="preserve"> </w:t>
            </w:r>
            <w:r w:rsidRPr="00022C52">
              <w:rPr>
                <w:rFonts w:cstheme="minorHAnsi"/>
                <w:i/>
                <w:iCs/>
                <w:sz w:val="18"/>
                <w:szCs w:val="18"/>
              </w:rPr>
              <w:t>titled Sustainable Architecture for Green Cloud Computing that branches into four primary categories, each with specific strategies:</w:t>
            </w:r>
          </w:p>
          <w:p w14:paraId="646B28FF" w14:textId="77777777" w:rsidR="00022C52" w:rsidRPr="00022C52" w:rsidRDefault="00022C52" w:rsidP="00022C52">
            <w:pPr>
              <w:pStyle w:val="ListParagraph"/>
              <w:numPr>
                <w:ilvl w:val="0"/>
                <w:numId w:val="189"/>
              </w:numPr>
              <w:spacing w:line="276" w:lineRule="auto"/>
              <w:jc w:val="both"/>
              <w:rPr>
                <w:rFonts w:cstheme="minorHAnsi"/>
                <w:i/>
                <w:iCs/>
                <w:sz w:val="18"/>
                <w:szCs w:val="18"/>
              </w:rPr>
            </w:pPr>
            <w:r w:rsidRPr="00022C52">
              <w:rPr>
                <w:rFonts w:cstheme="minorHAnsi"/>
                <w:i/>
                <w:iCs/>
                <w:sz w:val="18"/>
                <w:szCs w:val="18"/>
              </w:rPr>
              <w:t>Energy Efficiency: Includes Instance Selection, Server Utilization, and Low-power idle states.</w:t>
            </w:r>
          </w:p>
          <w:p w14:paraId="7E109A45" w14:textId="77777777" w:rsidR="00022C52" w:rsidRPr="00022C52" w:rsidRDefault="00022C52" w:rsidP="00022C52">
            <w:pPr>
              <w:pStyle w:val="ListParagraph"/>
              <w:numPr>
                <w:ilvl w:val="0"/>
                <w:numId w:val="189"/>
              </w:numPr>
              <w:spacing w:line="276" w:lineRule="auto"/>
              <w:jc w:val="both"/>
              <w:rPr>
                <w:rFonts w:cstheme="minorHAnsi"/>
                <w:i/>
                <w:iCs/>
                <w:sz w:val="18"/>
                <w:szCs w:val="18"/>
              </w:rPr>
            </w:pPr>
            <w:r w:rsidRPr="00022C52">
              <w:rPr>
                <w:rFonts w:cstheme="minorHAnsi"/>
                <w:i/>
                <w:iCs/>
                <w:sz w:val="18"/>
                <w:szCs w:val="18"/>
              </w:rPr>
              <w:t>Resource Optimization: Includes Architectural Patterns, Efficient load balancing, and Data Transfer Reduction.</w:t>
            </w:r>
          </w:p>
          <w:p w14:paraId="5DFB4EE3" w14:textId="788789EE" w:rsidR="00022C52" w:rsidRPr="00022C52" w:rsidRDefault="00022C52" w:rsidP="00022C52">
            <w:pPr>
              <w:pStyle w:val="ListParagraph"/>
              <w:numPr>
                <w:ilvl w:val="0"/>
                <w:numId w:val="189"/>
              </w:numPr>
              <w:spacing w:line="276" w:lineRule="auto"/>
              <w:jc w:val="both"/>
              <w:rPr>
                <w:rFonts w:cstheme="minorHAnsi"/>
                <w:i/>
                <w:iCs/>
                <w:sz w:val="18"/>
                <w:szCs w:val="18"/>
              </w:rPr>
            </w:pPr>
            <w:r w:rsidRPr="00022C52">
              <w:rPr>
                <w:rFonts w:cstheme="minorHAnsi"/>
                <w:i/>
                <w:iCs/>
                <w:sz w:val="18"/>
                <w:szCs w:val="18"/>
              </w:rPr>
              <w:t xml:space="preserve">Renewable Energy Integration: Includes Region selection (Wind/Hydro), Carbon footprint tracking, and </w:t>
            </w:r>
            <w:r w:rsidRPr="00022C52">
              <w:rPr>
                <w:rFonts w:cstheme="minorHAnsi"/>
                <w:i/>
                <w:iCs/>
                <w:sz w:val="18"/>
                <w:szCs w:val="18"/>
              </w:rPr>
              <w:t>green</w:t>
            </w:r>
            <w:r w:rsidRPr="00022C52">
              <w:rPr>
                <w:rFonts w:cstheme="minorHAnsi"/>
                <w:i/>
                <w:iCs/>
                <w:sz w:val="18"/>
                <w:szCs w:val="18"/>
              </w:rPr>
              <w:t xml:space="preserve"> energy procurement.</w:t>
            </w:r>
          </w:p>
          <w:p w14:paraId="0D0E4431" w14:textId="77777777" w:rsidR="00022C52" w:rsidRPr="00022C52" w:rsidRDefault="00022C52" w:rsidP="00022C52">
            <w:pPr>
              <w:pStyle w:val="ListParagraph"/>
              <w:numPr>
                <w:ilvl w:val="0"/>
                <w:numId w:val="189"/>
              </w:numPr>
              <w:spacing w:line="276" w:lineRule="auto"/>
              <w:jc w:val="both"/>
              <w:rPr>
                <w:rFonts w:cstheme="minorHAnsi"/>
                <w:i/>
                <w:iCs/>
                <w:sz w:val="18"/>
                <w:szCs w:val="18"/>
              </w:rPr>
            </w:pPr>
            <w:r w:rsidRPr="00022C52">
              <w:rPr>
                <w:rFonts w:cstheme="minorHAnsi"/>
                <w:i/>
                <w:iCs/>
                <w:sz w:val="18"/>
                <w:szCs w:val="18"/>
              </w:rPr>
              <w:t>Lifecycle Management: Includes Decommissioning underutilized instances, Sustainable hardware recycling, and ML-based predictive scaling.</w:t>
            </w:r>
          </w:p>
          <w:p w14:paraId="67FA9B37" w14:textId="775ACA96" w:rsidR="00531361" w:rsidRPr="00022C52" w:rsidRDefault="00022C52" w:rsidP="00022C52">
            <w:pPr>
              <w:spacing w:after="160" w:line="276" w:lineRule="auto"/>
              <w:jc w:val="both"/>
              <w:rPr>
                <w:rFonts w:cstheme="minorHAnsi"/>
                <w:i/>
                <w:iCs/>
                <w:sz w:val="18"/>
                <w:szCs w:val="18"/>
              </w:rPr>
            </w:pPr>
            <w:r w:rsidRPr="00022C52">
              <w:rPr>
                <w:rFonts w:cstheme="minorHAnsi"/>
                <w:i/>
                <w:iCs/>
                <w:sz w:val="18"/>
                <w:szCs w:val="18"/>
              </w:rPr>
              <w:t>The diagram organizes the various technical and operational decisions that contribute to reducing the environmental impact of cloud infrastructure.</w:t>
            </w:r>
          </w:p>
          <w:p w14:paraId="1421864B" w14:textId="77777777" w:rsidR="00531361" w:rsidRPr="00531361" w:rsidRDefault="00531361" w:rsidP="000219F2">
            <w:pPr>
              <w:spacing w:after="160" w:line="276" w:lineRule="auto"/>
              <w:jc w:val="both"/>
              <w:rPr>
                <w:rFonts w:cstheme="minorHAnsi"/>
                <w:szCs w:val="20"/>
              </w:rPr>
            </w:pPr>
            <w:r w:rsidRPr="00531361">
              <w:rPr>
                <w:rFonts w:cstheme="minorHAnsi"/>
                <w:szCs w:val="20"/>
              </w:rPr>
              <w:t>The diagram shows how to design a </w:t>
            </w:r>
            <w:r w:rsidRPr="00531361">
              <w:rPr>
                <w:rFonts w:cstheme="minorHAnsi"/>
                <w:b/>
                <w:bCs/>
                <w:szCs w:val="20"/>
              </w:rPr>
              <w:t>sustainable cloud system</w:t>
            </w:r>
            <w:r w:rsidRPr="00531361">
              <w:rPr>
                <w:rFonts w:cstheme="minorHAnsi"/>
                <w:szCs w:val="20"/>
              </w:rPr>
              <w:t> around four key pillars: </w:t>
            </w:r>
            <w:r w:rsidRPr="00531361">
              <w:rPr>
                <w:rFonts w:cstheme="minorHAnsi"/>
                <w:b/>
                <w:bCs/>
                <w:szCs w:val="20"/>
              </w:rPr>
              <w:t>Energy Efficiency</w:t>
            </w:r>
            <w:r w:rsidRPr="00531361">
              <w:rPr>
                <w:rFonts w:cstheme="minorHAnsi"/>
                <w:szCs w:val="20"/>
              </w:rPr>
              <w:t> (reducing power use with efficient instances and scheduling), </w:t>
            </w:r>
            <w:r w:rsidRPr="00531361">
              <w:rPr>
                <w:rFonts w:cstheme="minorHAnsi"/>
                <w:b/>
                <w:bCs/>
                <w:szCs w:val="20"/>
              </w:rPr>
              <w:t>Resource Optimization</w:t>
            </w:r>
            <w:r w:rsidRPr="00531361">
              <w:rPr>
                <w:rFonts w:cstheme="minorHAnsi"/>
                <w:szCs w:val="20"/>
              </w:rPr>
              <w:t> (scaling dynamically, load balancing, and caching), </w:t>
            </w:r>
            <w:r w:rsidRPr="00531361">
              <w:rPr>
                <w:rFonts w:cstheme="minorHAnsi"/>
                <w:b/>
                <w:bCs/>
                <w:szCs w:val="20"/>
              </w:rPr>
              <w:t>Renewable Energy Integration</w:t>
            </w:r>
            <w:r w:rsidRPr="00531361">
              <w:rPr>
                <w:rFonts w:cstheme="minorHAnsi"/>
                <w:szCs w:val="20"/>
              </w:rPr>
              <w:t> (using green-powered regions and tracking carbon footprint), and </w:t>
            </w:r>
            <w:r w:rsidRPr="00531361">
              <w:rPr>
                <w:rFonts w:cstheme="minorHAnsi"/>
                <w:b/>
                <w:bCs/>
                <w:szCs w:val="20"/>
              </w:rPr>
              <w:t>Lifecycle Management</w:t>
            </w:r>
            <w:r w:rsidRPr="00531361">
              <w:rPr>
                <w:rFonts w:cstheme="minorHAnsi"/>
                <w:szCs w:val="20"/>
              </w:rPr>
              <w:t> (decommissioning idle resources, recycling hardware, and predictive scaling). Together, these practices minimize energy consumption, lower carbon footprint, and improve overall cloud efficiency.</w:t>
            </w:r>
          </w:p>
          <w:p w14:paraId="5319151F" w14:textId="65DAAE7E" w:rsidR="00531361" w:rsidRPr="00531361" w:rsidRDefault="00531361" w:rsidP="00980D68">
            <w:pPr>
              <w:spacing w:after="160" w:line="276" w:lineRule="auto"/>
              <w:rPr>
                <w:rFonts w:cstheme="minorHAnsi"/>
                <w:b/>
                <w:bCs/>
                <w:color w:val="009889" w:themeColor="accent2"/>
                <w:sz w:val="22"/>
                <w:szCs w:val="22"/>
              </w:rPr>
            </w:pPr>
            <w:r w:rsidRPr="00531361">
              <w:rPr>
                <w:rFonts w:cstheme="minorHAnsi"/>
                <w:b/>
                <w:bCs/>
                <w:color w:val="009889" w:themeColor="accent2"/>
                <w:sz w:val="22"/>
                <w:szCs w:val="22"/>
              </w:rPr>
              <w:t>Auto-Scaling Based on CPU Utilization</w:t>
            </w:r>
          </w:p>
          <w:p w14:paraId="044C2221" w14:textId="77777777" w:rsidR="00531361" w:rsidRDefault="00531361" w:rsidP="00980D68">
            <w:pPr>
              <w:spacing w:after="160" w:line="276" w:lineRule="auto"/>
              <w:rPr>
                <w:rFonts w:cstheme="minorHAnsi"/>
                <w:szCs w:val="20"/>
              </w:rPr>
            </w:pPr>
            <w:r w:rsidRPr="00531361">
              <w:rPr>
                <w:rFonts w:cstheme="minorHAnsi"/>
                <w:szCs w:val="20"/>
              </w:rPr>
              <w:t>Efficient cloud applications automatically scale resources based on workload demand. Below is a simple C# snippet demonstrating resource scaling logic resembling typical auto-scaling behaviour:</w:t>
            </w:r>
          </w:p>
          <w:p w14:paraId="38FBD413" w14:textId="77777777" w:rsidR="00EF0773" w:rsidRPr="00531361" w:rsidRDefault="00EF0773" w:rsidP="00980D68">
            <w:pPr>
              <w:spacing w:after="160" w:line="276" w:lineRule="auto"/>
              <w:rPr>
                <w:rFonts w:cstheme="minorHAnsi"/>
                <w:szCs w:val="20"/>
              </w:rPr>
            </w:pPr>
          </w:p>
          <w:p w14:paraId="32A1FEB5"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using System;</w:t>
            </w:r>
          </w:p>
          <w:p w14:paraId="0BB542D2"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using </w:t>
            </w:r>
            <w:proofErr w:type="spellStart"/>
            <w:proofErr w:type="gramStart"/>
            <w:r>
              <w:rPr>
                <w:rFonts w:ascii="Arial" w:eastAsia="Arial" w:hAnsi="Arial" w:cs="Arial"/>
                <w:color w:val="000000"/>
                <w:szCs w:val="20"/>
                <w:lang w:val="en-US"/>
              </w:rPr>
              <w:t>System.Threading.Tasks</w:t>
            </w:r>
            <w:proofErr w:type="spellEnd"/>
            <w:proofErr w:type="gramEnd"/>
            <w:r>
              <w:rPr>
                <w:rFonts w:ascii="Arial" w:eastAsia="Arial" w:hAnsi="Arial" w:cs="Arial"/>
                <w:color w:val="000000"/>
                <w:szCs w:val="20"/>
                <w:lang w:val="en-US"/>
              </w:rPr>
              <w:t>;</w:t>
            </w:r>
          </w:p>
          <w:p w14:paraId="43D11654"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p>
          <w:p w14:paraId="47527C84"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namespace </w:t>
            </w:r>
            <w:proofErr w:type="spellStart"/>
            <w:r>
              <w:rPr>
                <w:rFonts w:ascii="Arial" w:eastAsia="Arial" w:hAnsi="Arial" w:cs="Arial"/>
                <w:color w:val="000000"/>
                <w:szCs w:val="20"/>
                <w:lang w:val="en-US"/>
              </w:rPr>
              <w:t>SustainableCloudDemo</w:t>
            </w:r>
            <w:proofErr w:type="spellEnd"/>
          </w:p>
          <w:p w14:paraId="427FB24A"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w:t>
            </w:r>
          </w:p>
          <w:p w14:paraId="37E78EA9"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gramStart"/>
            <w:r>
              <w:rPr>
                <w:rFonts w:ascii="Arial" w:eastAsia="Arial" w:hAnsi="Arial" w:cs="Arial"/>
                <w:color w:val="000000"/>
                <w:szCs w:val="20"/>
                <w:lang w:val="en-US"/>
              </w:rPr>
              <w:t>public</w:t>
            </w:r>
            <w:proofErr w:type="gramEnd"/>
            <w:r>
              <w:rPr>
                <w:rFonts w:ascii="Arial" w:eastAsia="Arial" w:hAnsi="Arial" w:cs="Arial"/>
                <w:color w:val="000000"/>
                <w:szCs w:val="20"/>
                <w:lang w:val="en-US"/>
              </w:rPr>
              <w:t xml:space="preserve"> class </w:t>
            </w:r>
            <w:proofErr w:type="spellStart"/>
            <w:r>
              <w:rPr>
                <w:rFonts w:ascii="Arial" w:eastAsia="Arial" w:hAnsi="Arial" w:cs="Arial"/>
                <w:color w:val="000000"/>
                <w:szCs w:val="20"/>
                <w:lang w:val="en-US"/>
              </w:rPr>
              <w:t>AutoScaler</w:t>
            </w:r>
            <w:proofErr w:type="spellEnd"/>
          </w:p>
          <w:p w14:paraId="4958B1B3"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6AA604BB"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public double </w:t>
            </w:r>
            <w:proofErr w:type="spellStart"/>
            <w:r>
              <w:rPr>
                <w:rFonts w:ascii="Arial" w:eastAsia="Arial" w:hAnsi="Arial" w:cs="Arial"/>
                <w:color w:val="000000"/>
                <w:szCs w:val="20"/>
                <w:lang w:val="en-US"/>
              </w:rPr>
              <w:t>CpuThreshold</w:t>
            </w:r>
            <w:proofErr w:type="spellEnd"/>
            <w:r>
              <w:rPr>
                <w:rFonts w:ascii="Arial" w:eastAsia="Arial" w:hAnsi="Arial" w:cs="Arial"/>
                <w:color w:val="000000"/>
                <w:szCs w:val="20"/>
                <w:lang w:val="en-US"/>
              </w:rPr>
              <w:t xml:space="preserve"> </w:t>
            </w:r>
            <w:proofErr w:type="gramStart"/>
            <w:r>
              <w:rPr>
                <w:rFonts w:ascii="Arial" w:eastAsia="Arial" w:hAnsi="Arial" w:cs="Arial"/>
                <w:color w:val="000000"/>
                <w:szCs w:val="20"/>
                <w:lang w:val="en-US"/>
              </w:rPr>
              <w:t>{ get</w:t>
            </w:r>
            <w:proofErr w:type="gramEnd"/>
            <w:r>
              <w:rPr>
                <w:rFonts w:ascii="Arial" w:eastAsia="Arial" w:hAnsi="Arial" w:cs="Arial"/>
                <w:color w:val="000000"/>
                <w:szCs w:val="20"/>
                <w:lang w:val="en-US"/>
              </w:rPr>
              <w:t>; set</w:t>
            </w:r>
            <w:proofErr w:type="gramStart"/>
            <w:r>
              <w:rPr>
                <w:rFonts w:ascii="Arial" w:eastAsia="Arial" w:hAnsi="Arial" w:cs="Arial"/>
                <w:color w:val="000000"/>
                <w:szCs w:val="20"/>
                <w:lang w:val="en-US"/>
              </w:rPr>
              <w:t>; }</w:t>
            </w:r>
            <w:proofErr w:type="gramEnd"/>
            <w:r>
              <w:rPr>
                <w:rFonts w:ascii="Arial" w:eastAsia="Arial" w:hAnsi="Arial" w:cs="Arial"/>
                <w:color w:val="000000"/>
                <w:szCs w:val="20"/>
                <w:lang w:val="en-US"/>
              </w:rPr>
              <w:t xml:space="preserve"> = 70.0;</w:t>
            </w:r>
          </w:p>
          <w:p w14:paraId="7E105891"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public int </w:t>
            </w:r>
            <w:proofErr w:type="spellStart"/>
            <w:r>
              <w:rPr>
                <w:rFonts w:ascii="Arial" w:eastAsia="Arial" w:hAnsi="Arial" w:cs="Arial"/>
                <w:color w:val="000000"/>
                <w:szCs w:val="20"/>
                <w:lang w:val="en-US"/>
              </w:rPr>
              <w:t>CurrentInstances</w:t>
            </w:r>
            <w:proofErr w:type="spellEnd"/>
            <w:r>
              <w:rPr>
                <w:rFonts w:ascii="Arial" w:eastAsia="Arial" w:hAnsi="Arial" w:cs="Arial"/>
                <w:color w:val="000000"/>
                <w:szCs w:val="20"/>
                <w:lang w:val="en-US"/>
              </w:rPr>
              <w:t xml:space="preserve"> </w:t>
            </w:r>
            <w:proofErr w:type="gramStart"/>
            <w:r>
              <w:rPr>
                <w:rFonts w:ascii="Arial" w:eastAsia="Arial" w:hAnsi="Arial" w:cs="Arial"/>
                <w:color w:val="000000"/>
                <w:szCs w:val="20"/>
                <w:lang w:val="en-US"/>
              </w:rPr>
              <w:t>{ get</w:t>
            </w:r>
            <w:proofErr w:type="gramEnd"/>
            <w:r>
              <w:rPr>
                <w:rFonts w:ascii="Arial" w:eastAsia="Arial" w:hAnsi="Arial" w:cs="Arial"/>
                <w:color w:val="000000"/>
                <w:szCs w:val="20"/>
                <w:lang w:val="en-US"/>
              </w:rPr>
              <w:t>; set</w:t>
            </w:r>
            <w:proofErr w:type="gramStart"/>
            <w:r>
              <w:rPr>
                <w:rFonts w:ascii="Arial" w:eastAsia="Arial" w:hAnsi="Arial" w:cs="Arial"/>
                <w:color w:val="000000"/>
                <w:szCs w:val="20"/>
                <w:lang w:val="en-US"/>
              </w:rPr>
              <w:t>; }</w:t>
            </w:r>
            <w:proofErr w:type="gramEnd"/>
            <w:r>
              <w:rPr>
                <w:rFonts w:ascii="Arial" w:eastAsia="Arial" w:hAnsi="Arial" w:cs="Arial"/>
                <w:color w:val="000000"/>
                <w:szCs w:val="20"/>
                <w:lang w:val="en-US"/>
              </w:rPr>
              <w:t xml:space="preserve"> = 3;</w:t>
            </w:r>
          </w:p>
          <w:p w14:paraId="54229C53"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p>
          <w:p w14:paraId="4ED3FA7D"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public void </w:t>
            </w:r>
            <w:proofErr w:type="spellStart"/>
            <w:proofErr w:type="gramStart"/>
            <w:r>
              <w:rPr>
                <w:rFonts w:ascii="Arial" w:eastAsia="Arial" w:hAnsi="Arial" w:cs="Arial"/>
                <w:color w:val="000000"/>
                <w:szCs w:val="20"/>
                <w:lang w:val="en-US"/>
              </w:rPr>
              <w:t>MonitorAndScale</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 xml:space="preserve">double </w:t>
            </w:r>
            <w:proofErr w:type="spellStart"/>
            <w:r>
              <w:rPr>
                <w:rFonts w:ascii="Arial" w:eastAsia="Arial" w:hAnsi="Arial" w:cs="Arial"/>
                <w:color w:val="000000"/>
                <w:szCs w:val="20"/>
                <w:lang w:val="en-US"/>
              </w:rPr>
              <w:t>currentCpuUsage</w:t>
            </w:r>
            <w:proofErr w:type="spellEnd"/>
            <w:r>
              <w:rPr>
                <w:rFonts w:ascii="Arial" w:eastAsia="Arial" w:hAnsi="Arial" w:cs="Arial"/>
                <w:color w:val="000000"/>
                <w:szCs w:val="20"/>
                <w:lang w:val="en-US"/>
              </w:rPr>
              <w:t>)</w:t>
            </w:r>
          </w:p>
          <w:p w14:paraId="353D5B30"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0DE008BF"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if (</w:t>
            </w:r>
            <w:proofErr w:type="spellStart"/>
            <w:r>
              <w:rPr>
                <w:rFonts w:ascii="Arial" w:eastAsia="Arial" w:hAnsi="Arial" w:cs="Arial"/>
                <w:color w:val="000000"/>
                <w:szCs w:val="20"/>
                <w:lang w:val="en-US"/>
              </w:rPr>
              <w:t>currentCpuUsage</w:t>
            </w:r>
            <w:proofErr w:type="spellEnd"/>
            <w:r>
              <w:rPr>
                <w:rFonts w:ascii="Arial" w:eastAsia="Arial" w:hAnsi="Arial" w:cs="Arial"/>
                <w:color w:val="000000"/>
                <w:szCs w:val="20"/>
                <w:lang w:val="en-US"/>
              </w:rPr>
              <w:t xml:space="preserve"> &gt; </w:t>
            </w:r>
            <w:proofErr w:type="spellStart"/>
            <w:r>
              <w:rPr>
                <w:rFonts w:ascii="Arial" w:eastAsia="Arial" w:hAnsi="Arial" w:cs="Arial"/>
                <w:color w:val="000000"/>
                <w:szCs w:val="20"/>
                <w:lang w:val="en-US"/>
              </w:rPr>
              <w:t>CpuThreshold</w:t>
            </w:r>
            <w:proofErr w:type="spellEnd"/>
            <w:r>
              <w:rPr>
                <w:rFonts w:ascii="Arial" w:eastAsia="Arial" w:hAnsi="Arial" w:cs="Arial"/>
                <w:color w:val="000000"/>
                <w:szCs w:val="20"/>
                <w:lang w:val="en-US"/>
              </w:rPr>
              <w:t>)</w:t>
            </w:r>
          </w:p>
          <w:p w14:paraId="66BC45BA"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5FCBCF34"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spellStart"/>
            <w:proofErr w:type="gramStart"/>
            <w:r>
              <w:rPr>
                <w:rFonts w:ascii="Arial" w:eastAsia="Arial" w:hAnsi="Arial" w:cs="Arial"/>
                <w:color w:val="000000"/>
                <w:szCs w:val="20"/>
                <w:lang w:val="en-US"/>
              </w:rPr>
              <w:t>ScaleUp</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w:t>
            </w:r>
          </w:p>
          <w:p w14:paraId="28D8E78B"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24377752"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else if (</w:t>
            </w:r>
            <w:proofErr w:type="spellStart"/>
            <w:r>
              <w:rPr>
                <w:rFonts w:ascii="Arial" w:eastAsia="Arial" w:hAnsi="Arial" w:cs="Arial"/>
                <w:color w:val="000000"/>
                <w:szCs w:val="20"/>
                <w:lang w:val="en-US"/>
              </w:rPr>
              <w:t>currentCpuUsage</w:t>
            </w:r>
            <w:proofErr w:type="spellEnd"/>
            <w:r>
              <w:rPr>
                <w:rFonts w:ascii="Arial" w:eastAsia="Arial" w:hAnsi="Arial" w:cs="Arial"/>
                <w:color w:val="000000"/>
                <w:szCs w:val="20"/>
                <w:lang w:val="en-US"/>
              </w:rPr>
              <w:t xml:space="preserve"> &lt; (</w:t>
            </w:r>
            <w:proofErr w:type="spellStart"/>
            <w:r>
              <w:rPr>
                <w:rFonts w:ascii="Arial" w:eastAsia="Arial" w:hAnsi="Arial" w:cs="Arial"/>
                <w:color w:val="000000"/>
                <w:szCs w:val="20"/>
                <w:lang w:val="en-US"/>
              </w:rPr>
              <w:t>CpuThreshold</w:t>
            </w:r>
            <w:proofErr w:type="spellEnd"/>
            <w:r>
              <w:rPr>
                <w:rFonts w:ascii="Arial" w:eastAsia="Arial" w:hAnsi="Arial" w:cs="Arial"/>
                <w:color w:val="000000"/>
                <w:szCs w:val="20"/>
                <w:lang w:val="en-US"/>
              </w:rPr>
              <w:t xml:space="preserve"> / 2) &amp;&amp; </w:t>
            </w:r>
            <w:proofErr w:type="spellStart"/>
            <w:r>
              <w:rPr>
                <w:rFonts w:ascii="Arial" w:eastAsia="Arial" w:hAnsi="Arial" w:cs="Arial"/>
                <w:color w:val="000000"/>
                <w:szCs w:val="20"/>
                <w:lang w:val="en-US"/>
              </w:rPr>
              <w:t>CurrentInstances</w:t>
            </w:r>
            <w:proofErr w:type="spellEnd"/>
            <w:r>
              <w:rPr>
                <w:rFonts w:ascii="Arial" w:eastAsia="Arial" w:hAnsi="Arial" w:cs="Arial"/>
                <w:color w:val="000000"/>
                <w:szCs w:val="20"/>
                <w:lang w:val="en-US"/>
              </w:rPr>
              <w:t xml:space="preserve"> &gt; 1)</w:t>
            </w:r>
          </w:p>
          <w:p w14:paraId="7EE944A0"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55FAA509"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spellStart"/>
            <w:proofErr w:type="gramStart"/>
            <w:r>
              <w:rPr>
                <w:rFonts w:ascii="Arial" w:eastAsia="Arial" w:hAnsi="Arial" w:cs="Arial"/>
                <w:color w:val="000000"/>
                <w:szCs w:val="20"/>
                <w:lang w:val="en-US"/>
              </w:rPr>
              <w:t>ScaleDown</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w:t>
            </w:r>
          </w:p>
          <w:p w14:paraId="0B9A2E4D"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34EF0642"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else</w:t>
            </w:r>
          </w:p>
          <w:p w14:paraId="50CFD3FD"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50046BB9"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("Optimal instance levels maintained.");</w:t>
            </w:r>
          </w:p>
          <w:p w14:paraId="54A577BD"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6AEF7E33"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00C963FE"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p>
          <w:p w14:paraId="490DA552"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private void </w:t>
            </w:r>
            <w:proofErr w:type="spellStart"/>
            <w:proofErr w:type="gramStart"/>
            <w:r>
              <w:rPr>
                <w:rFonts w:ascii="Arial" w:eastAsia="Arial" w:hAnsi="Arial" w:cs="Arial"/>
                <w:color w:val="000000"/>
                <w:szCs w:val="20"/>
                <w:lang w:val="en-US"/>
              </w:rPr>
              <w:t>ScaleUp</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w:t>
            </w:r>
          </w:p>
          <w:p w14:paraId="2B8C0E69"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3711AC5C"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CurrentInstances</w:t>
            </w:r>
            <w:proofErr w:type="spellEnd"/>
            <w:r>
              <w:rPr>
                <w:rFonts w:ascii="Arial" w:eastAsia="Arial" w:hAnsi="Arial" w:cs="Arial"/>
                <w:color w:val="000000"/>
                <w:szCs w:val="20"/>
                <w:lang w:val="en-US"/>
              </w:rPr>
              <w:t>++;</w:t>
            </w:r>
          </w:p>
          <w:p w14:paraId="3C0E1393"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 xml:space="preserve">($"Scaling up... Total </w:t>
            </w:r>
            <w:proofErr w:type="gramStart"/>
            <w:r>
              <w:rPr>
                <w:rFonts w:ascii="Arial" w:eastAsia="Arial" w:hAnsi="Arial" w:cs="Arial"/>
                <w:color w:val="000000"/>
                <w:szCs w:val="20"/>
                <w:lang w:val="en-US"/>
              </w:rPr>
              <w:t>instances: {</w:t>
            </w:r>
            <w:proofErr w:type="spellStart"/>
            <w:r>
              <w:rPr>
                <w:rFonts w:ascii="Arial" w:eastAsia="Arial" w:hAnsi="Arial" w:cs="Arial"/>
                <w:color w:val="000000"/>
                <w:szCs w:val="20"/>
                <w:lang w:val="en-US"/>
              </w:rPr>
              <w:t>CurrentInstances</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w:t>
            </w:r>
          </w:p>
          <w:p w14:paraId="0311B331"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59140889"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p>
          <w:p w14:paraId="70985047"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private void </w:t>
            </w:r>
            <w:proofErr w:type="spellStart"/>
            <w:proofErr w:type="gramStart"/>
            <w:r>
              <w:rPr>
                <w:rFonts w:ascii="Arial" w:eastAsia="Arial" w:hAnsi="Arial" w:cs="Arial"/>
                <w:color w:val="000000"/>
                <w:szCs w:val="20"/>
                <w:lang w:val="en-US"/>
              </w:rPr>
              <w:t>ScaleDown</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w:t>
            </w:r>
          </w:p>
          <w:p w14:paraId="1E4CA2D7"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7D0FCD12"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CurrentInstances</w:t>
            </w:r>
            <w:proofErr w:type="spellEnd"/>
            <w:r>
              <w:rPr>
                <w:rFonts w:ascii="Arial" w:eastAsia="Arial" w:hAnsi="Arial" w:cs="Arial"/>
                <w:color w:val="000000"/>
                <w:szCs w:val="20"/>
                <w:lang w:val="en-US"/>
              </w:rPr>
              <w:t>--;</w:t>
            </w:r>
          </w:p>
          <w:p w14:paraId="623B29DE"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roofErr w:type="spellStart"/>
            <w:r>
              <w:rPr>
                <w:rFonts w:ascii="Arial" w:eastAsia="Arial" w:hAnsi="Arial" w:cs="Arial"/>
                <w:color w:val="000000"/>
                <w:szCs w:val="20"/>
                <w:lang w:val="en-US"/>
              </w:rPr>
              <w:t>Console.WriteLine</w:t>
            </w:r>
            <w:proofErr w:type="spellEnd"/>
            <w:r>
              <w:rPr>
                <w:rFonts w:ascii="Arial" w:eastAsia="Arial" w:hAnsi="Arial" w:cs="Arial"/>
                <w:color w:val="000000"/>
                <w:szCs w:val="20"/>
                <w:lang w:val="en-US"/>
              </w:rPr>
              <w:t xml:space="preserve">($"Scaling down... Total </w:t>
            </w:r>
            <w:proofErr w:type="gramStart"/>
            <w:r>
              <w:rPr>
                <w:rFonts w:ascii="Arial" w:eastAsia="Arial" w:hAnsi="Arial" w:cs="Arial"/>
                <w:color w:val="000000"/>
                <w:szCs w:val="20"/>
                <w:lang w:val="en-US"/>
              </w:rPr>
              <w:t>instances: {</w:t>
            </w:r>
            <w:proofErr w:type="spellStart"/>
            <w:r>
              <w:rPr>
                <w:rFonts w:ascii="Arial" w:eastAsia="Arial" w:hAnsi="Arial" w:cs="Arial"/>
                <w:color w:val="000000"/>
                <w:szCs w:val="20"/>
                <w:lang w:val="en-US"/>
              </w:rPr>
              <w:t>CurrentInstances</w:t>
            </w:r>
            <w:proofErr w:type="spellEnd"/>
            <w:r>
              <w:rPr>
                <w:rFonts w:ascii="Arial" w:eastAsia="Arial" w:hAnsi="Arial" w:cs="Arial"/>
                <w:color w:val="000000"/>
                <w:szCs w:val="20"/>
                <w:lang w:val="en-US"/>
              </w:rPr>
              <w:t>}"</w:t>
            </w:r>
            <w:proofErr w:type="gramEnd"/>
            <w:r>
              <w:rPr>
                <w:rFonts w:ascii="Arial" w:eastAsia="Arial" w:hAnsi="Arial" w:cs="Arial"/>
                <w:color w:val="000000"/>
                <w:szCs w:val="20"/>
                <w:lang w:val="en-US"/>
              </w:rPr>
              <w:t>);</w:t>
            </w:r>
          </w:p>
          <w:p w14:paraId="12C20D15"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397C9387"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 xml:space="preserve">    }</w:t>
            </w:r>
          </w:p>
          <w:p w14:paraId="7B348505" w14:textId="77777777" w:rsidR="00EF0773" w:rsidRDefault="00EF0773" w:rsidP="00EF0773">
            <w:pPr>
              <w:pBdr>
                <w:top w:val="none" w:sz="4" w:space="0" w:color="000000"/>
                <w:left w:val="none" w:sz="4" w:space="0" w:color="000000"/>
                <w:bottom w:val="none" w:sz="4" w:space="0" w:color="000000"/>
                <w:right w:val="none" w:sz="4" w:space="0" w:color="000000"/>
              </w:pBdr>
              <w:rPr>
                <w:rFonts w:ascii="Arial" w:hAnsi="Arial" w:cs="Arial"/>
                <w:color w:val="000000"/>
                <w:szCs w:val="20"/>
              </w:rPr>
            </w:pPr>
            <w:r>
              <w:rPr>
                <w:rFonts w:ascii="Arial" w:eastAsia="Arial" w:hAnsi="Arial" w:cs="Arial"/>
                <w:color w:val="000000"/>
                <w:szCs w:val="20"/>
                <w:lang w:val="en-US"/>
              </w:rPr>
              <w:t>}</w:t>
            </w:r>
          </w:p>
          <w:p w14:paraId="0AED9407" w14:textId="77777777" w:rsidR="00531361" w:rsidRDefault="00531361" w:rsidP="00980D68">
            <w:pPr>
              <w:spacing w:after="160" w:line="276" w:lineRule="auto"/>
              <w:rPr>
                <w:rFonts w:cstheme="minorHAnsi"/>
                <w:szCs w:val="20"/>
              </w:rPr>
            </w:pPr>
          </w:p>
          <w:p w14:paraId="620BFA87" w14:textId="77777777" w:rsidR="00EF0773" w:rsidRPr="00531361" w:rsidRDefault="00EF0773" w:rsidP="00980D68">
            <w:pPr>
              <w:spacing w:after="160" w:line="276" w:lineRule="auto"/>
              <w:rPr>
                <w:rFonts w:cstheme="minorHAnsi"/>
                <w:szCs w:val="20"/>
              </w:rPr>
            </w:pPr>
          </w:p>
          <w:p w14:paraId="57547BB3" w14:textId="77777777" w:rsidR="00531361" w:rsidRPr="00531361" w:rsidRDefault="00531361" w:rsidP="00EF0773">
            <w:pPr>
              <w:spacing w:after="160" w:line="276" w:lineRule="auto"/>
              <w:jc w:val="both"/>
              <w:rPr>
                <w:rFonts w:cstheme="minorHAnsi"/>
                <w:szCs w:val="20"/>
              </w:rPr>
            </w:pPr>
            <w:r w:rsidRPr="00531361">
              <w:rPr>
                <w:rFonts w:cstheme="minorHAnsi"/>
                <w:szCs w:val="20"/>
              </w:rPr>
              <w:t>This simplified model illustrates the principle of workload-aware scaling — a core sustainability mechanism that reduces unnecessary power use during low-demand periods.</w:t>
            </w:r>
          </w:p>
          <w:p w14:paraId="3FA9650A" w14:textId="77777777" w:rsidR="00EF0773" w:rsidRDefault="00EF0773" w:rsidP="00980D68">
            <w:pPr>
              <w:spacing w:after="160" w:line="276" w:lineRule="auto"/>
              <w:rPr>
                <w:rFonts w:cstheme="minorHAnsi"/>
                <w:szCs w:val="20"/>
              </w:rPr>
            </w:pPr>
          </w:p>
          <w:p w14:paraId="2FFFF131" w14:textId="7C5192D8" w:rsidR="00531361" w:rsidRPr="00531361" w:rsidRDefault="00531361" w:rsidP="00980D68">
            <w:pPr>
              <w:spacing w:after="160" w:line="276" w:lineRule="auto"/>
              <w:rPr>
                <w:rFonts w:cstheme="minorHAnsi"/>
                <w:b/>
                <w:bCs/>
                <w:color w:val="009889" w:themeColor="accent2"/>
                <w:sz w:val="22"/>
                <w:szCs w:val="22"/>
              </w:rPr>
            </w:pPr>
            <w:r w:rsidRPr="00531361">
              <w:rPr>
                <w:rFonts w:cstheme="minorHAnsi"/>
                <w:b/>
                <w:bCs/>
                <w:color w:val="009889" w:themeColor="accent2"/>
                <w:sz w:val="22"/>
                <w:szCs w:val="22"/>
              </w:rPr>
              <w:t>Sustainable Cloud Operations</w:t>
            </w:r>
          </w:p>
          <w:p w14:paraId="532479B2" w14:textId="77777777" w:rsidR="00EF0773" w:rsidRDefault="00531361" w:rsidP="00EF0773">
            <w:pPr>
              <w:spacing w:after="160"/>
              <w:jc w:val="both"/>
              <w:rPr>
                <w:rFonts w:cstheme="minorHAnsi"/>
                <w:szCs w:val="20"/>
              </w:rPr>
            </w:pPr>
            <w:r w:rsidRPr="00531361">
              <w:rPr>
                <w:rFonts w:cstheme="minorHAnsi"/>
                <w:i/>
                <w:iCs/>
                <w:szCs w:val="20"/>
              </w:rPr>
              <w:t>Sustainable Cloud Operations</w:t>
            </w:r>
            <w:r w:rsidRPr="00531361">
              <w:rPr>
                <w:rFonts w:cstheme="minorHAnsi"/>
                <w:szCs w:val="20"/>
              </w:rPr>
              <w:t> </w:t>
            </w:r>
          </w:p>
          <w:p w14:paraId="639CD704" w14:textId="395D847F" w:rsidR="00531361" w:rsidRPr="00531361" w:rsidRDefault="00EF0773" w:rsidP="00EF0773">
            <w:pPr>
              <w:spacing w:after="160"/>
              <w:jc w:val="both"/>
              <w:rPr>
                <w:rFonts w:cstheme="minorHAnsi"/>
                <w:szCs w:val="20"/>
              </w:rPr>
            </w:pPr>
            <w:r>
              <w:rPr>
                <w:rFonts w:cstheme="minorHAnsi"/>
                <w:szCs w:val="20"/>
              </w:rPr>
              <w:t>T</w:t>
            </w:r>
            <w:r w:rsidR="00531361" w:rsidRPr="00531361">
              <w:rPr>
                <w:rFonts w:cstheme="minorHAnsi"/>
                <w:szCs w:val="20"/>
              </w:rPr>
              <w:t>hey focus on minimizing energy consumption and optimizing resource usage across compute and data centre infrastructure. </w:t>
            </w:r>
          </w:p>
          <w:p w14:paraId="12F1AB98" w14:textId="77777777" w:rsidR="00531361" w:rsidRPr="00531361" w:rsidRDefault="00531361" w:rsidP="00EF0773">
            <w:pPr>
              <w:spacing w:after="160"/>
              <w:jc w:val="both"/>
              <w:rPr>
                <w:rFonts w:cstheme="minorHAnsi"/>
                <w:szCs w:val="20"/>
              </w:rPr>
            </w:pPr>
          </w:p>
          <w:p w14:paraId="5C50925A" w14:textId="77777777" w:rsidR="00531361" w:rsidRPr="00531361" w:rsidRDefault="00531361" w:rsidP="00EF0773">
            <w:pPr>
              <w:spacing w:after="160"/>
              <w:jc w:val="both"/>
              <w:rPr>
                <w:rFonts w:cstheme="minorHAnsi"/>
                <w:szCs w:val="20"/>
              </w:rPr>
            </w:pPr>
            <w:r w:rsidRPr="00531361">
              <w:rPr>
                <w:rFonts w:cstheme="minorHAnsi"/>
                <w:i/>
                <w:iCs/>
                <w:szCs w:val="20"/>
              </w:rPr>
              <w:t>Virtualization and containerization</w:t>
            </w:r>
            <w:r w:rsidRPr="00531361">
              <w:rPr>
                <w:rFonts w:cstheme="minorHAnsi"/>
                <w:szCs w:val="20"/>
              </w:rPr>
              <w:t> </w:t>
            </w:r>
          </w:p>
          <w:p w14:paraId="1A0B6003" w14:textId="77777777" w:rsidR="00531361" w:rsidRPr="00531361" w:rsidRDefault="00531361" w:rsidP="00EF0773">
            <w:pPr>
              <w:spacing w:after="160"/>
              <w:jc w:val="both"/>
              <w:rPr>
                <w:rFonts w:cstheme="minorHAnsi"/>
                <w:szCs w:val="20"/>
              </w:rPr>
            </w:pPr>
            <w:r w:rsidRPr="00531361">
              <w:rPr>
                <w:rFonts w:cstheme="minorHAnsi"/>
                <w:szCs w:val="20"/>
              </w:rPr>
              <w:t>This allows multiple workloads to share the same physical hardware efficiently. Virtual Machines (VMs) consolidate tasks onto fewer servers, reducing idle hardware, while containers—managed via platforms like Docker or Kubernetes—provide lightweight environments with minimal overhead, improving CPU and memory utilization. These technologies ensure that compute resources are used effectively, which lowers energy consumption without compromising performance.</w:t>
            </w:r>
          </w:p>
          <w:p w14:paraId="416F1A59" w14:textId="77777777" w:rsidR="00531361" w:rsidRPr="00531361" w:rsidRDefault="00531361" w:rsidP="00EF0773">
            <w:pPr>
              <w:spacing w:after="160"/>
              <w:jc w:val="both"/>
              <w:rPr>
                <w:rFonts w:cstheme="minorHAnsi"/>
                <w:i/>
                <w:iCs/>
                <w:szCs w:val="20"/>
              </w:rPr>
            </w:pPr>
          </w:p>
          <w:p w14:paraId="5E529834" w14:textId="77777777" w:rsidR="00531361" w:rsidRPr="00531361" w:rsidRDefault="00531361" w:rsidP="00EF0773">
            <w:pPr>
              <w:spacing w:after="160"/>
              <w:jc w:val="both"/>
              <w:rPr>
                <w:rFonts w:cstheme="minorHAnsi"/>
                <w:b/>
                <w:bCs/>
                <w:i/>
                <w:iCs/>
                <w:szCs w:val="20"/>
              </w:rPr>
            </w:pPr>
            <w:r w:rsidRPr="00531361">
              <w:rPr>
                <w:rFonts w:cstheme="minorHAnsi"/>
                <w:i/>
                <w:iCs/>
                <w:szCs w:val="20"/>
              </w:rPr>
              <w:t>Serverless computing</w:t>
            </w:r>
            <w:r w:rsidRPr="00531361">
              <w:rPr>
                <w:rFonts w:cstheme="minorHAnsi"/>
                <w:b/>
                <w:bCs/>
                <w:i/>
                <w:iCs/>
                <w:szCs w:val="20"/>
              </w:rPr>
              <w:t> </w:t>
            </w:r>
          </w:p>
          <w:p w14:paraId="21A5F4DC" w14:textId="77777777" w:rsidR="00531361" w:rsidRPr="00531361" w:rsidRDefault="00531361" w:rsidP="00EF0773">
            <w:pPr>
              <w:spacing w:after="160"/>
              <w:jc w:val="both"/>
              <w:rPr>
                <w:rFonts w:cstheme="minorHAnsi"/>
                <w:szCs w:val="20"/>
              </w:rPr>
            </w:pPr>
            <w:r w:rsidRPr="00531361">
              <w:rPr>
                <w:rFonts w:cstheme="minorHAnsi"/>
                <w:szCs w:val="20"/>
              </w:rPr>
              <w:t>This further enhances sustainability by executing functions only when triggered, eliminating the energy costs of idle servers. In parallel, </w:t>
            </w:r>
            <w:r w:rsidRPr="00531361">
              <w:rPr>
                <w:rFonts w:cstheme="minorHAnsi"/>
                <w:b/>
                <w:bCs/>
                <w:szCs w:val="20"/>
              </w:rPr>
              <w:t>cooling and data centre efficiency</w:t>
            </w:r>
            <w:r w:rsidRPr="00531361">
              <w:rPr>
                <w:rFonts w:cstheme="minorHAnsi"/>
                <w:szCs w:val="20"/>
              </w:rPr>
              <w:t> play a critical role in overall energy management. Techniques such as liquid cooling, free-air cooling, and AI-driven climate control adapt cooling intensity to real-time temperature and workload demands, reducing the power drawn by HVAC systems. Together, these practices enable cloud operations that are both energy-efficient and scalable, aligning performance with environmental responsibility.</w:t>
            </w:r>
          </w:p>
          <w:p w14:paraId="1A2B3033" w14:textId="77777777" w:rsidR="00EF0773" w:rsidRDefault="00531361" w:rsidP="00EF0773">
            <w:pPr>
              <w:keepNext/>
              <w:spacing w:after="160" w:line="276" w:lineRule="auto"/>
            </w:pPr>
            <w:r w:rsidRPr="00531361">
              <w:rPr>
                <w:rFonts w:cstheme="minorHAnsi"/>
                <w:b/>
                <w:bCs/>
                <w:noProof/>
                <w:szCs w:val="20"/>
              </w:rPr>
              <w:lastRenderedPageBreak/>
              <w:drawing>
                <wp:inline distT="0" distB="0" distL="0" distR="0" wp14:anchorId="013331F2" wp14:editId="4AC9BB5F">
                  <wp:extent cx="5990590" cy="1581150"/>
                  <wp:effectExtent l="0" t="0" r="0" b="0"/>
                  <wp:docPr id="31" name="Picture 15" descr="A diagram of a cloud computing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85727" name="Picture 15" descr="A diagram of a cloud computing system&#10;&#10;AI-generated content may be incorrect."/>
                          <pic:cNvPicPr>
                            <a:picLocks noChangeAspect="1"/>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contrast="20000"/>
                                    </a14:imgEffect>
                                  </a14:imgLayer>
                                </a14:imgProps>
                              </a:ext>
                            </a:extLst>
                          </a:blip>
                          <a:stretch/>
                        </pic:blipFill>
                        <pic:spPr bwMode="auto">
                          <a:xfrm>
                            <a:off x="0" y="0"/>
                            <a:ext cx="6023647" cy="1589875"/>
                          </a:xfrm>
                          <a:prstGeom prst="rect">
                            <a:avLst/>
                          </a:prstGeom>
                        </pic:spPr>
                      </pic:pic>
                    </a:graphicData>
                  </a:graphic>
                </wp:inline>
              </w:drawing>
            </w:r>
          </w:p>
          <w:p w14:paraId="76AF59F6" w14:textId="091A7FFE" w:rsidR="00531361" w:rsidRPr="00531361" w:rsidRDefault="00EF0773" w:rsidP="00EF0773">
            <w:pPr>
              <w:pStyle w:val="Caption"/>
              <w:jc w:val="center"/>
              <w:rPr>
                <w:rFonts w:cstheme="minorHAnsi"/>
                <w:b w:val="0"/>
                <w:bCs w:val="0"/>
                <w:szCs w:val="20"/>
              </w:rPr>
            </w:pPr>
            <w:bookmarkStart w:id="44" w:name="_Toc227159344"/>
            <w:r w:rsidRPr="00EF0773">
              <w:rPr>
                <w:b w:val="0"/>
                <w:bCs w:val="0"/>
              </w:rPr>
              <w:t xml:space="preserve">Figure </w:t>
            </w:r>
            <w:r w:rsidRPr="00EF0773">
              <w:rPr>
                <w:b w:val="0"/>
                <w:bCs w:val="0"/>
              </w:rPr>
              <w:fldChar w:fldCharType="begin"/>
            </w:r>
            <w:r w:rsidRPr="00EF0773">
              <w:rPr>
                <w:b w:val="0"/>
                <w:bCs w:val="0"/>
              </w:rPr>
              <w:instrText xml:space="preserve"> SEQ Figure \* ARABIC </w:instrText>
            </w:r>
            <w:r w:rsidRPr="00EF0773">
              <w:rPr>
                <w:b w:val="0"/>
                <w:bCs w:val="0"/>
              </w:rPr>
              <w:fldChar w:fldCharType="separate"/>
            </w:r>
            <w:r w:rsidR="001549C8">
              <w:rPr>
                <w:b w:val="0"/>
                <w:bCs w:val="0"/>
                <w:noProof/>
              </w:rPr>
              <w:t>28</w:t>
            </w:r>
            <w:r w:rsidRPr="00EF0773">
              <w:rPr>
                <w:b w:val="0"/>
                <w:bCs w:val="0"/>
              </w:rPr>
              <w:fldChar w:fldCharType="end"/>
            </w:r>
            <w:r w:rsidRPr="00EF0773">
              <w:rPr>
                <w:b w:val="0"/>
                <w:bCs w:val="0"/>
              </w:rPr>
              <w:t>. Sustainable Cloud Operations (source: Author)</w:t>
            </w:r>
            <w:bookmarkEnd w:id="44"/>
          </w:p>
          <w:p w14:paraId="50731F62" w14:textId="77777777" w:rsidR="00EF0773" w:rsidRDefault="00EF0773" w:rsidP="00980D68">
            <w:pPr>
              <w:spacing w:after="160" w:line="276" w:lineRule="auto"/>
              <w:rPr>
                <w:rFonts w:cstheme="minorHAnsi"/>
                <w:b/>
                <w:bCs/>
                <w:szCs w:val="20"/>
              </w:rPr>
            </w:pPr>
          </w:p>
          <w:p w14:paraId="131FEB72" w14:textId="4DD8EB07" w:rsidR="00022C52" w:rsidRPr="00022C52" w:rsidRDefault="00022C52" w:rsidP="00022C52">
            <w:pPr>
              <w:spacing w:line="276" w:lineRule="auto"/>
              <w:jc w:val="both"/>
              <w:rPr>
                <w:rFonts w:cstheme="minorHAnsi"/>
                <w:i/>
                <w:iCs/>
                <w:sz w:val="18"/>
                <w:szCs w:val="18"/>
              </w:rPr>
            </w:pPr>
            <w:r w:rsidRPr="00022C52">
              <w:rPr>
                <w:rFonts w:cstheme="minorHAnsi"/>
                <w:i/>
                <w:iCs/>
                <w:sz w:val="18"/>
                <w:szCs w:val="18"/>
              </w:rPr>
              <w:t>The image above shows a</w:t>
            </w:r>
            <w:r w:rsidRPr="00022C52">
              <w:rPr>
                <w:rFonts w:cstheme="minorHAnsi"/>
                <w:i/>
                <w:iCs/>
                <w:sz w:val="18"/>
                <w:szCs w:val="18"/>
              </w:rPr>
              <w:t xml:space="preserve"> hierarchical flowchart titled Sustainable Cloud Operations that breaks down three key pillars for operational efficiency:</w:t>
            </w:r>
          </w:p>
          <w:p w14:paraId="4A981E39" w14:textId="77777777" w:rsidR="00022C52" w:rsidRPr="00022C52" w:rsidRDefault="00022C52" w:rsidP="00022C52">
            <w:pPr>
              <w:pStyle w:val="ListParagraph"/>
              <w:numPr>
                <w:ilvl w:val="0"/>
                <w:numId w:val="190"/>
              </w:numPr>
              <w:spacing w:line="276" w:lineRule="auto"/>
              <w:jc w:val="both"/>
              <w:rPr>
                <w:rFonts w:cstheme="minorHAnsi"/>
                <w:i/>
                <w:iCs/>
                <w:sz w:val="18"/>
                <w:szCs w:val="18"/>
              </w:rPr>
            </w:pPr>
            <w:r w:rsidRPr="00022C52">
              <w:rPr>
                <w:rFonts w:cstheme="minorHAnsi"/>
                <w:i/>
                <w:iCs/>
                <w:sz w:val="18"/>
                <w:szCs w:val="18"/>
              </w:rPr>
              <w:t>Virtualization &amp; Containerization: Focuses on consolidating workloads. It includes Virtual Machines (VMs) for consolidating multiple workloads and Containers (Docker/Kubernetes) to provide lightweight environments.</w:t>
            </w:r>
          </w:p>
          <w:p w14:paraId="48CC582F" w14:textId="77777777" w:rsidR="00022C52" w:rsidRPr="00022C52" w:rsidRDefault="00022C52" w:rsidP="00022C52">
            <w:pPr>
              <w:pStyle w:val="ListParagraph"/>
              <w:numPr>
                <w:ilvl w:val="0"/>
                <w:numId w:val="190"/>
              </w:numPr>
              <w:spacing w:line="276" w:lineRule="auto"/>
              <w:jc w:val="both"/>
              <w:rPr>
                <w:rFonts w:cstheme="minorHAnsi"/>
                <w:i/>
                <w:iCs/>
                <w:sz w:val="18"/>
                <w:szCs w:val="18"/>
              </w:rPr>
            </w:pPr>
            <w:r w:rsidRPr="00022C52">
              <w:rPr>
                <w:rFonts w:cstheme="minorHAnsi"/>
                <w:i/>
                <w:iCs/>
                <w:sz w:val="18"/>
                <w:szCs w:val="18"/>
              </w:rPr>
              <w:t>Serverless Computing: Focuses on event-driven execution. It highlights executing tasks only when triggered and eliminating the energy cost of idle servers.</w:t>
            </w:r>
          </w:p>
          <w:p w14:paraId="625FD6FE" w14:textId="30617B13" w:rsidR="00022C52" w:rsidRPr="00022C52" w:rsidRDefault="00022C52" w:rsidP="00022C52">
            <w:pPr>
              <w:pStyle w:val="ListParagraph"/>
              <w:numPr>
                <w:ilvl w:val="0"/>
                <w:numId w:val="190"/>
              </w:numPr>
              <w:spacing w:line="276" w:lineRule="auto"/>
              <w:jc w:val="both"/>
              <w:rPr>
                <w:rFonts w:cstheme="minorHAnsi"/>
                <w:i/>
                <w:iCs/>
                <w:sz w:val="18"/>
                <w:szCs w:val="18"/>
              </w:rPr>
            </w:pPr>
            <w:r w:rsidRPr="00022C52">
              <w:rPr>
                <w:rFonts w:cstheme="minorHAnsi"/>
                <w:i/>
                <w:iCs/>
                <w:sz w:val="18"/>
                <w:szCs w:val="18"/>
              </w:rPr>
              <w:t xml:space="preserve">Cooling &amp; Data </w:t>
            </w:r>
            <w:r w:rsidRPr="00022C52">
              <w:rPr>
                <w:rFonts w:cstheme="minorHAnsi"/>
                <w:i/>
                <w:iCs/>
                <w:sz w:val="18"/>
                <w:szCs w:val="18"/>
              </w:rPr>
              <w:t>Centre</w:t>
            </w:r>
            <w:r w:rsidRPr="00022C52">
              <w:rPr>
                <w:rFonts w:cstheme="minorHAnsi"/>
                <w:i/>
                <w:iCs/>
                <w:sz w:val="18"/>
                <w:szCs w:val="18"/>
              </w:rPr>
              <w:t xml:space="preserve"> Efficiency: Focuses on physical infrastructure. It includes liquid or free-air cooling to reduce HVAC power draw and AI-driven climate control that adapts to temperature and workload changes.</w:t>
            </w:r>
          </w:p>
          <w:p w14:paraId="3C215019" w14:textId="11C7B8E6" w:rsidR="00022C52" w:rsidRPr="00022C52" w:rsidRDefault="00022C52" w:rsidP="00022C52">
            <w:pPr>
              <w:spacing w:after="160" w:line="276" w:lineRule="auto"/>
              <w:jc w:val="both"/>
              <w:rPr>
                <w:rFonts w:cstheme="minorHAnsi"/>
                <w:i/>
                <w:iCs/>
                <w:sz w:val="18"/>
                <w:szCs w:val="18"/>
              </w:rPr>
            </w:pPr>
            <w:r w:rsidRPr="00022C52">
              <w:rPr>
                <w:rFonts w:cstheme="minorHAnsi"/>
                <w:i/>
                <w:iCs/>
                <w:sz w:val="18"/>
                <w:szCs w:val="18"/>
              </w:rPr>
              <w:t>This diagram connects the software-level decisions (containers and serverless) with the hardware-level physical environment.</w:t>
            </w:r>
          </w:p>
          <w:p w14:paraId="64E83870" w14:textId="77777777" w:rsidR="00022C52" w:rsidRDefault="00022C52" w:rsidP="00980D68">
            <w:pPr>
              <w:spacing w:after="160" w:line="276" w:lineRule="auto"/>
              <w:rPr>
                <w:rFonts w:cstheme="minorHAnsi"/>
                <w:b/>
                <w:bCs/>
                <w:szCs w:val="20"/>
              </w:rPr>
            </w:pPr>
          </w:p>
          <w:p w14:paraId="401B1B7E" w14:textId="29C6F35E" w:rsidR="00531361" w:rsidRPr="00531361" w:rsidRDefault="00531361" w:rsidP="00980D68">
            <w:pPr>
              <w:spacing w:after="160" w:line="276" w:lineRule="auto"/>
              <w:rPr>
                <w:rFonts w:cstheme="minorHAnsi"/>
                <w:b/>
                <w:bCs/>
                <w:color w:val="009889" w:themeColor="accent2"/>
                <w:sz w:val="22"/>
                <w:szCs w:val="22"/>
              </w:rPr>
            </w:pPr>
            <w:r w:rsidRPr="00531361">
              <w:rPr>
                <w:rFonts w:cstheme="minorHAnsi"/>
                <w:b/>
                <w:bCs/>
                <w:color w:val="009889" w:themeColor="accent2"/>
                <w:sz w:val="22"/>
                <w:szCs w:val="22"/>
              </w:rPr>
              <w:t>Sustainable operations require visibility into environmental performance metrics</w:t>
            </w:r>
          </w:p>
          <w:p w14:paraId="6AFA849E" w14:textId="2346BAC9" w:rsidR="00531361" w:rsidRPr="00531361" w:rsidRDefault="00531361" w:rsidP="00EF0773">
            <w:pPr>
              <w:numPr>
                <w:ilvl w:val="0"/>
                <w:numId w:val="76"/>
              </w:numPr>
              <w:spacing w:after="160"/>
              <w:jc w:val="both"/>
              <w:rPr>
                <w:rFonts w:cstheme="minorHAnsi"/>
                <w:szCs w:val="20"/>
              </w:rPr>
            </w:pPr>
            <w:r w:rsidRPr="00531361">
              <w:rPr>
                <w:rFonts w:cstheme="minorHAnsi"/>
                <w:b/>
                <w:bCs/>
                <w:szCs w:val="20"/>
              </w:rPr>
              <w:t>Power Usage Effectiveness (PUE):</w:t>
            </w:r>
            <w:r w:rsidRPr="00531361">
              <w:rPr>
                <w:rFonts w:cstheme="minorHAnsi"/>
                <w:szCs w:val="20"/>
              </w:rPr>
              <w:t xml:space="preserve"> is a key metric used to evaluate how efficiently a data </w:t>
            </w:r>
            <w:r w:rsidR="00022C52" w:rsidRPr="00531361">
              <w:rPr>
                <w:rFonts w:cstheme="minorHAnsi"/>
                <w:szCs w:val="20"/>
              </w:rPr>
              <w:t>centre</w:t>
            </w:r>
            <w:r w:rsidRPr="00531361">
              <w:rPr>
                <w:rFonts w:cstheme="minorHAnsi"/>
                <w:szCs w:val="20"/>
              </w:rPr>
              <w:t xml:space="preserve"> uses energy. It is defined as the ratio between the total power consumed by the facility (including cooling, lighting, and power distribution) and the power used solely by IT equipment such as servers and storage. A PUE value closer to 1.0 indicates higher efficiency, meaning most of the energy is used directly for computing rather than overhead. PUE helps operators identify inefficiencies in infrastructure and improve cooling, airflow management, and power delivery systems.</w:t>
            </w:r>
          </w:p>
          <w:p w14:paraId="27BE850E" w14:textId="42350CD6" w:rsidR="00531361" w:rsidRPr="00531361" w:rsidRDefault="00531361" w:rsidP="00EF0773">
            <w:pPr>
              <w:numPr>
                <w:ilvl w:val="0"/>
                <w:numId w:val="76"/>
              </w:numPr>
              <w:spacing w:after="160"/>
              <w:jc w:val="both"/>
              <w:rPr>
                <w:rFonts w:cstheme="minorHAnsi"/>
                <w:szCs w:val="20"/>
              </w:rPr>
            </w:pPr>
            <w:r w:rsidRPr="00531361">
              <w:rPr>
                <w:rFonts w:cstheme="minorHAnsi"/>
                <w:b/>
                <w:bCs/>
                <w:szCs w:val="20"/>
              </w:rPr>
              <w:t>Carbon Usage Effectiveness (CUE):</w:t>
            </w:r>
            <w:r w:rsidRPr="00531361">
              <w:rPr>
                <w:rFonts w:cstheme="minorHAnsi"/>
                <w:szCs w:val="20"/>
              </w:rPr>
              <w:t xml:space="preserve"> extends energy efficiency analysis by focusing on environmental impact rather than just power consumption. It measures the total carbon emissions produced by a data </w:t>
            </w:r>
            <w:r w:rsidR="00022C52" w:rsidRPr="00531361">
              <w:rPr>
                <w:rFonts w:cstheme="minorHAnsi"/>
                <w:szCs w:val="20"/>
              </w:rPr>
              <w:t>centre</w:t>
            </w:r>
            <w:r w:rsidRPr="00531361">
              <w:rPr>
                <w:rFonts w:cstheme="minorHAnsi"/>
                <w:szCs w:val="20"/>
              </w:rPr>
              <w:t xml:space="preserve"> relative to the energy used by IT workloads. CUE </w:t>
            </w:r>
            <w:r w:rsidR="00022C52" w:rsidRPr="00531361">
              <w:rPr>
                <w:rFonts w:cstheme="minorHAnsi"/>
                <w:szCs w:val="20"/>
              </w:rPr>
              <w:t>considers</w:t>
            </w:r>
            <w:r w:rsidRPr="00531361">
              <w:rPr>
                <w:rFonts w:cstheme="minorHAnsi"/>
                <w:szCs w:val="20"/>
              </w:rPr>
              <w:t xml:space="preserve"> the carbon intensity of the energy source, making it particularly useful for comparing cloud regions or providers that rely on different mixes of renewable and fossil fuels. This metric enables organizations to track, report, and reduce the carbon footprint of their applications and workloads.</w:t>
            </w:r>
          </w:p>
          <w:p w14:paraId="5303340A" w14:textId="1EBA3018" w:rsidR="00531361" w:rsidRDefault="00531361" w:rsidP="00EF0773">
            <w:pPr>
              <w:numPr>
                <w:ilvl w:val="0"/>
                <w:numId w:val="76"/>
              </w:numPr>
              <w:spacing w:after="160"/>
              <w:jc w:val="both"/>
              <w:rPr>
                <w:rFonts w:cstheme="minorHAnsi"/>
                <w:szCs w:val="20"/>
              </w:rPr>
            </w:pPr>
            <w:r w:rsidRPr="00531361">
              <w:rPr>
                <w:rFonts w:cstheme="minorHAnsi"/>
                <w:b/>
                <w:bCs/>
                <w:szCs w:val="20"/>
              </w:rPr>
              <w:t>Energy Reuse Effectiveness (ERE): </w:t>
            </w:r>
            <w:r w:rsidRPr="00531361">
              <w:rPr>
                <w:rFonts w:cstheme="minorHAnsi"/>
                <w:szCs w:val="20"/>
              </w:rPr>
              <w:t xml:space="preserve">evaluates how much of a data </w:t>
            </w:r>
            <w:r w:rsidR="00022C52" w:rsidRPr="00531361">
              <w:rPr>
                <w:rFonts w:cstheme="minorHAnsi"/>
                <w:szCs w:val="20"/>
              </w:rPr>
              <w:t>centre’s</w:t>
            </w:r>
            <w:r w:rsidRPr="00531361">
              <w:rPr>
                <w:rFonts w:cstheme="minorHAnsi"/>
                <w:szCs w:val="20"/>
              </w:rPr>
              <w:t xml:space="preserve"> energy is reused for secondary purposes instead of being wasted. Examples include capturing waste heat to warm office buildings, residential areas, or industrial processes. A lower ERE value indicates more effective energy reuse, contributing to overall sustainability. </w:t>
            </w:r>
            <w:r w:rsidRPr="00531361">
              <w:rPr>
                <w:rFonts w:cstheme="minorHAnsi"/>
                <w:szCs w:val="20"/>
              </w:rPr>
              <w:lastRenderedPageBreak/>
              <w:t xml:space="preserve">ERE encourages innovative designs where data </w:t>
            </w:r>
            <w:r w:rsidR="00022C52" w:rsidRPr="00531361">
              <w:rPr>
                <w:rFonts w:cstheme="minorHAnsi"/>
                <w:szCs w:val="20"/>
              </w:rPr>
              <w:t>centres</w:t>
            </w:r>
            <w:r w:rsidRPr="00531361">
              <w:rPr>
                <w:rFonts w:cstheme="minorHAnsi"/>
                <w:szCs w:val="20"/>
              </w:rPr>
              <w:t xml:space="preserve"> become part of a broader energy ecosystem, improving efficiency while reducing the environmental impact of large-scale computing facilities.</w:t>
            </w:r>
          </w:p>
          <w:p w14:paraId="2442DF13" w14:textId="77777777" w:rsidR="00EF0773" w:rsidRPr="00531361" w:rsidRDefault="00EF0773" w:rsidP="00EF0773">
            <w:pPr>
              <w:spacing w:after="160"/>
              <w:ind w:left="720"/>
              <w:jc w:val="both"/>
              <w:rPr>
                <w:rFonts w:cstheme="minorHAnsi"/>
                <w:szCs w:val="20"/>
              </w:rPr>
            </w:pPr>
          </w:p>
          <w:p w14:paraId="690E2A22" w14:textId="3474A94E" w:rsidR="00531361" w:rsidRPr="00531361" w:rsidRDefault="00531361" w:rsidP="00EF0773">
            <w:pPr>
              <w:spacing w:after="160"/>
              <w:jc w:val="both"/>
              <w:rPr>
                <w:rFonts w:cstheme="minorHAnsi"/>
                <w:b/>
                <w:bCs/>
                <w:color w:val="009889" w:themeColor="accent2"/>
                <w:sz w:val="22"/>
                <w:szCs w:val="22"/>
              </w:rPr>
            </w:pPr>
            <w:r w:rsidRPr="00531361">
              <w:rPr>
                <w:rFonts w:cstheme="minorHAnsi"/>
                <w:b/>
                <w:bCs/>
                <w:color w:val="009889" w:themeColor="accent2"/>
                <w:sz w:val="22"/>
                <w:szCs w:val="22"/>
              </w:rPr>
              <w:t>Choosing Sustainable Cloud Providers</w:t>
            </w:r>
          </w:p>
          <w:p w14:paraId="5F734C3E" w14:textId="77777777" w:rsidR="00531361" w:rsidRPr="00531361" w:rsidRDefault="00531361" w:rsidP="00EF0773">
            <w:pPr>
              <w:spacing w:after="160"/>
              <w:jc w:val="both"/>
              <w:rPr>
                <w:rFonts w:cstheme="minorHAnsi"/>
                <w:szCs w:val="20"/>
              </w:rPr>
            </w:pPr>
            <w:r w:rsidRPr="00531361">
              <w:rPr>
                <w:rFonts w:cstheme="minorHAnsi"/>
                <w:szCs w:val="20"/>
              </w:rPr>
              <w:t>When selecting a cloud provider, evaluate:</w:t>
            </w:r>
          </w:p>
          <w:p w14:paraId="6540C3F5" w14:textId="77777777" w:rsidR="00531361" w:rsidRPr="00531361" w:rsidRDefault="00531361" w:rsidP="00EF0773">
            <w:pPr>
              <w:numPr>
                <w:ilvl w:val="0"/>
                <w:numId w:val="77"/>
              </w:numPr>
              <w:jc w:val="both"/>
              <w:rPr>
                <w:rFonts w:cstheme="minorHAnsi"/>
                <w:szCs w:val="20"/>
              </w:rPr>
            </w:pPr>
            <w:r w:rsidRPr="00531361">
              <w:rPr>
                <w:rFonts w:cstheme="minorHAnsi"/>
                <w:szCs w:val="20"/>
              </w:rPr>
              <w:t>Energy sourcing: Does the provider operate data centres powered by renewables?</w:t>
            </w:r>
          </w:p>
          <w:p w14:paraId="00AA7B41" w14:textId="77777777" w:rsidR="00531361" w:rsidRPr="00531361" w:rsidRDefault="00531361" w:rsidP="00EF0773">
            <w:pPr>
              <w:numPr>
                <w:ilvl w:val="0"/>
                <w:numId w:val="77"/>
              </w:numPr>
              <w:jc w:val="both"/>
              <w:rPr>
                <w:rFonts w:cstheme="minorHAnsi"/>
                <w:szCs w:val="20"/>
              </w:rPr>
            </w:pPr>
            <w:r w:rsidRPr="00531361">
              <w:rPr>
                <w:rFonts w:cstheme="minorHAnsi"/>
                <w:szCs w:val="20"/>
              </w:rPr>
              <w:t>Carbon neutrality goals: Are they publicly committed to net-zero emissions (e.g., Google Cloud since 2017)?</w:t>
            </w:r>
          </w:p>
          <w:p w14:paraId="274719A6" w14:textId="77777777" w:rsidR="00531361" w:rsidRDefault="00531361" w:rsidP="00EF0773">
            <w:pPr>
              <w:numPr>
                <w:ilvl w:val="0"/>
                <w:numId w:val="77"/>
              </w:numPr>
              <w:jc w:val="both"/>
              <w:rPr>
                <w:rFonts w:cstheme="minorHAnsi"/>
                <w:szCs w:val="20"/>
              </w:rPr>
            </w:pPr>
            <w:r w:rsidRPr="00531361">
              <w:rPr>
                <w:rFonts w:cstheme="minorHAnsi"/>
                <w:szCs w:val="20"/>
              </w:rPr>
              <w:t>Sustainability Reporting: Do they provide transparency about PUE and renewable energy percentages?</w:t>
            </w:r>
          </w:p>
          <w:p w14:paraId="1CD67CFC" w14:textId="77777777" w:rsidR="00EF0773" w:rsidRPr="00531361" w:rsidRDefault="00EF0773" w:rsidP="00EF0773">
            <w:pPr>
              <w:ind w:left="720"/>
              <w:jc w:val="both"/>
              <w:rPr>
                <w:rFonts w:cstheme="minorHAnsi"/>
                <w:szCs w:val="20"/>
              </w:rPr>
            </w:pPr>
          </w:p>
          <w:p w14:paraId="6DAFAF26" w14:textId="00169FC8" w:rsidR="00531361" w:rsidRPr="00531361" w:rsidRDefault="00EF0773" w:rsidP="00EF0773">
            <w:pPr>
              <w:spacing w:after="160"/>
              <w:jc w:val="both"/>
              <w:rPr>
                <w:rFonts w:cstheme="minorHAnsi"/>
                <w:b/>
                <w:bCs/>
                <w:szCs w:val="20"/>
              </w:rPr>
            </w:pPr>
            <w:r w:rsidRPr="00531361">
              <w:rPr>
                <w:rFonts w:cstheme="minorHAnsi"/>
                <w:b/>
                <w:bCs/>
                <w:szCs w:val="20"/>
              </w:rPr>
              <w:t>Examples</w:t>
            </w:r>
          </w:p>
          <w:tbl>
            <w:tblPr>
              <w:tblStyle w:val="TableGrid"/>
              <w:tblW w:w="0" w:type="auto"/>
              <w:jc w:val="center"/>
              <w:tblLook w:val="04A0" w:firstRow="1" w:lastRow="0" w:firstColumn="1" w:lastColumn="0" w:noHBand="0" w:noVBand="1"/>
            </w:tblPr>
            <w:tblGrid>
              <w:gridCol w:w="2428"/>
              <w:gridCol w:w="2744"/>
              <w:gridCol w:w="2578"/>
            </w:tblGrid>
            <w:tr w:rsidR="00531361" w:rsidRPr="00531361" w14:paraId="29B8CA4E" w14:textId="77777777" w:rsidTr="00083A66">
              <w:trPr>
                <w:jc w:val="center"/>
              </w:trPr>
              <w:tc>
                <w:tcPr>
                  <w:tcW w:w="0" w:type="auto"/>
                </w:tcPr>
                <w:p w14:paraId="07DF32D7" w14:textId="77777777" w:rsidR="00531361" w:rsidRPr="00531361" w:rsidRDefault="00531361" w:rsidP="00EF0773">
                  <w:pPr>
                    <w:jc w:val="both"/>
                    <w:rPr>
                      <w:rFonts w:cstheme="minorHAnsi"/>
                      <w:b/>
                      <w:bCs/>
                      <w:szCs w:val="20"/>
                    </w:rPr>
                  </w:pPr>
                  <w:r w:rsidRPr="00531361">
                    <w:rPr>
                      <w:rFonts w:cstheme="minorHAnsi"/>
                      <w:b/>
                      <w:bCs/>
                      <w:szCs w:val="20"/>
                    </w:rPr>
                    <w:t>Provider</w:t>
                  </w:r>
                </w:p>
              </w:tc>
              <w:tc>
                <w:tcPr>
                  <w:tcW w:w="0" w:type="auto"/>
                </w:tcPr>
                <w:p w14:paraId="18AE1EE0" w14:textId="77777777" w:rsidR="00531361" w:rsidRPr="00531361" w:rsidRDefault="00531361" w:rsidP="00EF0773">
                  <w:pPr>
                    <w:jc w:val="both"/>
                    <w:rPr>
                      <w:rFonts w:cstheme="minorHAnsi"/>
                      <w:b/>
                      <w:bCs/>
                      <w:szCs w:val="20"/>
                    </w:rPr>
                  </w:pPr>
                  <w:r w:rsidRPr="00531361">
                    <w:rPr>
                      <w:rFonts w:cstheme="minorHAnsi"/>
                      <w:b/>
                      <w:bCs/>
                      <w:szCs w:val="20"/>
                    </w:rPr>
                    <w:t>Sustainability Initiative</w:t>
                  </w:r>
                </w:p>
              </w:tc>
              <w:tc>
                <w:tcPr>
                  <w:tcW w:w="0" w:type="auto"/>
                </w:tcPr>
                <w:p w14:paraId="6AE336C3" w14:textId="77777777" w:rsidR="00531361" w:rsidRPr="00531361" w:rsidRDefault="00531361" w:rsidP="00EF0773">
                  <w:pPr>
                    <w:jc w:val="both"/>
                    <w:rPr>
                      <w:rFonts w:cstheme="minorHAnsi"/>
                      <w:b/>
                      <w:bCs/>
                      <w:szCs w:val="20"/>
                    </w:rPr>
                  </w:pPr>
                  <w:r w:rsidRPr="00531361">
                    <w:rPr>
                      <w:rFonts w:cstheme="minorHAnsi"/>
                      <w:b/>
                      <w:bCs/>
                      <w:szCs w:val="20"/>
                    </w:rPr>
                    <w:t>Renewable Energy Use</w:t>
                  </w:r>
                </w:p>
              </w:tc>
            </w:tr>
            <w:tr w:rsidR="00531361" w:rsidRPr="00531361" w14:paraId="1A1E973B" w14:textId="77777777" w:rsidTr="00083A66">
              <w:trPr>
                <w:jc w:val="center"/>
              </w:trPr>
              <w:tc>
                <w:tcPr>
                  <w:tcW w:w="0" w:type="auto"/>
                </w:tcPr>
                <w:p w14:paraId="3135E8BB" w14:textId="77777777" w:rsidR="00531361" w:rsidRPr="00531361" w:rsidRDefault="00531361" w:rsidP="00EF0773">
                  <w:pPr>
                    <w:jc w:val="both"/>
                    <w:rPr>
                      <w:rFonts w:cstheme="minorHAnsi"/>
                      <w:szCs w:val="20"/>
                    </w:rPr>
                  </w:pPr>
                  <w:r w:rsidRPr="00531361">
                    <w:rPr>
                      <w:rFonts w:cstheme="minorHAnsi"/>
                      <w:szCs w:val="20"/>
                    </w:rPr>
                    <w:t>Amazon Web Services</w:t>
                  </w:r>
                </w:p>
              </w:tc>
              <w:tc>
                <w:tcPr>
                  <w:tcW w:w="0" w:type="auto"/>
                </w:tcPr>
                <w:p w14:paraId="7C2E11F7" w14:textId="77777777" w:rsidR="00531361" w:rsidRPr="00531361" w:rsidRDefault="00531361" w:rsidP="00EF0773">
                  <w:pPr>
                    <w:jc w:val="both"/>
                    <w:rPr>
                      <w:rFonts w:cstheme="minorHAnsi"/>
                      <w:szCs w:val="20"/>
                    </w:rPr>
                  </w:pPr>
                  <w:r w:rsidRPr="00531361">
                    <w:rPr>
                      <w:rFonts w:cstheme="minorHAnsi"/>
                      <w:szCs w:val="20"/>
                    </w:rPr>
                    <w:t>100% renewable by 2025</w:t>
                  </w:r>
                </w:p>
              </w:tc>
              <w:tc>
                <w:tcPr>
                  <w:tcW w:w="0" w:type="auto"/>
                </w:tcPr>
                <w:p w14:paraId="0E742E3D" w14:textId="77777777" w:rsidR="00531361" w:rsidRPr="00531361" w:rsidRDefault="00531361" w:rsidP="00EF0773">
                  <w:pPr>
                    <w:jc w:val="both"/>
                    <w:rPr>
                      <w:rFonts w:cstheme="minorHAnsi"/>
                      <w:szCs w:val="20"/>
                    </w:rPr>
                  </w:pPr>
                  <w:r w:rsidRPr="00531361">
                    <w:rPr>
                      <w:rFonts w:cstheme="minorHAnsi"/>
                      <w:szCs w:val="20"/>
                    </w:rPr>
                    <w:t>85% (as of 2023)</w:t>
                  </w:r>
                </w:p>
              </w:tc>
            </w:tr>
            <w:tr w:rsidR="00531361" w:rsidRPr="00531361" w14:paraId="5C8E3501" w14:textId="77777777" w:rsidTr="00083A66">
              <w:trPr>
                <w:jc w:val="center"/>
              </w:trPr>
              <w:tc>
                <w:tcPr>
                  <w:tcW w:w="0" w:type="auto"/>
                </w:tcPr>
                <w:p w14:paraId="229C6756" w14:textId="77777777" w:rsidR="00531361" w:rsidRPr="00531361" w:rsidRDefault="00531361" w:rsidP="00EF0773">
                  <w:pPr>
                    <w:jc w:val="both"/>
                    <w:rPr>
                      <w:rFonts w:cstheme="minorHAnsi"/>
                      <w:szCs w:val="20"/>
                    </w:rPr>
                  </w:pPr>
                  <w:r w:rsidRPr="00531361">
                    <w:rPr>
                      <w:rFonts w:cstheme="minorHAnsi"/>
                      <w:szCs w:val="20"/>
                    </w:rPr>
                    <w:t>Microsoft Azure</w:t>
                  </w:r>
                </w:p>
              </w:tc>
              <w:tc>
                <w:tcPr>
                  <w:tcW w:w="0" w:type="auto"/>
                </w:tcPr>
                <w:p w14:paraId="65350ADB" w14:textId="77777777" w:rsidR="00531361" w:rsidRPr="00531361" w:rsidRDefault="00531361" w:rsidP="00EF0773">
                  <w:pPr>
                    <w:jc w:val="both"/>
                    <w:rPr>
                      <w:rFonts w:cstheme="minorHAnsi"/>
                      <w:szCs w:val="20"/>
                    </w:rPr>
                  </w:pPr>
                  <w:r w:rsidRPr="00531361">
                    <w:rPr>
                      <w:rFonts w:cstheme="minorHAnsi"/>
                      <w:szCs w:val="20"/>
                    </w:rPr>
                    <w:t>Carbon negative by 2030</w:t>
                  </w:r>
                </w:p>
              </w:tc>
              <w:tc>
                <w:tcPr>
                  <w:tcW w:w="0" w:type="auto"/>
                </w:tcPr>
                <w:p w14:paraId="3EEE71BD" w14:textId="77777777" w:rsidR="00531361" w:rsidRPr="00531361" w:rsidRDefault="00531361" w:rsidP="00EF0773">
                  <w:pPr>
                    <w:jc w:val="both"/>
                    <w:rPr>
                      <w:rFonts w:cstheme="minorHAnsi"/>
                      <w:szCs w:val="20"/>
                    </w:rPr>
                  </w:pPr>
                  <w:r w:rsidRPr="00531361">
                    <w:rPr>
                      <w:rFonts w:cstheme="minorHAnsi"/>
                      <w:szCs w:val="20"/>
                    </w:rPr>
                    <w:t>~77%</w:t>
                  </w:r>
                </w:p>
              </w:tc>
            </w:tr>
            <w:tr w:rsidR="00531361" w:rsidRPr="00531361" w14:paraId="4BE1460F" w14:textId="77777777" w:rsidTr="00083A66">
              <w:trPr>
                <w:jc w:val="center"/>
              </w:trPr>
              <w:tc>
                <w:tcPr>
                  <w:tcW w:w="0" w:type="auto"/>
                </w:tcPr>
                <w:p w14:paraId="56943CEE" w14:textId="77777777" w:rsidR="00531361" w:rsidRPr="00531361" w:rsidRDefault="00531361" w:rsidP="00EF0773">
                  <w:pPr>
                    <w:jc w:val="both"/>
                    <w:rPr>
                      <w:rFonts w:cstheme="minorHAnsi"/>
                      <w:szCs w:val="20"/>
                    </w:rPr>
                  </w:pPr>
                  <w:r w:rsidRPr="00531361">
                    <w:rPr>
                      <w:rFonts w:cstheme="minorHAnsi"/>
                      <w:szCs w:val="20"/>
                    </w:rPr>
                    <w:t>Google Cloud</w:t>
                  </w:r>
                </w:p>
              </w:tc>
              <w:tc>
                <w:tcPr>
                  <w:tcW w:w="0" w:type="auto"/>
                </w:tcPr>
                <w:p w14:paraId="0FF260F0" w14:textId="77777777" w:rsidR="00531361" w:rsidRPr="00531361" w:rsidRDefault="00531361" w:rsidP="00EF0773">
                  <w:pPr>
                    <w:jc w:val="both"/>
                    <w:rPr>
                      <w:rFonts w:cstheme="minorHAnsi"/>
                      <w:szCs w:val="20"/>
                    </w:rPr>
                  </w:pPr>
                  <w:r w:rsidRPr="00531361">
                    <w:rPr>
                      <w:rFonts w:cstheme="minorHAnsi"/>
                      <w:szCs w:val="20"/>
                    </w:rPr>
                    <w:t>24/7 Carbon-free Energy</w:t>
                  </w:r>
                </w:p>
              </w:tc>
              <w:tc>
                <w:tcPr>
                  <w:tcW w:w="0" w:type="auto"/>
                </w:tcPr>
                <w:p w14:paraId="607D8EEF" w14:textId="77777777" w:rsidR="00531361" w:rsidRPr="00531361" w:rsidRDefault="00531361" w:rsidP="00EF0773">
                  <w:pPr>
                    <w:jc w:val="both"/>
                    <w:rPr>
                      <w:rFonts w:cstheme="minorHAnsi"/>
                      <w:szCs w:val="20"/>
                    </w:rPr>
                  </w:pPr>
                  <w:r w:rsidRPr="00531361">
                    <w:rPr>
                      <w:rFonts w:cstheme="minorHAnsi"/>
                      <w:szCs w:val="20"/>
                    </w:rPr>
                    <w:t>100% matched annually</w:t>
                  </w:r>
                </w:p>
              </w:tc>
            </w:tr>
          </w:tbl>
          <w:p w14:paraId="1C49821F" w14:textId="77777777" w:rsidR="00531361" w:rsidRPr="00531361" w:rsidRDefault="00531361" w:rsidP="00EF0773">
            <w:pPr>
              <w:spacing w:after="160"/>
              <w:jc w:val="both"/>
              <w:rPr>
                <w:rFonts w:cstheme="minorHAnsi"/>
                <w:b/>
                <w:bCs/>
                <w:szCs w:val="20"/>
              </w:rPr>
            </w:pPr>
          </w:p>
          <w:p w14:paraId="4B119C7A" w14:textId="77777777" w:rsidR="00531361" w:rsidRPr="00531361" w:rsidRDefault="00531361" w:rsidP="00EF0773">
            <w:pPr>
              <w:spacing w:after="160"/>
              <w:jc w:val="both"/>
              <w:rPr>
                <w:rFonts w:cstheme="minorHAnsi"/>
                <w:szCs w:val="20"/>
              </w:rPr>
            </w:pPr>
            <w:r w:rsidRPr="00531361">
              <w:rPr>
                <w:rFonts w:cstheme="minorHAnsi"/>
                <w:szCs w:val="20"/>
              </w:rPr>
              <w:t>Cloud computing offers significant advantages for both cost and flexibility. Thanks to </w:t>
            </w:r>
            <w:r w:rsidRPr="00531361">
              <w:rPr>
                <w:rFonts w:cstheme="minorHAnsi"/>
                <w:b/>
                <w:bCs/>
                <w:szCs w:val="20"/>
              </w:rPr>
              <w:t>economies of scale</w:t>
            </w:r>
            <w:r w:rsidRPr="00531361">
              <w:rPr>
                <w:rFonts w:cstheme="minorHAnsi"/>
                <w:szCs w:val="20"/>
              </w:rPr>
              <w:t>, cloud providers buy hardware in bulk, allowing them to offer computing resources at prices even smaller companies—or sometimes even large companies—cannot match. With a </w:t>
            </w:r>
            <w:r w:rsidRPr="00531361">
              <w:rPr>
                <w:rFonts w:cstheme="minorHAnsi"/>
                <w:b/>
                <w:bCs/>
                <w:szCs w:val="20"/>
              </w:rPr>
              <w:t>pay-as-you-go model</w:t>
            </w:r>
            <w:r w:rsidRPr="00531361">
              <w:rPr>
                <w:rFonts w:cstheme="minorHAnsi"/>
                <w:szCs w:val="20"/>
              </w:rPr>
              <w:t xml:space="preserve">, users only pay for the resources they </w:t>
            </w:r>
            <w:proofErr w:type="gramStart"/>
            <w:r w:rsidRPr="00531361">
              <w:rPr>
                <w:rFonts w:cstheme="minorHAnsi"/>
                <w:szCs w:val="20"/>
              </w:rPr>
              <w:t>actually use</w:t>
            </w:r>
            <w:proofErr w:type="gramEnd"/>
            <w:r w:rsidRPr="00531361">
              <w:rPr>
                <w:rFonts w:cstheme="minorHAnsi"/>
                <w:szCs w:val="20"/>
              </w:rPr>
              <w:t>, often billed by the hour. The cloud automates this process, so provisioning, scaling, and de-provisioning resources happen without manual intervention, making it highly convenient and efficient.</w:t>
            </w:r>
          </w:p>
          <w:p w14:paraId="7DACDD84" w14:textId="77777777" w:rsidR="00531361" w:rsidRDefault="00531361" w:rsidP="00EF0773">
            <w:pPr>
              <w:spacing w:after="160"/>
              <w:jc w:val="both"/>
              <w:rPr>
                <w:rFonts w:cstheme="minorHAnsi"/>
                <w:szCs w:val="20"/>
              </w:rPr>
            </w:pPr>
            <w:r w:rsidRPr="00531361">
              <w:rPr>
                <w:rFonts w:cstheme="minorHAnsi"/>
                <w:szCs w:val="20"/>
              </w:rPr>
              <w:t>Managing your own computing cluster, on the other hand, is expensive and complex. A cluster requires a </w:t>
            </w:r>
            <w:r w:rsidRPr="00531361">
              <w:rPr>
                <w:rFonts w:cstheme="minorHAnsi"/>
                <w:b/>
                <w:bCs/>
                <w:szCs w:val="20"/>
              </w:rPr>
              <w:t>24/7 team</w:t>
            </w:r>
            <w:r w:rsidRPr="00531361">
              <w:rPr>
                <w:rFonts w:cstheme="minorHAnsi"/>
                <w:szCs w:val="20"/>
              </w:rPr>
              <w:t> with diverse expertise in hardware, networking, and security. This makes it costly to operate, especially for short-term projects or small teams. For </w:t>
            </w:r>
            <w:r w:rsidRPr="00531361">
              <w:rPr>
                <w:rFonts w:cstheme="minorHAnsi"/>
                <w:b/>
                <w:bCs/>
                <w:szCs w:val="20"/>
              </w:rPr>
              <w:t>start-ups, small teams, or temporary projects</w:t>
            </w:r>
            <w:r w:rsidRPr="00531361">
              <w:rPr>
                <w:rFonts w:cstheme="minorHAnsi"/>
                <w:szCs w:val="20"/>
              </w:rPr>
              <w:t>, using cloud resources is often far cheaper and more practical: the cost of running a month of minimal cloud resources is typically much lower than maintaining an entire cluster.</w:t>
            </w:r>
          </w:p>
          <w:p w14:paraId="39B418A7" w14:textId="77777777" w:rsidR="00083A66" w:rsidRPr="00531361" w:rsidRDefault="00083A66" w:rsidP="00EF0773">
            <w:pPr>
              <w:spacing w:after="160"/>
              <w:jc w:val="both"/>
              <w:rPr>
                <w:rFonts w:cstheme="minorHAnsi"/>
                <w:szCs w:val="20"/>
              </w:rPr>
            </w:pPr>
          </w:p>
          <w:p w14:paraId="31F78A9F" w14:textId="77777777" w:rsidR="00083A66" w:rsidRDefault="00531361" w:rsidP="00083A66">
            <w:pPr>
              <w:keepNext/>
              <w:spacing w:after="160" w:line="276" w:lineRule="auto"/>
              <w:jc w:val="center"/>
            </w:pPr>
            <w:r w:rsidRPr="00531361">
              <w:rPr>
                <w:rFonts w:cstheme="minorHAnsi"/>
                <w:noProof/>
                <w:szCs w:val="20"/>
              </w:rPr>
              <w:lastRenderedPageBreak/>
              <w:drawing>
                <wp:inline distT="0" distB="0" distL="0" distR="0" wp14:anchorId="0B1F0B51" wp14:editId="0FFB878B">
                  <wp:extent cx="6038850" cy="1896618"/>
                  <wp:effectExtent l="0" t="0" r="0" b="8890"/>
                  <wp:docPr id="32" name="Picture 5" descr="A diagram of a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70994" name="Picture 5" descr="A diagram of a team&#10;&#10;AI-generated content may be incorrect."/>
                          <pic:cNvPicPr>
                            <a:picLocks noChangeAspect="1"/>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pic:blipFill>
                        <pic:spPr bwMode="auto">
                          <a:xfrm>
                            <a:off x="0" y="0"/>
                            <a:ext cx="6054621" cy="1901571"/>
                          </a:xfrm>
                          <a:prstGeom prst="rect">
                            <a:avLst/>
                          </a:prstGeom>
                        </pic:spPr>
                      </pic:pic>
                    </a:graphicData>
                  </a:graphic>
                </wp:inline>
              </w:drawing>
            </w:r>
          </w:p>
          <w:p w14:paraId="02B07BBB" w14:textId="12F724A5" w:rsidR="00531361" w:rsidRPr="00022C52" w:rsidRDefault="00083A66" w:rsidP="00022C52">
            <w:pPr>
              <w:pStyle w:val="Caption"/>
              <w:jc w:val="center"/>
              <w:rPr>
                <w:rFonts w:cstheme="minorHAnsi"/>
                <w:b w:val="0"/>
                <w:bCs w:val="0"/>
                <w:szCs w:val="20"/>
              </w:rPr>
            </w:pPr>
            <w:bookmarkStart w:id="45" w:name="_Toc227159345"/>
            <w:r w:rsidRPr="00022C52">
              <w:rPr>
                <w:b w:val="0"/>
                <w:bCs w:val="0"/>
              </w:rPr>
              <w:t xml:space="preserve">Figure </w:t>
            </w:r>
            <w:r w:rsidRPr="00022C52">
              <w:rPr>
                <w:b w:val="0"/>
                <w:bCs w:val="0"/>
              </w:rPr>
              <w:fldChar w:fldCharType="begin"/>
            </w:r>
            <w:r w:rsidRPr="00022C52">
              <w:rPr>
                <w:b w:val="0"/>
                <w:bCs w:val="0"/>
              </w:rPr>
              <w:instrText xml:space="preserve"> SEQ Figure \* ARABIC </w:instrText>
            </w:r>
            <w:r w:rsidRPr="00022C52">
              <w:rPr>
                <w:b w:val="0"/>
                <w:bCs w:val="0"/>
              </w:rPr>
              <w:fldChar w:fldCharType="separate"/>
            </w:r>
            <w:r w:rsidR="001549C8" w:rsidRPr="00022C52">
              <w:rPr>
                <w:b w:val="0"/>
                <w:bCs w:val="0"/>
                <w:noProof/>
              </w:rPr>
              <w:t>29</w:t>
            </w:r>
            <w:r w:rsidRPr="00022C52">
              <w:rPr>
                <w:b w:val="0"/>
                <w:bCs w:val="0"/>
              </w:rPr>
              <w:fldChar w:fldCharType="end"/>
            </w:r>
            <w:r w:rsidRPr="00022C52">
              <w:rPr>
                <w:b w:val="0"/>
                <w:bCs w:val="0"/>
              </w:rPr>
              <w:t>. Economic Advantages of the Cloud (source: Author)</w:t>
            </w:r>
            <w:bookmarkEnd w:id="45"/>
          </w:p>
          <w:p w14:paraId="70E04959" w14:textId="6F5D1D82" w:rsidR="00022C52" w:rsidRPr="002D3C3C" w:rsidRDefault="00022C52" w:rsidP="002D3C3C">
            <w:pPr>
              <w:jc w:val="both"/>
              <w:rPr>
                <w:sz w:val="18"/>
                <w:szCs w:val="20"/>
              </w:rPr>
            </w:pPr>
            <w:r w:rsidRPr="002D3C3C">
              <w:rPr>
                <w:sz w:val="18"/>
                <w:szCs w:val="20"/>
              </w:rPr>
              <w:t>The image above shows a</w:t>
            </w:r>
            <w:r w:rsidRPr="002D3C3C">
              <w:rPr>
                <w:sz w:val="18"/>
                <w:szCs w:val="20"/>
              </w:rPr>
              <w:t xml:space="preserve"> diagram featuring five vertical flowcharts outlining the economic and operational factors of cloud computing:</w:t>
            </w:r>
          </w:p>
          <w:p w14:paraId="676AD517" w14:textId="77777777" w:rsidR="00022C52" w:rsidRPr="002D3C3C" w:rsidRDefault="00022C52" w:rsidP="002D3C3C">
            <w:pPr>
              <w:pStyle w:val="ListParagraph"/>
              <w:numPr>
                <w:ilvl w:val="0"/>
                <w:numId w:val="196"/>
              </w:numPr>
              <w:jc w:val="both"/>
              <w:rPr>
                <w:sz w:val="18"/>
                <w:szCs w:val="20"/>
              </w:rPr>
            </w:pPr>
            <w:r w:rsidRPr="002D3C3C">
              <w:rPr>
                <w:sz w:val="18"/>
                <w:szCs w:val="20"/>
              </w:rPr>
              <w:t>Economies of Scale: Notes that buying hardware in bulk leads to costs lower than even large companies can achieve independently.</w:t>
            </w:r>
          </w:p>
          <w:p w14:paraId="087DB3A4" w14:textId="77777777" w:rsidR="00022C52" w:rsidRPr="002D3C3C" w:rsidRDefault="00022C52" w:rsidP="002D3C3C">
            <w:pPr>
              <w:pStyle w:val="ListParagraph"/>
              <w:numPr>
                <w:ilvl w:val="0"/>
                <w:numId w:val="196"/>
              </w:numPr>
              <w:jc w:val="both"/>
              <w:rPr>
                <w:sz w:val="18"/>
                <w:szCs w:val="20"/>
              </w:rPr>
            </w:pPr>
            <w:r w:rsidRPr="002D3C3C">
              <w:rPr>
                <w:sz w:val="18"/>
                <w:szCs w:val="20"/>
              </w:rPr>
              <w:t>Pay-as-you-go Model: Describes a cycle where resources are rented, automatically provisioned in the cloud, and typically billed hourly.</w:t>
            </w:r>
          </w:p>
          <w:p w14:paraId="59615DB6" w14:textId="77777777" w:rsidR="00022C52" w:rsidRPr="002D3C3C" w:rsidRDefault="00022C52" w:rsidP="002D3C3C">
            <w:pPr>
              <w:pStyle w:val="ListParagraph"/>
              <w:numPr>
                <w:ilvl w:val="0"/>
                <w:numId w:val="196"/>
              </w:numPr>
              <w:jc w:val="both"/>
              <w:rPr>
                <w:sz w:val="18"/>
                <w:szCs w:val="20"/>
              </w:rPr>
            </w:pPr>
            <w:r w:rsidRPr="002D3C3C">
              <w:rPr>
                <w:sz w:val="18"/>
                <w:szCs w:val="20"/>
              </w:rPr>
              <w:t>People Are Expensive: Highlights that managing private clusters requires a 24/7 team with diverse skills in hardware, security, and networking.</w:t>
            </w:r>
          </w:p>
          <w:p w14:paraId="075505BC" w14:textId="77777777" w:rsidR="00022C52" w:rsidRPr="002D3C3C" w:rsidRDefault="00022C52" w:rsidP="002D3C3C">
            <w:pPr>
              <w:pStyle w:val="ListParagraph"/>
              <w:numPr>
                <w:ilvl w:val="0"/>
                <w:numId w:val="196"/>
              </w:numPr>
              <w:jc w:val="both"/>
              <w:rPr>
                <w:sz w:val="18"/>
                <w:szCs w:val="20"/>
              </w:rPr>
            </w:pPr>
            <w:r w:rsidRPr="002D3C3C">
              <w:rPr>
                <w:sz w:val="18"/>
                <w:szCs w:val="20"/>
              </w:rPr>
              <w:t>Ideal Use Cases: Lists start-ups, small teams, and short projects as the primary beneficiaries.</w:t>
            </w:r>
          </w:p>
          <w:p w14:paraId="7DAA274E" w14:textId="63C99F03" w:rsidR="00022C52" w:rsidRPr="002D3C3C" w:rsidRDefault="00022C52" w:rsidP="002D3C3C">
            <w:pPr>
              <w:pStyle w:val="ListParagraph"/>
              <w:numPr>
                <w:ilvl w:val="0"/>
                <w:numId w:val="196"/>
              </w:numPr>
              <w:jc w:val="both"/>
              <w:rPr>
                <w:sz w:val="18"/>
                <w:szCs w:val="20"/>
              </w:rPr>
            </w:pPr>
            <w:r w:rsidRPr="002D3C3C">
              <w:rPr>
                <w:sz w:val="18"/>
                <w:szCs w:val="20"/>
              </w:rPr>
              <w:t>Cost Comparison: Concludes that the cost of one month of small cloud resources is significantly lower than the cost of maintaining an entire cluster.</w:t>
            </w:r>
          </w:p>
          <w:p w14:paraId="059365E5" w14:textId="77777777" w:rsidR="00022C52" w:rsidRPr="00022C52" w:rsidRDefault="00022C52" w:rsidP="00022C52">
            <w:pPr>
              <w:spacing w:line="276" w:lineRule="auto"/>
              <w:jc w:val="both"/>
              <w:rPr>
                <w:rFonts w:cstheme="minorHAnsi"/>
                <w:i/>
                <w:iCs/>
                <w:sz w:val="18"/>
                <w:szCs w:val="18"/>
              </w:rPr>
            </w:pPr>
          </w:p>
          <w:p w14:paraId="478763EA" w14:textId="77777777" w:rsidR="00531361" w:rsidRPr="00531361" w:rsidRDefault="00531361" w:rsidP="00083A66">
            <w:pPr>
              <w:spacing w:after="160" w:line="276" w:lineRule="auto"/>
              <w:jc w:val="both"/>
              <w:rPr>
                <w:rFonts w:cstheme="minorHAnsi"/>
                <w:szCs w:val="20"/>
              </w:rPr>
            </w:pPr>
            <w:r w:rsidRPr="00531361">
              <w:rPr>
                <w:rFonts w:cstheme="minorHAnsi"/>
                <w:szCs w:val="20"/>
              </w:rPr>
              <w:t>This diagram captures the main concerns: </w:t>
            </w:r>
            <w:r w:rsidRPr="00531361">
              <w:rPr>
                <w:rFonts w:cstheme="minorHAnsi"/>
                <w:b/>
                <w:bCs/>
                <w:szCs w:val="20"/>
              </w:rPr>
              <w:t>data sensitivity</w:t>
            </w:r>
            <w:r w:rsidRPr="00531361">
              <w:rPr>
                <w:rFonts w:cstheme="minorHAnsi"/>
                <w:szCs w:val="20"/>
              </w:rPr>
              <w:t>, </w:t>
            </w:r>
            <w:r w:rsidRPr="00531361">
              <w:rPr>
                <w:rFonts w:cstheme="minorHAnsi"/>
                <w:b/>
                <w:bCs/>
                <w:szCs w:val="20"/>
              </w:rPr>
              <w:t>cost for long-term projects</w:t>
            </w:r>
            <w:r w:rsidRPr="00531361">
              <w:rPr>
                <w:rFonts w:cstheme="minorHAnsi"/>
                <w:szCs w:val="20"/>
              </w:rPr>
              <w:t>, </w:t>
            </w:r>
            <w:r w:rsidRPr="00531361">
              <w:rPr>
                <w:rFonts w:cstheme="minorHAnsi"/>
                <w:b/>
                <w:bCs/>
                <w:szCs w:val="20"/>
              </w:rPr>
              <w:t>performance requirements</w:t>
            </w:r>
            <w:r w:rsidRPr="00531361">
              <w:rPr>
                <w:rFonts w:cstheme="minorHAnsi"/>
                <w:szCs w:val="20"/>
              </w:rPr>
              <w:t>, and </w:t>
            </w:r>
            <w:r w:rsidRPr="00531361">
              <w:rPr>
                <w:rFonts w:cstheme="minorHAnsi"/>
                <w:b/>
                <w:bCs/>
                <w:szCs w:val="20"/>
              </w:rPr>
              <w:t>control/guarantees</w:t>
            </w:r>
            <w:r w:rsidRPr="00531361">
              <w:rPr>
                <w:rFonts w:cstheme="minorHAnsi"/>
                <w:szCs w:val="20"/>
              </w:rPr>
              <w:t>.</w:t>
            </w:r>
          </w:p>
          <w:p w14:paraId="3D7EF9C8" w14:textId="77777777" w:rsidR="00531361" w:rsidRPr="00531361" w:rsidRDefault="00531361" w:rsidP="00980D68">
            <w:pPr>
              <w:spacing w:after="160" w:line="276" w:lineRule="auto"/>
              <w:rPr>
                <w:rFonts w:cstheme="minorHAnsi"/>
                <w:szCs w:val="20"/>
              </w:rPr>
            </w:pPr>
          </w:p>
          <w:p w14:paraId="46B3F47B" w14:textId="77777777" w:rsidR="00083A66" w:rsidRDefault="00531361" w:rsidP="00083A66">
            <w:pPr>
              <w:keepNext/>
              <w:spacing w:after="160" w:line="276" w:lineRule="auto"/>
            </w:pPr>
            <w:r w:rsidRPr="00531361">
              <w:rPr>
                <w:rFonts w:cstheme="minorHAnsi"/>
                <w:noProof/>
                <w:szCs w:val="20"/>
              </w:rPr>
              <w:drawing>
                <wp:inline distT="0" distB="0" distL="0" distR="0" wp14:anchorId="7E98DF19" wp14:editId="5DF00523">
                  <wp:extent cx="5860755" cy="1172394"/>
                  <wp:effectExtent l="0" t="0" r="6985" b="8890"/>
                  <wp:docPr id="33" name="Picture 6" descr="A group of rectangular box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74871" name="Picture 6" descr="A group of rectangular boxes with text&#10;&#10;AI-generated content may be incorrect."/>
                          <pic:cNvPicPr>
                            <a:picLocks noChangeAspect="1"/>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pic:blipFill>
                        <pic:spPr bwMode="auto">
                          <a:xfrm>
                            <a:off x="0" y="0"/>
                            <a:ext cx="5860754" cy="1172394"/>
                          </a:xfrm>
                          <a:prstGeom prst="rect">
                            <a:avLst/>
                          </a:prstGeom>
                        </pic:spPr>
                      </pic:pic>
                    </a:graphicData>
                  </a:graphic>
                </wp:inline>
              </w:drawing>
            </w:r>
          </w:p>
          <w:p w14:paraId="4B414DB7" w14:textId="1E4512ED" w:rsidR="00531361" w:rsidRPr="00531361" w:rsidRDefault="00083A66" w:rsidP="00083A66">
            <w:pPr>
              <w:pStyle w:val="Caption"/>
              <w:jc w:val="center"/>
              <w:rPr>
                <w:rFonts w:cstheme="minorHAnsi"/>
                <w:b w:val="0"/>
                <w:bCs w:val="0"/>
                <w:szCs w:val="20"/>
              </w:rPr>
            </w:pPr>
            <w:bookmarkStart w:id="46" w:name="_Toc227159346"/>
            <w:r w:rsidRPr="00083A66">
              <w:rPr>
                <w:b w:val="0"/>
                <w:bCs w:val="0"/>
              </w:rPr>
              <w:t xml:space="preserve">Figure </w:t>
            </w:r>
            <w:r w:rsidRPr="00083A66">
              <w:rPr>
                <w:b w:val="0"/>
                <w:bCs w:val="0"/>
              </w:rPr>
              <w:fldChar w:fldCharType="begin"/>
            </w:r>
            <w:r w:rsidRPr="00083A66">
              <w:rPr>
                <w:b w:val="0"/>
                <w:bCs w:val="0"/>
              </w:rPr>
              <w:instrText xml:space="preserve"> SEQ Figure \* ARABIC </w:instrText>
            </w:r>
            <w:r w:rsidRPr="00083A66">
              <w:rPr>
                <w:b w:val="0"/>
                <w:bCs w:val="0"/>
              </w:rPr>
              <w:fldChar w:fldCharType="separate"/>
            </w:r>
            <w:r w:rsidR="001549C8">
              <w:rPr>
                <w:b w:val="0"/>
                <w:bCs w:val="0"/>
                <w:noProof/>
              </w:rPr>
              <w:t>30</w:t>
            </w:r>
            <w:r w:rsidRPr="00083A66">
              <w:rPr>
                <w:b w:val="0"/>
                <w:bCs w:val="0"/>
              </w:rPr>
              <w:fldChar w:fldCharType="end"/>
            </w:r>
            <w:r w:rsidRPr="00083A66">
              <w:rPr>
                <w:b w:val="0"/>
                <w:bCs w:val="0"/>
              </w:rPr>
              <w:t xml:space="preserve">. Why Organizations Choose </w:t>
            </w:r>
            <w:r w:rsidR="00022C52" w:rsidRPr="00083A66">
              <w:rPr>
                <w:b w:val="0"/>
                <w:bCs w:val="0"/>
              </w:rPr>
              <w:t>On-Premises</w:t>
            </w:r>
            <w:r w:rsidRPr="00083A66">
              <w:rPr>
                <w:b w:val="0"/>
                <w:bCs w:val="0"/>
              </w:rPr>
              <w:t xml:space="preserve"> (source: Author)</w:t>
            </w:r>
            <w:bookmarkEnd w:id="46"/>
          </w:p>
          <w:p w14:paraId="377DD878" w14:textId="7E41749A" w:rsidR="00022C52" w:rsidRPr="00022C52" w:rsidRDefault="00022C52" w:rsidP="00022C52">
            <w:pPr>
              <w:jc w:val="both"/>
              <w:rPr>
                <w:i/>
                <w:iCs/>
                <w:sz w:val="18"/>
                <w:szCs w:val="20"/>
                <w:lang w:val="hr-HR"/>
              </w:rPr>
            </w:pPr>
            <w:r w:rsidRPr="00022C52">
              <w:rPr>
                <w:i/>
                <w:iCs/>
                <w:sz w:val="18"/>
                <w:szCs w:val="20"/>
              </w:rPr>
              <w:t>The image above shows a</w:t>
            </w:r>
            <w:r w:rsidRPr="00022C52">
              <w:rPr>
                <w:i/>
                <w:iCs/>
                <w:sz w:val="18"/>
                <w:szCs w:val="20"/>
                <w:lang w:val="hr-HR"/>
              </w:rPr>
              <w:t xml:space="preserve"> diagram featuring four vertical flowcharts outlining the limitations or risks associated with using a public cloud:</w:t>
            </w:r>
          </w:p>
          <w:p w14:paraId="71E64590" w14:textId="77777777" w:rsidR="00022C52" w:rsidRPr="00022C52" w:rsidRDefault="00022C52" w:rsidP="00022C52">
            <w:pPr>
              <w:jc w:val="both"/>
              <w:rPr>
                <w:i/>
                <w:iCs/>
                <w:sz w:val="18"/>
                <w:szCs w:val="20"/>
                <w:lang w:val="hr-HR"/>
              </w:rPr>
            </w:pPr>
            <w:r w:rsidRPr="00022C52">
              <w:rPr>
                <w:i/>
                <w:iCs/>
                <w:sz w:val="18"/>
                <w:szCs w:val="20"/>
                <w:lang w:val="hr-HR"/>
              </w:rPr>
              <w:t>Sensitive Data: Notes that certain data, such as medical records, may be legally restricted from being stored on a public cloud.</w:t>
            </w:r>
          </w:p>
          <w:p w14:paraId="2A079A94" w14:textId="77777777" w:rsidR="00022C52" w:rsidRPr="00022C52" w:rsidRDefault="00022C52" w:rsidP="00022C52">
            <w:pPr>
              <w:jc w:val="both"/>
              <w:rPr>
                <w:i/>
                <w:iCs/>
                <w:sz w:val="18"/>
                <w:szCs w:val="20"/>
                <w:lang w:val="hr-HR"/>
              </w:rPr>
            </w:pPr>
            <w:r w:rsidRPr="00022C52">
              <w:rPr>
                <w:i/>
                <w:iCs/>
                <w:sz w:val="18"/>
                <w:szCs w:val="20"/>
                <w:lang w:val="hr-HR"/>
              </w:rPr>
              <w:t>Large, Long-term Project: Suggests that for long-term projects, the cost of owning a private cluster can eventually be lower than the cumulative cost of cloud resources.</w:t>
            </w:r>
          </w:p>
          <w:p w14:paraId="00C1DD96" w14:textId="77777777" w:rsidR="00022C52" w:rsidRPr="00022C52" w:rsidRDefault="00022C52" w:rsidP="00022C52">
            <w:pPr>
              <w:pStyle w:val="ListParagraph"/>
              <w:numPr>
                <w:ilvl w:val="0"/>
                <w:numId w:val="193"/>
              </w:numPr>
              <w:jc w:val="both"/>
              <w:rPr>
                <w:i/>
                <w:iCs/>
                <w:sz w:val="18"/>
                <w:szCs w:val="20"/>
                <w:lang w:val="hr-HR"/>
              </w:rPr>
            </w:pPr>
            <w:r w:rsidRPr="00022C52">
              <w:rPr>
                <w:i/>
                <w:iCs/>
                <w:sz w:val="18"/>
                <w:szCs w:val="20"/>
                <w:lang w:val="hr-HR"/>
              </w:rPr>
              <w:t>High Bandwidth / Low Latency Needs: Points out that public clouds are accessed over the internet, which can be a bottleneck for applications requiring very high speeds or minimal delay.</w:t>
            </w:r>
          </w:p>
          <w:p w14:paraId="285E715A" w14:textId="77777777" w:rsidR="00022C52" w:rsidRPr="00022C52" w:rsidRDefault="00022C52" w:rsidP="00022C52">
            <w:pPr>
              <w:pStyle w:val="ListParagraph"/>
              <w:numPr>
                <w:ilvl w:val="0"/>
                <w:numId w:val="193"/>
              </w:numPr>
              <w:jc w:val="both"/>
              <w:rPr>
                <w:i/>
                <w:iCs/>
                <w:sz w:val="18"/>
                <w:szCs w:val="20"/>
                <w:lang w:val="hr-HR"/>
              </w:rPr>
            </w:pPr>
            <w:r w:rsidRPr="00022C52">
              <w:rPr>
                <w:i/>
                <w:iCs/>
                <w:sz w:val="18"/>
                <w:szCs w:val="20"/>
                <w:lang w:val="hr-HR"/>
              </w:rPr>
              <w:t>Control: Warns that cloud providers can change their services or terms of service over time, potentially impacting the user.</w:t>
            </w:r>
          </w:p>
          <w:p w14:paraId="3F872FD6" w14:textId="77777777" w:rsidR="00083A66" w:rsidRDefault="00083A66" w:rsidP="00980D68">
            <w:pPr>
              <w:spacing w:after="160" w:line="276" w:lineRule="auto"/>
              <w:rPr>
                <w:rFonts w:cstheme="minorHAnsi"/>
                <w:szCs w:val="20"/>
              </w:rPr>
            </w:pPr>
          </w:p>
          <w:p w14:paraId="29AED14B" w14:textId="77777777" w:rsidR="00022C52" w:rsidRDefault="00531361" w:rsidP="00980D68">
            <w:pPr>
              <w:spacing w:after="160" w:line="276" w:lineRule="auto"/>
              <w:rPr>
                <w:rFonts w:cstheme="minorHAnsi"/>
                <w:szCs w:val="20"/>
              </w:rPr>
            </w:pPr>
            <w:r w:rsidRPr="00531361">
              <w:rPr>
                <w:rFonts w:cstheme="minorHAnsi"/>
                <w:szCs w:val="20"/>
              </w:rPr>
              <w:lastRenderedPageBreak/>
              <w:t>When working with </w:t>
            </w:r>
            <w:r w:rsidRPr="00531361">
              <w:rPr>
                <w:rFonts w:cstheme="minorHAnsi"/>
                <w:b/>
                <w:bCs/>
                <w:szCs w:val="20"/>
              </w:rPr>
              <w:t>sensitive data</w:t>
            </w:r>
            <w:r w:rsidRPr="00531361">
              <w:rPr>
                <w:rFonts w:cstheme="minorHAnsi"/>
                <w:szCs w:val="20"/>
              </w:rPr>
              <w:t>, such as medical records, storing information on a public cloud can sometimes be illegal, making data privacy a critical concern. For </w:t>
            </w:r>
            <w:r w:rsidRPr="00531361">
              <w:rPr>
                <w:rFonts w:cstheme="minorHAnsi"/>
                <w:b/>
                <w:bCs/>
                <w:szCs w:val="20"/>
              </w:rPr>
              <w:t>large, long-term projects</w:t>
            </w:r>
            <w:r w:rsidRPr="00531361">
              <w:rPr>
                <w:rFonts w:cstheme="minorHAnsi"/>
                <w:szCs w:val="20"/>
              </w:rPr>
              <w:t>, maintaining a dedicated cluster may be more cost-effective than relying on public cloud resources for extended periods, as the cumulative cloud costs can exceed the cost of owning and operating a cluster. Projects that require </w:t>
            </w:r>
            <w:r w:rsidRPr="00531361">
              <w:rPr>
                <w:rFonts w:cstheme="minorHAnsi"/>
                <w:b/>
                <w:bCs/>
                <w:szCs w:val="20"/>
              </w:rPr>
              <w:t>high bandwidth or low latency</w:t>
            </w:r>
            <w:r w:rsidRPr="00531361">
              <w:rPr>
                <w:rFonts w:cstheme="minorHAnsi"/>
                <w:szCs w:val="20"/>
              </w:rPr>
              <w:t> may also face challenges with public clouds, since these services are accessed over the internet and network performance cannot always be guaranteed. Additionally, using the cloud can limit </w:t>
            </w:r>
            <w:r w:rsidRPr="00531361">
              <w:rPr>
                <w:rFonts w:cstheme="minorHAnsi"/>
                <w:b/>
                <w:bCs/>
                <w:szCs w:val="20"/>
              </w:rPr>
              <w:t>control</w:t>
            </w:r>
            <w:r w:rsidRPr="00531361">
              <w:rPr>
                <w:rFonts w:cstheme="minorHAnsi"/>
                <w:szCs w:val="20"/>
              </w:rPr>
              <w:t>, as service offerings and guarantees may change over time, potentially affecting reliability, compliance, and operational planning.</w:t>
            </w:r>
          </w:p>
          <w:p w14:paraId="3C17DC36" w14:textId="77777777" w:rsidR="00022C52" w:rsidRDefault="00022C52" w:rsidP="00980D68">
            <w:pPr>
              <w:spacing w:after="160" w:line="276" w:lineRule="auto"/>
              <w:rPr>
                <w:rFonts w:cstheme="minorHAnsi"/>
                <w:b/>
                <w:color w:val="00AC4E" w:themeColor="accent1"/>
                <w:szCs w:val="20"/>
              </w:rPr>
            </w:pPr>
          </w:p>
          <w:p w14:paraId="4FFF8078" w14:textId="329FEB6F" w:rsidR="00531361" w:rsidRPr="00531361" w:rsidRDefault="00083A66" w:rsidP="00980D68">
            <w:pPr>
              <w:spacing w:after="160" w:line="276" w:lineRule="auto"/>
              <w:rPr>
                <w:rFonts w:cstheme="minorHAnsi"/>
                <w:b/>
                <w:color w:val="00AC4E" w:themeColor="accent1"/>
                <w:szCs w:val="20"/>
              </w:rPr>
            </w:pPr>
            <w:r w:rsidRPr="00083A66">
              <w:rPr>
                <w:rFonts w:cstheme="minorHAnsi"/>
                <w:b/>
                <w:color w:val="00AC4E" w:themeColor="accent1"/>
                <w:szCs w:val="20"/>
              </w:rPr>
              <w:t xml:space="preserve">Additional resources: </w:t>
            </w:r>
          </w:p>
          <w:p w14:paraId="17F04C72" w14:textId="1540BEDB" w:rsidR="00531361" w:rsidRPr="00531361" w:rsidRDefault="00083A66" w:rsidP="00980D68">
            <w:pPr>
              <w:numPr>
                <w:ilvl w:val="0"/>
                <w:numId w:val="69"/>
              </w:numPr>
              <w:spacing w:after="160" w:line="276" w:lineRule="auto"/>
              <w:rPr>
                <w:rFonts w:cstheme="minorHAnsi"/>
                <w:color w:val="00AC4E" w:themeColor="accent1"/>
                <w:szCs w:val="20"/>
              </w:rPr>
            </w:pPr>
            <w:hyperlink r:id="rId78" w:history="1">
              <w:r w:rsidRPr="00083A66">
                <w:rPr>
                  <w:rStyle w:val="Hyperlink"/>
                  <w:rFonts w:cstheme="minorHAnsi"/>
                  <w:color w:val="00AC4E" w:themeColor="accent1"/>
                  <w:szCs w:val="20"/>
                </w:rPr>
                <w:t xml:space="preserve">Sustainable Cloud Computing:  Foundations and Future Directions by Rajkumar </w:t>
              </w:r>
              <w:proofErr w:type="spellStart"/>
              <w:r w:rsidRPr="00083A66">
                <w:rPr>
                  <w:rStyle w:val="Hyperlink"/>
                  <w:rFonts w:cstheme="minorHAnsi"/>
                  <w:color w:val="00AC4E" w:themeColor="accent1"/>
                  <w:szCs w:val="20"/>
                </w:rPr>
                <w:t>Buyya</w:t>
              </w:r>
              <w:proofErr w:type="spellEnd"/>
              <w:r w:rsidRPr="00083A66">
                <w:rPr>
                  <w:rStyle w:val="Hyperlink"/>
                  <w:rFonts w:cstheme="minorHAnsi"/>
                  <w:color w:val="00AC4E" w:themeColor="accent1"/>
                  <w:szCs w:val="20"/>
                </w:rPr>
                <w:t xml:space="preserve"> and </w:t>
              </w:r>
              <w:proofErr w:type="spellStart"/>
              <w:r w:rsidRPr="00083A66">
                <w:rPr>
                  <w:rStyle w:val="Hyperlink"/>
                  <w:rFonts w:cstheme="minorHAnsi"/>
                  <w:color w:val="00AC4E" w:themeColor="accent1"/>
                  <w:szCs w:val="20"/>
                </w:rPr>
                <w:t>Sukhpal</w:t>
              </w:r>
              <w:proofErr w:type="spellEnd"/>
              <w:r w:rsidRPr="00083A66">
                <w:rPr>
                  <w:rStyle w:val="Hyperlink"/>
                  <w:rFonts w:cstheme="minorHAnsi"/>
                  <w:color w:val="00AC4E" w:themeColor="accent1"/>
                  <w:szCs w:val="20"/>
                </w:rPr>
                <w:t xml:space="preserve"> Singh Gill</w:t>
              </w:r>
            </w:hyperlink>
            <w:r w:rsidRPr="00083A66">
              <w:rPr>
                <w:rFonts w:cstheme="minorHAnsi"/>
                <w:color w:val="00AC4E" w:themeColor="accent1"/>
                <w:szCs w:val="20"/>
              </w:rPr>
              <w:t xml:space="preserve"> </w:t>
            </w:r>
          </w:p>
          <w:p w14:paraId="78B16483" w14:textId="7823ECCF" w:rsidR="00531361" w:rsidRPr="00531361" w:rsidRDefault="00083A66" w:rsidP="00980D68">
            <w:pPr>
              <w:numPr>
                <w:ilvl w:val="0"/>
                <w:numId w:val="69"/>
              </w:numPr>
              <w:spacing w:after="160" w:line="276" w:lineRule="auto"/>
              <w:rPr>
                <w:rFonts w:cstheme="minorHAnsi"/>
                <w:color w:val="00AC4E" w:themeColor="accent1"/>
                <w:szCs w:val="20"/>
              </w:rPr>
            </w:pPr>
            <w:hyperlink r:id="rId79" w:history="1">
              <w:r w:rsidRPr="00083A66">
                <w:rPr>
                  <w:rStyle w:val="Hyperlink"/>
                  <w:rFonts w:cstheme="minorHAnsi"/>
                  <w:color w:val="00AC4E" w:themeColor="accent1"/>
                  <w:szCs w:val="20"/>
                </w:rPr>
                <w:t>AWS Sustainability</w:t>
              </w:r>
            </w:hyperlink>
            <w:r w:rsidRPr="00083A66">
              <w:rPr>
                <w:rFonts w:cstheme="minorHAnsi"/>
                <w:color w:val="00AC4E" w:themeColor="accent1"/>
                <w:szCs w:val="20"/>
              </w:rPr>
              <w:t xml:space="preserve"> </w:t>
            </w:r>
            <w:hyperlink r:id="rId80" w:history="1"/>
            <w:r w:rsidRPr="00083A66">
              <w:rPr>
                <w:rFonts w:cstheme="minorHAnsi"/>
                <w:color w:val="00AC4E" w:themeColor="accent1"/>
                <w:szCs w:val="20"/>
              </w:rPr>
              <w:t xml:space="preserve"> </w:t>
            </w:r>
            <w:r w:rsidR="00531361" w:rsidRPr="00531361">
              <w:rPr>
                <w:rFonts w:cstheme="minorHAnsi"/>
                <w:color w:val="00AC4E" w:themeColor="accent1"/>
                <w:szCs w:val="20"/>
              </w:rPr>
              <w:t xml:space="preserve"> </w:t>
            </w:r>
          </w:p>
          <w:p w14:paraId="4869F125" w14:textId="77777777" w:rsidR="00531361" w:rsidRPr="00531361" w:rsidRDefault="00531361" w:rsidP="00980D68">
            <w:pPr>
              <w:spacing w:after="160" w:line="276" w:lineRule="auto"/>
              <w:rPr>
                <w:rFonts w:cstheme="minorHAnsi"/>
                <w:b/>
                <w:bCs/>
                <w:szCs w:val="20"/>
              </w:rPr>
            </w:pPr>
          </w:p>
          <w:p w14:paraId="0FE7A2EA" w14:textId="7DF74154" w:rsidR="00531361" w:rsidRPr="00531361" w:rsidRDefault="00531361" w:rsidP="00980D68">
            <w:pPr>
              <w:spacing w:after="160" w:line="276" w:lineRule="auto"/>
              <w:rPr>
                <w:rFonts w:cstheme="minorHAnsi"/>
                <w:b/>
                <w:color w:val="00AC4E" w:themeColor="accent1"/>
                <w:szCs w:val="20"/>
                <w:u w:val="single"/>
              </w:rPr>
            </w:pPr>
            <w:r w:rsidRPr="00531361">
              <w:rPr>
                <w:rFonts w:cstheme="minorHAnsi"/>
                <w:b/>
                <w:color w:val="00AC4E" w:themeColor="accent1"/>
                <w:szCs w:val="20"/>
                <w:u w:val="single"/>
              </w:rPr>
              <w:t xml:space="preserve">Micro-Activity: </w:t>
            </w:r>
          </w:p>
          <w:p w14:paraId="44619DE2" w14:textId="77777777" w:rsidR="00531361" w:rsidRPr="00531361" w:rsidRDefault="00531361" w:rsidP="00980D68">
            <w:pPr>
              <w:spacing w:after="160" w:line="276" w:lineRule="auto"/>
              <w:rPr>
                <w:rFonts w:cstheme="minorHAnsi"/>
                <w:bCs/>
                <w:szCs w:val="20"/>
              </w:rPr>
            </w:pPr>
            <w:r w:rsidRPr="00531361">
              <w:rPr>
                <w:rFonts w:cstheme="minorHAnsi"/>
                <w:bCs/>
                <w:szCs w:val="20"/>
              </w:rPr>
              <w:t xml:space="preserve">Run the simulation </w:t>
            </w:r>
          </w:p>
          <w:p w14:paraId="50CC391B" w14:textId="5C716784" w:rsidR="00531361" w:rsidRPr="00531361" w:rsidRDefault="00531361" w:rsidP="00980D68">
            <w:pPr>
              <w:spacing w:after="160" w:line="276" w:lineRule="auto"/>
              <w:rPr>
                <w:rFonts w:cstheme="minorHAnsi"/>
                <w:b/>
                <w:szCs w:val="20"/>
              </w:rPr>
            </w:pPr>
            <w:r w:rsidRPr="00531361">
              <w:rPr>
                <w:rFonts w:cstheme="minorHAnsi"/>
                <w:b/>
                <w:noProof/>
                <w:szCs w:val="20"/>
              </w:rPr>
              <w:drawing>
                <wp:inline distT="0" distB="0" distL="0" distR="0" wp14:anchorId="11A40B83" wp14:editId="059D126A">
                  <wp:extent cx="5995229" cy="2133600"/>
                  <wp:effectExtent l="0" t="0" r="5715"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85338" name=""/>
                          <pic:cNvPicPr>
                            <a:picLocks noChangeAspect="1"/>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Lst>
                          </a:blip>
                          <a:stretch/>
                        </pic:blipFill>
                        <pic:spPr bwMode="auto">
                          <a:xfrm>
                            <a:off x="0" y="0"/>
                            <a:ext cx="6015806" cy="2140923"/>
                          </a:xfrm>
                          <a:prstGeom prst="rect">
                            <a:avLst/>
                          </a:prstGeom>
                        </pic:spPr>
                      </pic:pic>
                    </a:graphicData>
                  </a:graphic>
                </wp:inline>
              </w:drawing>
            </w:r>
          </w:p>
          <w:p w14:paraId="3346BADA" w14:textId="7A67EA1E" w:rsidR="00531361" w:rsidRPr="00531361" w:rsidRDefault="00531361" w:rsidP="00980D68">
            <w:pPr>
              <w:spacing w:after="160" w:line="276" w:lineRule="auto"/>
              <w:rPr>
                <w:rFonts w:cstheme="minorHAnsi"/>
                <w:szCs w:val="20"/>
              </w:rPr>
            </w:pPr>
            <w:r w:rsidRPr="00531361">
              <w:rPr>
                <w:rFonts w:cstheme="minorHAnsi"/>
                <w:szCs w:val="20"/>
              </w:rPr>
              <w:t>Do the tasks.</w:t>
            </w:r>
          </w:p>
          <w:p w14:paraId="3B7B1071" w14:textId="4E8BFBF3" w:rsidR="00531361" w:rsidRPr="00531361" w:rsidRDefault="00083A66" w:rsidP="00980D68">
            <w:pPr>
              <w:spacing w:after="160" w:line="276" w:lineRule="auto"/>
              <w:rPr>
                <w:rFonts w:cstheme="minorHAnsi"/>
                <w:b/>
                <w:bCs/>
                <w:color w:val="00AC4E" w:themeColor="accent1"/>
                <w:szCs w:val="20"/>
              </w:rPr>
            </w:pPr>
            <w:r w:rsidRPr="00083A66">
              <w:rPr>
                <w:rFonts w:cstheme="minorHAnsi"/>
                <w:b/>
                <w:color w:val="00AC4E" w:themeColor="accent1"/>
                <w:szCs w:val="20"/>
              </w:rPr>
              <w:t>Key t</w:t>
            </w:r>
            <w:r w:rsidR="00531361" w:rsidRPr="00531361">
              <w:rPr>
                <w:rFonts w:cstheme="minorHAnsi"/>
                <w:b/>
                <w:color w:val="00AC4E" w:themeColor="accent1"/>
                <w:szCs w:val="20"/>
              </w:rPr>
              <w:t>akeaways:</w:t>
            </w:r>
          </w:p>
          <w:p w14:paraId="7B329152" w14:textId="77777777" w:rsidR="00531361" w:rsidRPr="00531361" w:rsidRDefault="00531361" w:rsidP="00083A66">
            <w:pPr>
              <w:numPr>
                <w:ilvl w:val="0"/>
                <w:numId w:val="49"/>
              </w:numPr>
              <w:spacing w:line="276" w:lineRule="auto"/>
              <w:rPr>
                <w:rFonts w:cstheme="minorHAnsi"/>
                <w:szCs w:val="20"/>
              </w:rPr>
            </w:pPr>
            <w:r w:rsidRPr="00531361">
              <w:rPr>
                <w:rFonts w:cstheme="minorHAnsi"/>
                <w:szCs w:val="20"/>
              </w:rPr>
              <w:t>Reusable Solutions Reduce Waste: Applying well-known patterns avoids redundant or inefficient code, saving computational resources and energy.</w:t>
            </w:r>
          </w:p>
          <w:p w14:paraId="5DFDE18F" w14:textId="77777777" w:rsidR="00531361" w:rsidRPr="00531361" w:rsidRDefault="00531361" w:rsidP="00083A66">
            <w:pPr>
              <w:numPr>
                <w:ilvl w:val="0"/>
                <w:numId w:val="49"/>
              </w:numPr>
              <w:spacing w:line="276" w:lineRule="auto"/>
              <w:rPr>
                <w:rFonts w:cstheme="minorHAnsi"/>
                <w:szCs w:val="20"/>
              </w:rPr>
            </w:pPr>
            <w:r w:rsidRPr="00531361">
              <w:rPr>
                <w:rFonts w:cstheme="minorHAnsi"/>
                <w:szCs w:val="20"/>
              </w:rPr>
              <w:t>Optimize Resource Management: Design patterns guide efficient handling of memory, processing, and I/O, reducing unnecessary energy consumption.</w:t>
            </w:r>
          </w:p>
          <w:p w14:paraId="1DE567E3" w14:textId="5729460A" w:rsidR="00BB1CD7" w:rsidRPr="00022C52" w:rsidRDefault="00531361" w:rsidP="00980D68">
            <w:pPr>
              <w:numPr>
                <w:ilvl w:val="0"/>
                <w:numId w:val="49"/>
              </w:numPr>
              <w:spacing w:line="276" w:lineRule="auto"/>
              <w:rPr>
                <w:rFonts w:cstheme="minorHAnsi"/>
                <w:szCs w:val="20"/>
              </w:rPr>
            </w:pPr>
            <w:r w:rsidRPr="00531361">
              <w:rPr>
                <w:rFonts w:cstheme="minorHAnsi"/>
                <w:szCs w:val="20"/>
              </w:rPr>
              <w:t>Balance Performance and Sustainability: Patterns help structure software in a way that maintains functionality and performance while minimizing carbon footprint.</w:t>
            </w:r>
          </w:p>
          <w:p w14:paraId="7761F88B" w14:textId="77777777" w:rsidR="006F6CB9" w:rsidRDefault="00531361" w:rsidP="006F6CB9">
            <w:pPr>
              <w:spacing w:after="160" w:line="276" w:lineRule="auto"/>
              <w:rPr>
                <w:rFonts w:cstheme="minorHAnsi"/>
                <w:b/>
                <w:color w:val="00AC4E" w:themeColor="accent1"/>
                <w:szCs w:val="20"/>
              </w:rPr>
            </w:pPr>
            <w:r w:rsidRPr="00531361">
              <w:rPr>
                <w:rFonts w:cstheme="minorHAnsi"/>
                <w:b/>
                <w:color w:val="00AC4E" w:themeColor="accent1"/>
                <w:szCs w:val="20"/>
              </w:rPr>
              <w:lastRenderedPageBreak/>
              <w:t xml:space="preserve">Quick Check: </w:t>
            </w:r>
          </w:p>
          <w:p w14:paraId="3F6D360B" w14:textId="4AA89D9A" w:rsidR="006F6CB9" w:rsidRPr="006F6CB9" w:rsidRDefault="006F6CB9" w:rsidP="006F6CB9">
            <w:pPr>
              <w:spacing w:line="276" w:lineRule="auto"/>
              <w:rPr>
                <w:color w:val="009889" w:themeColor="accent2"/>
              </w:rPr>
            </w:pPr>
            <w:r w:rsidRPr="006F6CB9">
              <w:rPr>
                <w:color w:val="009889" w:themeColor="accent2"/>
              </w:rPr>
              <w:t>1. W</w:t>
            </w:r>
            <w:r w:rsidR="00531361" w:rsidRPr="006F6CB9">
              <w:rPr>
                <w:color w:val="009889" w:themeColor="accent2"/>
              </w:rPr>
              <w:t>hat is the main advantage of cloud computing?</w:t>
            </w:r>
          </w:p>
          <w:p w14:paraId="78C79A42" w14:textId="235999C7" w:rsidR="006F6CB9" w:rsidRPr="006F6CB9" w:rsidRDefault="006F6CB9" w:rsidP="006F6CB9">
            <w:pPr>
              <w:spacing w:line="276" w:lineRule="auto"/>
              <w:ind w:left="360"/>
              <w:rPr>
                <w:rFonts w:cstheme="minorHAnsi"/>
                <w:b/>
                <w:color w:val="00AC4E" w:themeColor="accent1"/>
                <w:szCs w:val="20"/>
              </w:rPr>
            </w:pPr>
            <w:r>
              <w:t xml:space="preserve">a) </w:t>
            </w:r>
            <w:r w:rsidR="00531361" w:rsidRPr="00083A66">
              <w:t>Requires no internet connection</w:t>
            </w:r>
          </w:p>
          <w:p w14:paraId="5C4517AF" w14:textId="147C720B" w:rsidR="006F6CB9" w:rsidRDefault="00531361" w:rsidP="006F6CB9">
            <w:pPr>
              <w:pStyle w:val="ListParagraph"/>
              <w:numPr>
                <w:ilvl w:val="0"/>
                <w:numId w:val="167"/>
              </w:numPr>
            </w:pPr>
            <w:r w:rsidRPr="00083A66">
              <w:t>Unlimited free storage for everyone</w:t>
            </w:r>
          </w:p>
          <w:p w14:paraId="7A6FD579" w14:textId="1FB9818C" w:rsidR="00083A66" w:rsidRPr="006E4FF1" w:rsidRDefault="00531361" w:rsidP="006F6CB9">
            <w:pPr>
              <w:pStyle w:val="ListParagraph"/>
              <w:numPr>
                <w:ilvl w:val="0"/>
                <w:numId w:val="167"/>
              </w:numPr>
            </w:pPr>
            <w:r w:rsidRPr="006F6CB9">
              <w:rPr>
                <w:b/>
                <w:bCs/>
              </w:rPr>
              <w:t>On</w:t>
            </w:r>
            <w:r w:rsidRPr="006E4FF1">
              <w:t>-demand access to computing resources</w:t>
            </w:r>
          </w:p>
          <w:p w14:paraId="5566DABC" w14:textId="1CDCE61D" w:rsidR="00531361" w:rsidRPr="006E4FF1" w:rsidRDefault="00083A66" w:rsidP="006F6CB9">
            <w:pPr>
              <w:pStyle w:val="ListParagraph"/>
              <w:numPr>
                <w:ilvl w:val="0"/>
                <w:numId w:val="167"/>
              </w:numPr>
            </w:pPr>
            <w:r w:rsidRPr="006E4FF1">
              <w:t>R</w:t>
            </w:r>
            <w:r w:rsidR="00531361" w:rsidRPr="006E4FF1">
              <w:t>uns only on personal computers</w:t>
            </w:r>
            <w:r w:rsidR="006F6CB9" w:rsidRPr="006E4FF1">
              <w:t>.</w:t>
            </w:r>
          </w:p>
          <w:p w14:paraId="54A38FF7" w14:textId="77777777" w:rsidR="006F6CB9" w:rsidRPr="006E4FF1" w:rsidRDefault="006F6CB9" w:rsidP="006F6CB9">
            <w:pPr>
              <w:pStyle w:val="ListParagraph"/>
            </w:pPr>
          </w:p>
          <w:p w14:paraId="1138B0E1" w14:textId="77777777" w:rsidR="006F6CB9" w:rsidRPr="006E4FF1" w:rsidRDefault="006F6CB9" w:rsidP="006F6CB9">
            <w:r w:rsidRPr="006E4FF1">
              <w:rPr>
                <w:color w:val="009889" w:themeColor="accent2"/>
              </w:rPr>
              <w:t xml:space="preserve">2. </w:t>
            </w:r>
            <w:r w:rsidR="00531361" w:rsidRPr="006E4FF1">
              <w:rPr>
                <w:color w:val="009889" w:themeColor="accent2"/>
              </w:rPr>
              <w:t>Which service model provides hardware, storage, and networking over the internet?</w:t>
            </w:r>
            <w:r w:rsidR="00531361" w:rsidRPr="006E4FF1">
              <w:rPr>
                <w:color w:val="009889" w:themeColor="accent2"/>
              </w:rPr>
              <w:br/>
            </w:r>
          </w:p>
          <w:p w14:paraId="4E25888D" w14:textId="77777777" w:rsidR="006F6CB9" w:rsidRPr="006E4FF1" w:rsidRDefault="006F6CB9" w:rsidP="006F6CB9">
            <w:pPr>
              <w:ind w:left="720"/>
            </w:pPr>
            <w:r w:rsidRPr="006E4FF1">
              <w:t xml:space="preserve">a) </w:t>
            </w:r>
            <w:r w:rsidR="00531361" w:rsidRPr="006E4FF1">
              <w:t xml:space="preserve">SaaS (Software as a Service) </w:t>
            </w:r>
          </w:p>
          <w:p w14:paraId="65E23E47" w14:textId="0E84103C" w:rsidR="00531361" w:rsidRPr="006E4FF1" w:rsidRDefault="006F6CB9" w:rsidP="006F6CB9">
            <w:pPr>
              <w:ind w:left="720"/>
            </w:pPr>
            <w:r w:rsidRPr="006E4FF1">
              <w:t xml:space="preserve">b) </w:t>
            </w:r>
            <w:r w:rsidR="00531361" w:rsidRPr="006E4FF1">
              <w:t>PaaS (Platform as a Service)</w:t>
            </w:r>
            <w:r w:rsidR="00531361" w:rsidRPr="006E4FF1">
              <w:br/>
            </w:r>
            <w:r w:rsidRPr="006E4FF1">
              <w:t>c)</w:t>
            </w:r>
            <w:r w:rsidR="00531361" w:rsidRPr="006E4FF1">
              <w:t xml:space="preserve"> IaaS (Infrastructure as a Service)</w:t>
            </w:r>
            <w:r w:rsidR="00531361" w:rsidRPr="006E4FF1">
              <w:br/>
            </w:r>
            <w:r w:rsidRPr="006E4FF1">
              <w:t>d)</w:t>
            </w:r>
            <w:r w:rsidR="00531361" w:rsidRPr="006E4FF1">
              <w:t xml:space="preserve"> DaaS (Data as a Service)</w:t>
            </w:r>
            <w:r w:rsidR="006E4FF1" w:rsidRPr="006E4FF1">
              <w:t>.</w:t>
            </w:r>
          </w:p>
          <w:p w14:paraId="0F3A8208" w14:textId="77777777" w:rsidR="006F6CB9" w:rsidRPr="006E4FF1" w:rsidRDefault="006F6CB9" w:rsidP="006F6CB9"/>
          <w:p w14:paraId="4B3F07D5" w14:textId="77777777" w:rsidR="006F6CB9" w:rsidRPr="006E4FF1" w:rsidRDefault="006F6CB9" w:rsidP="006F6CB9">
            <w:pPr>
              <w:spacing w:line="276" w:lineRule="auto"/>
              <w:rPr>
                <w:rFonts w:cstheme="minorHAnsi"/>
                <w:color w:val="009889" w:themeColor="accent2"/>
                <w:szCs w:val="20"/>
              </w:rPr>
            </w:pPr>
            <w:r w:rsidRPr="006E4FF1">
              <w:rPr>
                <w:rFonts w:cstheme="minorHAnsi"/>
                <w:color w:val="009889" w:themeColor="accent2"/>
                <w:szCs w:val="20"/>
              </w:rPr>
              <w:t xml:space="preserve">3. </w:t>
            </w:r>
            <w:r w:rsidR="00531361" w:rsidRPr="006E4FF1">
              <w:rPr>
                <w:rFonts w:cstheme="minorHAnsi"/>
                <w:color w:val="009889" w:themeColor="accent2"/>
                <w:szCs w:val="20"/>
              </w:rPr>
              <w:t>What is an example of a SaaS application?</w:t>
            </w:r>
          </w:p>
          <w:p w14:paraId="337C1DC8" w14:textId="4C1C4953" w:rsidR="00531361" w:rsidRPr="006E4FF1" w:rsidRDefault="006F6CB9" w:rsidP="006F6CB9">
            <w:pPr>
              <w:spacing w:line="276" w:lineRule="auto"/>
              <w:ind w:left="720"/>
              <w:rPr>
                <w:rFonts w:cstheme="minorHAnsi"/>
                <w:szCs w:val="20"/>
              </w:rPr>
            </w:pPr>
            <w:r w:rsidRPr="006E4FF1">
              <w:rPr>
                <w:rFonts w:cstheme="minorHAnsi"/>
                <w:szCs w:val="20"/>
              </w:rPr>
              <w:t>a</w:t>
            </w:r>
            <w:r w:rsidR="00531361" w:rsidRPr="006E4FF1">
              <w:rPr>
                <w:rFonts w:cstheme="minorHAnsi"/>
                <w:szCs w:val="20"/>
              </w:rPr>
              <w:t>) Amazon EC2</w:t>
            </w:r>
            <w:r w:rsidR="00531361" w:rsidRPr="006E4FF1">
              <w:rPr>
                <w:rFonts w:cstheme="minorHAnsi"/>
                <w:szCs w:val="20"/>
              </w:rPr>
              <w:br/>
            </w:r>
            <w:r w:rsidRPr="006E4FF1">
              <w:rPr>
                <w:rFonts w:cstheme="minorHAnsi"/>
                <w:szCs w:val="20"/>
              </w:rPr>
              <w:t>b</w:t>
            </w:r>
            <w:r w:rsidR="00531361" w:rsidRPr="006E4FF1">
              <w:rPr>
                <w:rFonts w:cstheme="minorHAnsi"/>
                <w:szCs w:val="20"/>
              </w:rPr>
              <w:t>) Microsoft Office 365 online</w:t>
            </w:r>
            <w:r w:rsidR="00531361" w:rsidRPr="006E4FF1">
              <w:rPr>
                <w:rFonts w:cstheme="minorHAnsi"/>
                <w:szCs w:val="20"/>
              </w:rPr>
              <w:br/>
            </w:r>
            <w:r w:rsidRPr="006E4FF1">
              <w:rPr>
                <w:rFonts w:cstheme="minorHAnsi"/>
                <w:szCs w:val="20"/>
              </w:rPr>
              <w:t>c</w:t>
            </w:r>
            <w:r w:rsidR="00531361" w:rsidRPr="006E4FF1">
              <w:rPr>
                <w:rFonts w:cstheme="minorHAnsi"/>
                <w:szCs w:val="20"/>
              </w:rPr>
              <w:t>) Google Cloud Compute Engine</w:t>
            </w:r>
            <w:r w:rsidR="00531361" w:rsidRPr="006E4FF1">
              <w:rPr>
                <w:rFonts w:cstheme="minorHAnsi"/>
                <w:szCs w:val="20"/>
              </w:rPr>
              <w:br/>
            </w:r>
            <w:r w:rsidRPr="006E4FF1">
              <w:rPr>
                <w:rFonts w:cstheme="minorHAnsi"/>
                <w:szCs w:val="20"/>
              </w:rPr>
              <w:t>d</w:t>
            </w:r>
            <w:r w:rsidR="00531361" w:rsidRPr="006E4FF1">
              <w:rPr>
                <w:rFonts w:cstheme="minorHAnsi"/>
                <w:szCs w:val="20"/>
              </w:rPr>
              <w:t xml:space="preserve">) VMware </w:t>
            </w:r>
            <w:proofErr w:type="spellStart"/>
            <w:r w:rsidR="00531361" w:rsidRPr="006E4FF1">
              <w:rPr>
                <w:rFonts w:cstheme="minorHAnsi"/>
                <w:szCs w:val="20"/>
              </w:rPr>
              <w:t>ESXi</w:t>
            </w:r>
            <w:proofErr w:type="spellEnd"/>
            <w:r w:rsidRPr="006E4FF1">
              <w:rPr>
                <w:rFonts w:cstheme="minorHAnsi"/>
                <w:szCs w:val="20"/>
              </w:rPr>
              <w:t>.</w:t>
            </w:r>
          </w:p>
          <w:p w14:paraId="3F9E78D5" w14:textId="77777777" w:rsidR="006F6CB9" w:rsidRPr="006E4FF1" w:rsidRDefault="006F6CB9" w:rsidP="006F6CB9">
            <w:pPr>
              <w:spacing w:line="276" w:lineRule="auto"/>
              <w:rPr>
                <w:rFonts w:cstheme="minorHAnsi"/>
                <w:szCs w:val="20"/>
              </w:rPr>
            </w:pPr>
          </w:p>
          <w:p w14:paraId="27E50C26" w14:textId="77777777" w:rsidR="006F6CB9" w:rsidRPr="006E4FF1" w:rsidRDefault="006F6CB9" w:rsidP="006F6CB9">
            <w:pPr>
              <w:spacing w:line="276" w:lineRule="auto"/>
              <w:rPr>
                <w:rFonts w:cstheme="minorHAnsi"/>
                <w:color w:val="009889" w:themeColor="accent2"/>
                <w:szCs w:val="20"/>
              </w:rPr>
            </w:pPr>
            <w:r w:rsidRPr="006E4FF1">
              <w:rPr>
                <w:rFonts w:cstheme="minorHAnsi"/>
                <w:color w:val="009889" w:themeColor="accent2"/>
                <w:szCs w:val="20"/>
              </w:rPr>
              <w:t xml:space="preserve">4. </w:t>
            </w:r>
            <w:r w:rsidR="00531361" w:rsidRPr="006E4FF1">
              <w:rPr>
                <w:rFonts w:cstheme="minorHAnsi"/>
                <w:color w:val="009889" w:themeColor="accent2"/>
                <w:szCs w:val="20"/>
              </w:rPr>
              <w:t>Which of the following is a key characteristic of cloud computing?</w:t>
            </w:r>
          </w:p>
          <w:p w14:paraId="07864A78" w14:textId="2C5C830F" w:rsidR="006E4FF1" w:rsidRDefault="006F6CB9" w:rsidP="006E4FF1">
            <w:pPr>
              <w:spacing w:after="160" w:line="276" w:lineRule="auto"/>
              <w:ind w:left="720"/>
              <w:rPr>
                <w:rFonts w:cstheme="minorHAnsi"/>
                <w:szCs w:val="20"/>
              </w:rPr>
            </w:pPr>
            <w:r w:rsidRPr="006E4FF1">
              <w:rPr>
                <w:rFonts w:cstheme="minorHAnsi"/>
                <w:szCs w:val="20"/>
              </w:rPr>
              <w:t>a</w:t>
            </w:r>
            <w:r w:rsidR="00531361" w:rsidRPr="006E4FF1">
              <w:rPr>
                <w:rFonts w:cstheme="minorHAnsi"/>
                <w:szCs w:val="20"/>
              </w:rPr>
              <w:t>) Fixed resource allocation</w:t>
            </w:r>
            <w:r w:rsidR="00531361" w:rsidRPr="006E4FF1">
              <w:rPr>
                <w:rFonts w:cstheme="minorHAnsi"/>
                <w:szCs w:val="20"/>
              </w:rPr>
              <w:br/>
            </w:r>
            <w:r w:rsidRPr="006E4FF1">
              <w:rPr>
                <w:rFonts w:cstheme="minorHAnsi"/>
                <w:szCs w:val="20"/>
              </w:rPr>
              <w:t>b</w:t>
            </w:r>
            <w:r w:rsidR="00531361" w:rsidRPr="006E4FF1">
              <w:rPr>
                <w:rFonts w:cstheme="minorHAnsi"/>
                <w:szCs w:val="20"/>
              </w:rPr>
              <w:t>) High upfront hardware cost</w:t>
            </w:r>
            <w:r w:rsidR="00531361" w:rsidRPr="006E4FF1">
              <w:rPr>
                <w:rFonts w:cstheme="minorHAnsi"/>
                <w:szCs w:val="20"/>
              </w:rPr>
              <w:br/>
            </w:r>
            <w:r w:rsidRPr="006E4FF1">
              <w:rPr>
                <w:rFonts w:cstheme="minorHAnsi"/>
                <w:szCs w:val="20"/>
              </w:rPr>
              <w:t>c</w:t>
            </w:r>
            <w:r w:rsidR="00531361" w:rsidRPr="006E4FF1">
              <w:rPr>
                <w:rFonts w:cstheme="minorHAnsi"/>
                <w:szCs w:val="20"/>
              </w:rPr>
              <w:t>) Scalability and elasticity</w:t>
            </w:r>
            <w:r w:rsidR="00531361" w:rsidRPr="00531361">
              <w:rPr>
                <w:rFonts w:cstheme="minorHAnsi"/>
                <w:szCs w:val="20"/>
              </w:rPr>
              <w:br/>
            </w:r>
            <w:r>
              <w:rPr>
                <w:rFonts w:cstheme="minorHAnsi"/>
                <w:szCs w:val="20"/>
              </w:rPr>
              <w:t>d</w:t>
            </w:r>
            <w:r w:rsidR="00531361" w:rsidRPr="00531361">
              <w:rPr>
                <w:rFonts w:cstheme="minorHAnsi"/>
                <w:szCs w:val="20"/>
              </w:rPr>
              <w:t>) Requires manual software updates for all users</w:t>
            </w:r>
            <w:r w:rsidR="006E4FF1">
              <w:rPr>
                <w:rFonts w:cstheme="minorHAnsi"/>
                <w:szCs w:val="20"/>
              </w:rPr>
              <w:t>.</w:t>
            </w:r>
          </w:p>
          <w:p w14:paraId="3B8F6264" w14:textId="741CACEA" w:rsidR="006E4FF1" w:rsidRPr="006E4FF1" w:rsidRDefault="006E4FF1" w:rsidP="006E4FF1">
            <w:pPr>
              <w:spacing w:line="276" w:lineRule="auto"/>
              <w:rPr>
                <w:rFonts w:cstheme="minorHAnsi"/>
                <w:i/>
                <w:iCs/>
                <w:szCs w:val="20"/>
              </w:rPr>
            </w:pPr>
            <w:r w:rsidRPr="006E4FF1">
              <w:rPr>
                <w:rFonts w:cstheme="minorHAnsi"/>
                <w:i/>
                <w:iCs/>
                <w:szCs w:val="20"/>
              </w:rPr>
              <w:t>Answer key: 1. b), 2. c), 3. b), 4. c).</w:t>
            </w:r>
          </w:p>
        </w:tc>
      </w:tr>
    </w:tbl>
    <w:p w14:paraId="4FEF6292" w14:textId="77777777" w:rsidR="006F6CB9" w:rsidRDefault="006F6CB9">
      <w:r>
        <w:lastRenderedPageBreak/>
        <w:br w:type="page"/>
      </w:r>
    </w:p>
    <w:tbl>
      <w:tblPr>
        <w:tblStyle w:val="TableGrid"/>
        <w:tblW w:w="0" w:type="auto"/>
        <w:tblLook w:val="04A0" w:firstRow="1" w:lastRow="0" w:firstColumn="1" w:lastColumn="0" w:noHBand="0" w:noVBand="1"/>
      </w:tblPr>
      <w:tblGrid>
        <w:gridCol w:w="9628"/>
      </w:tblGrid>
      <w:tr w:rsidR="00531361" w:rsidRPr="00531361" w14:paraId="0C8F0FBD" w14:textId="77777777" w:rsidTr="00735926">
        <w:tc>
          <w:tcPr>
            <w:tcW w:w="9628" w:type="dxa"/>
          </w:tcPr>
          <w:p w14:paraId="4FFF3487" w14:textId="5C73F317" w:rsidR="00531361" w:rsidRPr="00531361" w:rsidRDefault="006F6CB9" w:rsidP="006F6CB9">
            <w:pPr>
              <w:pStyle w:val="Heading2"/>
              <w:numPr>
                <w:ilvl w:val="0"/>
                <w:numId w:val="0"/>
              </w:numPr>
            </w:pPr>
            <w:bookmarkStart w:id="47" w:name="_Toc227159302"/>
            <w:r w:rsidRPr="00531361">
              <w:lastRenderedPageBreak/>
              <w:t>TOPIC 1.4: Carbon-Aware Computing</w:t>
            </w:r>
            <w:bookmarkEnd w:id="47"/>
            <w:r w:rsidRPr="00531361">
              <w:t> </w:t>
            </w:r>
          </w:p>
        </w:tc>
      </w:tr>
      <w:tr w:rsidR="006F6CB9" w:rsidRPr="00531361" w14:paraId="27AE6059" w14:textId="77777777" w:rsidTr="006F6CB9">
        <w:tc>
          <w:tcPr>
            <w:tcW w:w="9628" w:type="dxa"/>
            <w:shd w:val="clear" w:color="auto" w:fill="D9D9D9" w:themeFill="background1" w:themeFillShade="D9"/>
          </w:tcPr>
          <w:p w14:paraId="5C78F726" w14:textId="23458BB6" w:rsidR="006F6CB9" w:rsidRPr="00531361" w:rsidRDefault="006F6CB9" w:rsidP="006F6CB9">
            <w:pPr>
              <w:spacing w:line="276" w:lineRule="auto"/>
            </w:pPr>
            <w:r w:rsidRPr="00531361">
              <w:rPr>
                <w:rFonts w:cstheme="minorHAnsi"/>
                <w:b/>
                <w:szCs w:val="20"/>
              </w:rPr>
              <w:t>Short introduction</w:t>
            </w:r>
            <w:r>
              <w:rPr>
                <w:rFonts w:cstheme="minorHAnsi"/>
                <w:b/>
                <w:szCs w:val="20"/>
              </w:rPr>
              <w:t>:</w:t>
            </w:r>
          </w:p>
        </w:tc>
      </w:tr>
      <w:tr w:rsidR="006F6CB9" w:rsidRPr="00531361" w14:paraId="6BE58DCF" w14:textId="77777777" w:rsidTr="006F6CB9">
        <w:tc>
          <w:tcPr>
            <w:tcW w:w="9628" w:type="dxa"/>
            <w:shd w:val="clear" w:color="auto" w:fill="FFFFFF" w:themeFill="background1"/>
          </w:tcPr>
          <w:p w14:paraId="26176E0C" w14:textId="6FA7B655" w:rsidR="006F6CB9" w:rsidRPr="006F6CB9" w:rsidRDefault="006F6CB9" w:rsidP="006F6CB9">
            <w:pPr>
              <w:spacing w:after="160"/>
              <w:jc w:val="both"/>
              <w:rPr>
                <w:rFonts w:cstheme="minorHAnsi"/>
                <w:szCs w:val="20"/>
              </w:rPr>
            </w:pPr>
            <w:r w:rsidRPr="00531361">
              <w:rPr>
                <w:rFonts w:cstheme="minorHAnsi"/>
                <w:b/>
                <w:bCs/>
                <w:szCs w:val="20"/>
              </w:rPr>
              <w:t>Carbon-Aware Computing</w:t>
            </w:r>
            <w:r w:rsidRPr="00531361">
              <w:rPr>
                <w:rFonts w:cstheme="minorHAnsi"/>
                <w:szCs w:val="20"/>
              </w:rPr>
              <w:t xml:space="preserve"> is an approach that aims to reduce the environmental impact of computing by aligning energy-intensive operations with times when electricity is cleaner and has a lower carbon footprint. By monitoring the carbon intensity of the power grid, cloud providers and data </w:t>
            </w:r>
            <w:r w:rsidR="00022C52" w:rsidRPr="00531361">
              <w:rPr>
                <w:rFonts w:cstheme="minorHAnsi"/>
                <w:szCs w:val="20"/>
              </w:rPr>
              <w:t>centres</w:t>
            </w:r>
            <w:r w:rsidRPr="00531361">
              <w:rPr>
                <w:rFonts w:cstheme="minorHAnsi"/>
                <w:szCs w:val="20"/>
              </w:rPr>
              <w:t xml:space="preserve"> can schedule workloads, shift computing tasks, or optimize resource usage to minimize CO</w:t>
            </w:r>
            <w:r w:rsidRPr="00531361">
              <w:rPr>
                <w:rFonts w:ascii="Cambria Math" w:hAnsi="Cambria Math" w:cs="Cambria Math"/>
                <w:szCs w:val="20"/>
              </w:rPr>
              <w:t>₂</w:t>
            </w:r>
            <w:r w:rsidRPr="00531361">
              <w:rPr>
                <w:rFonts w:cstheme="minorHAnsi"/>
                <w:szCs w:val="20"/>
              </w:rPr>
              <w:t xml:space="preserve"> emissions. This strategy not only helps organizations lower their carbon footprint but also promotes more sustainable and responsible use of energy in computing.</w:t>
            </w:r>
          </w:p>
        </w:tc>
      </w:tr>
      <w:tr w:rsidR="006F6CB9" w:rsidRPr="00531361" w14:paraId="03C5F8CD" w14:textId="77777777" w:rsidTr="006F6CB9">
        <w:tc>
          <w:tcPr>
            <w:tcW w:w="9628" w:type="dxa"/>
            <w:shd w:val="clear" w:color="auto" w:fill="D9D9D9" w:themeFill="background1" w:themeFillShade="D9"/>
          </w:tcPr>
          <w:p w14:paraId="07593153" w14:textId="0C45A631" w:rsidR="006F6CB9" w:rsidRPr="006F6CB9" w:rsidRDefault="006F6CB9" w:rsidP="001549C8">
            <w:pPr>
              <w:spacing w:line="276" w:lineRule="auto"/>
              <w:rPr>
                <w:rFonts w:cstheme="minorHAnsi"/>
                <w:b/>
                <w:szCs w:val="20"/>
              </w:rPr>
            </w:pPr>
            <w:r w:rsidRPr="00531361">
              <w:rPr>
                <w:rFonts w:cstheme="minorHAnsi"/>
                <w:b/>
                <w:szCs w:val="20"/>
              </w:rPr>
              <w:t>Theory:</w:t>
            </w:r>
          </w:p>
        </w:tc>
      </w:tr>
      <w:tr w:rsidR="00531361" w:rsidRPr="00531361" w14:paraId="232AB77A" w14:textId="77777777" w:rsidTr="00735926">
        <w:trPr>
          <w:trHeight w:val="550"/>
        </w:trPr>
        <w:tc>
          <w:tcPr>
            <w:tcW w:w="9628" w:type="dxa"/>
          </w:tcPr>
          <w:p w14:paraId="49F00CB2" w14:textId="77777777" w:rsidR="00531361" w:rsidRPr="00531361" w:rsidRDefault="00531361" w:rsidP="001549C8">
            <w:pPr>
              <w:spacing w:after="160"/>
              <w:rPr>
                <w:rFonts w:cstheme="minorHAnsi"/>
                <w:szCs w:val="20"/>
              </w:rPr>
            </w:pPr>
          </w:p>
          <w:p w14:paraId="5B4C2CC7" w14:textId="77777777" w:rsidR="001549C8" w:rsidRPr="001549C8" w:rsidRDefault="00531361" w:rsidP="001549C8">
            <w:pPr>
              <w:keepNext/>
              <w:spacing w:after="160"/>
              <w:jc w:val="center"/>
            </w:pPr>
            <w:r w:rsidRPr="00531361">
              <w:rPr>
                <w:rFonts w:cstheme="minorHAnsi"/>
                <w:noProof/>
                <w:szCs w:val="20"/>
              </w:rPr>
              <w:drawing>
                <wp:inline distT="0" distB="0" distL="0" distR="0" wp14:anchorId="6E18792E" wp14:editId="5F37C008">
                  <wp:extent cx="6041308" cy="1508760"/>
                  <wp:effectExtent l="0" t="0" r="0" b="0"/>
                  <wp:docPr id="35" name="Picture 7" descr="A diagram of workload ty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55714" name="Picture 7" descr="A diagram of workload types&#10;&#10;AI-generated content may be incorrect."/>
                          <pic:cNvPicPr>
                            <a:picLocks noChangeAspect="1"/>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Lst>
                          </a:blip>
                          <a:stretch/>
                        </pic:blipFill>
                        <pic:spPr bwMode="auto">
                          <a:xfrm>
                            <a:off x="0" y="0"/>
                            <a:ext cx="6056082" cy="1512450"/>
                          </a:xfrm>
                          <a:prstGeom prst="rect">
                            <a:avLst/>
                          </a:prstGeom>
                        </pic:spPr>
                      </pic:pic>
                    </a:graphicData>
                  </a:graphic>
                </wp:inline>
              </w:drawing>
            </w:r>
          </w:p>
          <w:p w14:paraId="6133C2E5" w14:textId="6E3827AF" w:rsidR="00531361" w:rsidRDefault="001549C8" w:rsidP="001549C8">
            <w:pPr>
              <w:pStyle w:val="Caption"/>
              <w:jc w:val="center"/>
              <w:rPr>
                <w:b w:val="0"/>
                <w:bCs w:val="0"/>
              </w:rPr>
            </w:pPr>
            <w:bookmarkStart w:id="48" w:name="_Toc227159347"/>
            <w:r w:rsidRPr="001549C8">
              <w:rPr>
                <w:b w:val="0"/>
                <w:bCs w:val="0"/>
              </w:rPr>
              <w:t xml:space="preserve">Figure </w:t>
            </w:r>
            <w:r w:rsidRPr="001549C8">
              <w:rPr>
                <w:b w:val="0"/>
                <w:bCs w:val="0"/>
              </w:rPr>
              <w:fldChar w:fldCharType="begin"/>
            </w:r>
            <w:r w:rsidRPr="001549C8">
              <w:rPr>
                <w:b w:val="0"/>
                <w:bCs w:val="0"/>
              </w:rPr>
              <w:instrText xml:space="preserve"> SEQ Figure \* ARABIC </w:instrText>
            </w:r>
            <w:r w:rsidRPr="001549C8">
              <w:rPr>
                <w:b w:val="0"/>
                <w:bCs w:val="0"/>
              </w:rPr>
              <w:fldChar w:fldCharType="separate"/>
            </w:r>
            <w:r w:rsidRPr="001549C8">
              <w:rPr>
                <w:b w:val="0"/>
                <w:bCs w:val="0"/>
                <w:noProof/>
              </w:rPr>
              <w:t>31</w:t>
            </w:r>
            <w:r w:rsidRPr="001549C8">
              <w:rPr>
                <w:b w:val="0"/>
                <w:bCs w:val="0"/>
              </w:rPr>
              <w:fldChar w:fldCharType="end"/>
            </w:r>
            <w:r w:rsidRPr="001549C8">
              <w:rPr>
                <w:b w:val="0"/>
                <w:bCs w:val="0"/>
              </w:rPr>
              <w:t>.Four Primary Workload Types (source: Author)</w:t>
            </w:r>
            <w:bookmarkEnd w:id="48"/>
          </w:p>
          <w:p w14:paraId="60329586" w14:textId="77777777" w:rsidR="001549C8" w:rsidRPr="00022C52" w:rsidRDefault="001549C8" w:rsidP="00022C52">
            <w:pPr>
              <w:jc w:val="both"/>
              <w:rPr>
                <w:i/>
                <w:iCs/>
                <w:sz w:val="18"/>
                <w:szCs w:val="20"/>
              </w:rPr>
            </w:pPr>
          </w:p>
          <w:p w14:paraId="79FDE20B" w14:textId="730CB117" w:rsidR="00022C52" w:rsidRPr="00022C52" w:rsidRDefault="00022C52" w:rsidP="00022C52">
            <w:pPr>
              <w:jc w:val="both"/>
              <w:rPr>
                <w:i/>
                <w:iCs/>
                <w:sz w:val="18"/>
                <w:szCs w:val="20"/>
              </w:rPr>
            </w:pPr>
            <w:r w:rsidRPr="00022C52">
              <w:rPr>
                <w:i/>
                <w:iCs/>
                <w:sz w:val="18"/>
                <w:szCs w:val="20"/>
              </w:rPr>
              <w:t>The image above shows a</w:t>
            </w:r>
            <w:r w:rsidRPr="00022C52">
              <w:rPr>
                <w:i/>
                <w:iCs/>
                <w:sz w:val="18"/>
                <w:szCs w:val="20"/>
              </w:rPr>
              <w:t xml:space="preserve"> hierarchical flowchart titled Workload Types that categorizes computational tasks based on their urgency:</w:t>
            </w:r>
            <w:r>
              <w:rPr>
                <w:i/>
                <w:iCs/>
                <w:sz w:val="18"/>
                <w:szCs w:val="20"/>
              </w:rPr>
              <w:t xml:space="preserve"> </w:t>
            </w:r>
          </w:p>
          <w:p w14:paraId="1BD5B9FB" w14:textId="77777777" w:rsidR="00022C52" w:rsidRPr="00022C52" w:rsidRDefault="00022C52" w:rsidP="00022C52">
            <w:pPr>
              <w:pStyle w:val="ListParagraph"/>
              <w:numPr>
                <w:ilvl w:val="0"/>
                <w:numId w:val="194"/>
              </w:numPr>
              <w:jc w:val="both"/>
              <w:rPr>
                <w:i/>
                <w:iCs/>
                <w:sz w:val="18"/>
                <w:szCs w:val="20"/>
              </w:rPr>
            </w:pPr>
            <w:r w:rsidRPr="00022C52">
              <w:rPr>
                <w:i/>
                <w:iCs/>
                <w:sz w:val="18"/>
                <w:szCs w:val="20"/>
              </w:rPr>
              <w:t>Immediate: Workloads that require instant processing.</w:t>
            </w:r>
          </w:p>
          <w:p w14:paraId="714CA0EE" w14:textId="77777777" w:rsidR="00022C52" w:rsidRPr="00022C52" w:rsidRDefault="00022C52" w:rsidP="00022C52">
            <w:pPr>
              <w:pStyle w:val="ListParagraph"/>
              <w:numPr>
                <w:ilvl w:val="0"/>
                <w:numId w:val="194"/>
              </w:numPr>
              <w:jc w:val="both"/>
              <w:rPr>
                <w:i/>
                <w:iCs/>
                <w:sz w:val="18"/>
                <w:szCs w:val="20"/>
              </w:rPr>
            </w:pPr>
            <w:r w:rsidRPr="00022C52">
              <w:rPr>
                <w:i/>
                <w:iCs/>
                <w:sz w:val="18"/>
                <w:szCs w:val="20"/>
              </w:rPr>
              <w:t>Near-Real-Time: Tasks that are processed within seconds or minutes.</w:t>
            </w:r>
          </w:p>
          <w:p w14:paraId="23C6C6FE" w14:textId="77777777" w:rsidR="00022C52" w:rsidRPr="00022C52" w:rsidRDefault="00022C52" w:rsidP="00022C52">
            <w:pPr>
              <w:pStyle w:val="ListParagraph"/>
              <w:numPr>
                <w:ilvl w:val="0"/>
                <w:numId w:val="194"/>
              </w:numPr>
              <w:jc w:val="both"/>
              <w:rPr>
                <w:i/>
                <w:iCs/>
                <w:sz w:val="18"/>
                <w:szCs w:val="20"/>
              </w:rPr>
            </w:pPr>
            <w:r w:rsidRPr="00022C52">
              <w:rPr>
                <w:i/>
                <w:iCs/>
                <w:sz w:val="18"/>
                <w:szCs w:val="20"/>
              </w:rPr>
              <w:t>Batch: Data processed in large groups or at scheduled times.</w:t>
            </w:r>
          </w:p>
          <w:p w14:paraId="1BCCD3EB" w14:textId="77777777" w:rsidR="00022C52" w:rsidRPr="00022C52" w:rsidRDefault="00022C52" w:rsidP="00022C52">
            <w:pPr>
              <w:pStyle w:val="ListParagraph"/>
              <w:numPr>
                <w:ilvl w:val="0"/>
                <w:numId w:val="194"/>
              </w:numPr>
              <w:jc w:val="both"/>
              <w:rPr>
                <w:i/>
                <w:iCs/>
                <w:sz w:val="18"/>
                <w:szCs w:val="20"/>
              </w:rPr>
            </w:pPr>
            <w:r w:rsidRPr="00022C52">
              <w:rPr>
                <w:i/>
                <w:iCs/>
                <w:sz w:val="18"/>
                <w:szCs w:val="20"/>
              </w:rPr>
              <w:t>Deferrable: Tasks that can be delayed without affecting outcomes.</w:t>
            </w:r>
          </w:p>
          <w:p w14:paraId="08D1A56B" w14:textId="1BEAA974" w:rsidR="00022C52" w:rsidRPr="00022C52" w:rsidRDefault="00022C52" w:rsidP="00022C52">
            <w:pPr>
              <w:jc w:val="both"/>
              <w:rPr>
                <w:i/>
                <w:iCs/>
                <w:sz w:val="18"/>
                <w:szCs w:val="20"/>
              </w:rPr>
            </w:pPr>
            <w:r w:rsidRPr="00022C52">
              <w:rPr>
                <w:i/>
                <w:iCs/>
                <w:sz w:val="18"/>
                <w:szCs w:val="20"/>
              </w:rPr>
              <w:t>This classification is a key step in implementing the sustainable cloud operations and energy efficiency strategies we've been discussing.</w:t>
            </w:r>
          </w:p>
          <w:p w14:paraId="0696243E" w14:textId="77777777" w:rsidR="00022C52" w:rsidRPr="00531361" w:rsidRDefault="00022C52" w:rsidP="001549C8"/>
          <w:p w14:paraId="41E2F068" w14:textId="0F9F28FF" w:rsidR="00531361" w:rsidRPr="00531361" w:rsidRDefault="00531361" w:rsidP="001549C8">
            <w:pPr>
              <w:spacing w:after="160"/>
              <w:rPr>
                <w:rFonts w:cstheme="minorHAnsi"/>
                <w:szCs w:val="20"/>
              </w:rPr>
            </w:pPr>
            <w:r w:rsidRPr="00531361">
              <w:rPr>
                <w:rFonts w:cstheme="minorHAnsi"/>
                <w:szCs w:val="20"/>
              </w:rPr>
              <w:t>This diagram clearly shows the four categories and their key characteristics.</w:t>
            </w:r>
          </w:p>
          <w:p w14:paraId="3A2D93C8" w14:textId="77777777" w:rsidR="00531361" w:rsidRPr="00531361" w:rsidRDefault="00531361" w:rsidP="001549C8">
            <w:pPr>
              <w:spacing w:after="160"/>
              <w:jc w:val="both"/>
              <w:rPr>
                <w:rFonts w:cstheme="minorHAnsi"/>
                <w:szCs w:val="20"/>
              </w:rPr>
            </w:pPr>
            <w:r w:rsidRPr="00531361">
              <w:rPr>
                <w:rFonts w:cstheme="minorHAnsi"/>
                <w:b/>
                <w:bCs/>
                <w:szCs w:val="20"/>
              </w:rPr>
              <w:t>Green software</w:t>
            </w:r>
            <w:r w:rsidRPr="00531361">
              <w:rPr>
                <w:rFonts w:cstheme="minorHAnsi"/>
                <w:szCs w:val="20"/>
              </w:rPr>
              <w:t> is designed to minimize the carbon emissions created when it runs. The Green Software Foundation (GSF) brings together people, standards, tools, and best practices to make software more environmentally friendly. A key idea in Green Software is </w:t>
            </w:r>
            <w:r w:rsidRPr="00531361">
              <w:rPr>
                <w:rFonts w:cstheme="minorHAnsi"/>
                <w:b/>
                <w:bCs/>
                <w:szCs w:val="20"/>
              </w:rPr>
              <w:t>carbon-aware computing</w:t>
            </w:r>
            <w:r w:rsidRPr="00531361">
              <w:rPr>
                <w:rFonts w:cstheme="minorHAnsi"/>
                <w:szCs w:val="20"/>
              </w:rPr>
              <w:t>, which means running software at times and in places where the electricity used produces less carbon.</w:t>
            </w:r>
          </w:p>
          <w:p w14:paraId="018B3CDF" w14:textId="77777777" w:rsidR="00531361" w:rsidRPr="00531361" w:rsidRDefault="00531361" w:rsidP="001549C8">
            <w:pPr>
              <w:spacing w:after="160"/>
              <w:jc w:val="both"/>
              <w:rPr>
                <w:rFonts w:cstheme="minorHAnsi"/>
                <w:szCs w:val="20"/>
              </w:rPr>
            </w:pPr>
            <w:r w:rsidRPr="00531361">
              <w:rPr>
                <w:rFonts w:cstheme="minorHAnsi"/>
                <w:szCs w:val="20"/>
              </w:rPr>
              <w:t xml:space="preserve">Microsoft and UBS have been working together on this approach, partnering with the nonprofit </w:t>
            </w:r>
            <w:proofErr w:type="spellStart"/>
            <w:r w:rsidRPr="00531361">
              <w:rPr>
                <w:rFonts w:cstheme="minorHAnsi"/>
                <w:szCs w:val="20"/>
              </w:rPr>
              <w:t>WattTime</w:t>
            </w:r>
            <w:proofErr w:type="spellEnd"/>
            <w:r w:rsidRPr="00531361">
              <w:rPr>
                <w:rFonts w:cstheme="minorHAnsi"/>
                <w:szCs w:val="20"/>
              </w:rPr>
              <w:t xml:space="preserve"> through the GSF. They created the first enterprise-grade carbon-aware application and made the tools open source. This includes the </w:t>
            </w:r>
            <w:r w:rsidRPr="00531361">
              <w:rPr>
                <w:rFonts w:cstheme="minorHAnsi"/>
                <w:b/>
                <w:bCs/>
                <w:szCs w:val="20"/>
              </w:rPr>
              <w:t>Software Carbon Intensity (SCI)</w:t>
            </w:r>
            <w:r w:rsidRPr="00531361">
              <w:rPr>
                <w:rFonts w:cstheme="minorHAnsi"/>
                <w:szCs w:val="20"/>
              </w:rPr>
              <w:t> specification to measure software’s carbon impact and the </w:t>
            </w:r>
            <w:r w:rsidRPr="00531361">
              <w:rPr>
                <w:rFonts w:cstheme="minorHAnsi"/>
                <w:b/>
                <w:bCs/>
                <w:szCs w:val="20"/>
              </w:rPr>
              <w:t>carbon-aware SDK</w:t>
            </w:r>
            <w:r w:rsidRPr="00531361">
              <w:rPr>
                <w:rFonts w:cstheme="minorHAnsi"/>
                <w:szCs w:val="20"/>
              </w:rPr>
              <w:t xml:space="preserve">, which helps software run when and where energy is cleaner. Their work has been tested on UBS’s ACQA platform, shifting compute tasks to times and locations with lower carbon intensity. This approach allows businesses to reduce software-related emissions and encourages software </w:t>
            </w:r>
            <w:r w:rsidRPr="00531361">
              <w:rPr>
                <w:rFonts w:cstheme="minorHAnsi"/>
                <w:szCs w:val="20"/>
              </w:rPr>
              <w:lastRenderedPageBreak/>
              <w:t>engineers and organizations to contribute to GSF’s open-source projects to make software greener worldwide.</w:t>
            </w:r>
          </w:p>
          <w:p w14:paraId="55AAE8FD" w14:textId="2AEC9020" w:rsidR="00531361" w:rsidRPr="00531361" w:rsidRDefault="00531361" w:rsidP="001549C8">
            <w:pPr>
              <w:spacing w:after="160"/>
              <w:jc w:val="both"/>
              <w:rPr>
                <w:rFonts w:cstheme="minorHAnsi"/>
                <w:szCs w:val="20"/>
              </w:rPr>
            </w:pPr>
            <w:r w:rsidRPr="00531361">
              <w:rPr>
                <w:rFonts w:cstheme="minorHAnsi"/>
                <w:b/>
                <w:bCs/>
                <w:szCs w:val="20"/>
              </w:rPr>
              <w:t>Benefits of carbon-aware computing</w:t>
            </w:r>
            <w:r w:rsidRPr="00531361">
              <w:rPr>
                <w:rFonts w:cstheme="minorHAnsi"/>
                <w:szCs w:val="20"/>
              </w:rPr>
              <w:t xml:space="preserve"> include making decisions that are better for the environment while maintaining or even improving computing performance. It helps reduce stress on the power grid, lowers reliance on high-carbon energy sources like coal, and increases the use of clean energy such as wind and solar. It can also extend the lifespan of hardware, </w:t>
            </w:r>
            <w:r w:rsidR="001549C8" w:rsidRPr="00531361">
              <w:rPr>
                <w:rFonts w:cstheme="minorHAnsi"/>
                <w:szCs w:val="20"/>
              </w:rPr>
              <w:t>reduce</w:t>
            </w:r>
            <w:r w:rsidRPr="00531361">
              <w:rPr>
                <w:rFonts w:cstheme="minorHAnsi"/>
                <w:szCs w:val="20"/>
              </w:rPr>
              <w:t xml:space="preserve"> waste, and </w:t>
            </w:r>
            <w:proofErr w:type="gramStart"/>
            <w:r w:rsidRPr="00531361">
              <w:rPr>
                <w:rFonts w:cstheme="minorHAnsi"/>
                <w:szCs w:val="20"/>
              </w:rPr>
              <w:t>helps</w:t>
            </w:r>
            <w:proofErr w:type="gramEnd"/>
            <w:r w:rsidRPr="00531361">
              <w:rPr>
                <w:rFonts w:cstheme="minorHAnsi"/>
                <w:szCs w:val="20"/>
              </w:rPr>
              <w:t xml:space="preserve"> organizations meet future sustainability goals and regulations.</w:t>
            </w:r>
          </w:p>
          <w:p w14:paraId="18B911AC" w14:textId="77777777" w:rsidR="00531361" w:rsidRPr="00531361" w:rsidRDefault="00531361" w:rsidP="001549C8">
            <w:pPr>
              <w:spacing w:after="160"/>
              <w:rPr>
                <w:rFonts w:cstheme="minorHAnsi"/>
                <w:szCs w:val="20"/>
              </w:rPr>
            </w:pPr>
            <w:r w:rsidRPr="00531361">
              <w:rPr>
                <w:rFonts w:cstheme="minorHAnsi"/>
                <w:b/>
                <w:bCs/>
                <w:szCs w:val="20"/>
              </w:rPr>
              <w:t>Challenges</w:t>
            </w:r>
            <w:r w:rsidRPr="00531361">
              <w:rPr>
                <w:rFonts w:cstheme="minorHAnsi"/>
                <w:szCs w:val="20"/>
              </w:rPr>
              <w:t> remain because the computing industry has not always focused on energy use. Measuring the carbon footprint of devices is complex: a device may be energy-efficient but still have high carbon emissions during manufacturing or disposal. Different components like CPUs, GPUs, memory, and storage may each have their own environmental impact. Standardizing measurements and creating reliable ways to track emissions across all parts of a system are ongoing challenges that carbon-aware computing must address to achieve true carbon neutrality.</w:t>
            </w:r>
          </w:p>
          <w:p w14:paraId="4BAC5027" w14:textId="77777777" w:rsidR="001549C8" w:rsidRPr="001549C8" w:rsidRDefault="001549C8" w:rsidP="001549C8">
            <w:pPr>
              <w:spacing w:after="160"/>
              <w:rPr>
                <w:rFonts w:cstheme="minorHAnsi"/>
                <w:b/>
                <w:bCs/>
                <w:color w:val="00AC4E" w:themeColor="accent1"/>
                <w:szCs w:val="20"/>
              </w:rPr>
            </w:pPr>
            <w:r w:rsidRPr="001549C8">
              <w:rPr>
                <w:rFonts w:cstheme="minorHAnsi"/>
                <w:b/>
                <w:bCs/>
                <w:color w:val="00AC4E" w:themeColor="accent1"/>
                <w:szCs w:val="20"/>
              </w:rPr>
              <w:t>Additional resources:</w:t>
            </w:r>
          </w:p>
          <w:p w14:paraId="2F043787" w14:textId="77777777" w:rsidR="001549C8" w:rsidRPr="001549C8" w:rsidRDefault="00531361" w:rsidP="001549C8">
            <w:pPr>
              <w:pStyle w:val="ListParagraph"/>
              <w:numPr>
                <w:ilvl w:val="0"/>
                <w:numId w:val="170"/>
              </w:numPr>
              <w:rPr>
                <w:rFonts w:cstheme="minorHAnsi"/>
                <w:color w:val="00AC4E" w:themeColor="accent1"/>
                <w:szCs w:val="20"/>
              </w:rPr>
            </w:pPr>
            <w:hyperlink r:id="rId85" w:history="1">
              <w:r w:rsidRPr="001549C8">
                <w:rPr>
                  <w:rStyle w:val="Hyperlink"/>
                  <w:rFonts w:cstheme="minorHAnsi"/>
                  <w:color w:val="00AC4E" w:themeColor="accent1"/>
                  <w:szCs w:val="20"/>
                </w:rPr>
                <w:t>Tools &amp; Patterns for Carbon Aware Cloud Applications</w:t>
              </w:r>
            </w:hyperlink>
            <w:r w:rsidRPr="001549C8">
              <w:rPr>
                <w:rFonts w:cstheme="minorHAnsi"/>
                <w:color w:val="00AC4E" w:themeColor="accent1"/>
                <w:szCs w:val="20"/>
              </w:rPr>
              <w:t xml:space="preserve"> </w:t>
            </w:r>
            <w:r w:rsidR="001549C8" w:rsidRPr="001549C8">
              <w:rPr>
                <w:rFonts w:cstheme="minorHAnsi"/>
                <w:color w:val="00AC4E" w:themeColor="accent1"/>
                <w:szCs w:val="20"/>
              </w:rPr>
              <w:t xml:space="preserve"> </w:t>
            </w:r>
          </w:p>
          <w:p w14:paraId="0FC0ADBF" w14:textId="77777777" w:rsidR="001549C8" w:rsidRPr="001549C8" w:rsidRDefault="001549C8" w:rsidP="001549C8">
            <w:pPr>
              <w:pStyle w:val="ListParagraph"/>
              <w:numPr>
                <w:ilvl w:val="0"/>
                <w:numId w:val="170"/>
              </w:numPr>
              <w:rPr>
                <w:rFonts w:cstheme="minorHAnsi"/>
                <w:color w:val="00AC4E" w:themeColor="accent1"/>
                <w:szCs w:val="20"/>
              </w:rPr>
            </w:pPr>
            <w:hyperlink r:id="rId86" w:history="1">
              <w:r w:rsidRPr="001549C8">
                <w:rPr>
                  <w:rStyle w:val="Hyperlink"/>
                  <w:rFonts w:cstheme="minorHAnsi"/>
                  <w:color w:val="00AC4E" w:themeColor="accent1"/>
                  <w:szCs w:val="20"/>
                </w:rPr>
                <w:t>Carbon Aware Computing</w:t>
              </w:r>
            </w:hyperlink>
          </w:p>
          <w:p w14:paraId="6A7E0032" w14:textId="7841771D" w:rsidR="00531361" w:rsidRPr="001549C8" w:rsidRDefault="001549C8" w:rsidP="001549C8">
            <w:pPr>
              <w:pStyle w:val="ListParagraph"/>
              <w:numPr>
                <w:ilvl w:val="0"/>
                <w:numId w:val="170"/>
              </w:numPr>
              <w:rPr>
                <w:rFonts w:cstheme="minorHAnsi"/>
                <w:color w:val="00AC4E" w:themeColor="accent1"/>
                <w:szCs w:val="20"/>
              </w:rPr>
            </w:pPr>
            <w:hyperlink r:id="rId87" w:history="1">
              <w:r w:rsidRPr="001549C8">
                <w:rPr>
                  <w:rStyle w:val="Hyperlink"/>
                  <w:rFonts w:cstheme="minorHAnsi"/>
                  <w:color w:val="00AC4E" w:themeColor="accent1"/>
                  <w:szCs w:val="20"/>
                </w:rPr>
                <w:t>Carbon-aware computing: Measuring and reducing the carbon footprint associated with software in execution</w:t>
              </w:r>
            </w:hyperlink>
          </w:p>
          <w:p w14:paraId="4AB956C1" w14:textId="6D7442BA" w:rsidR="00531361" w:rsidRPr="00531361" w:rsidRDefault="00531361" w:rsidP="001549C8">
            <w:pPr>
              <w:spacing w:after="160"/>
              <w:rPr>
                <w:rFonts w:cstheme="minorHAnsi"/>
                <w:szCs w:val="20"/>
              </w:rPr>
            </w:pPr>
            <w:r w:rsidRPr="00531361">
              <w:rPr>
                <w:rFonts w:cstheme="minorHAnsi"/>
                <w:szCs w:val="20"/>
              </w:rPr>
              <w:br/>
            </w:r>
          </w:p>
          <w:p w14:paraId="4342029B" w14:textId="77777777" w:rsidR="00531361" w:rsidRPr="00531361" w:rsidRDefault="00531361" w:rsidP="001549C8">
            <w:pPr>
              <w:spacing w:after="160"/>
              <w:rPr>
                <w:rFonts w:cstheme="minorHAnsi"/>
                <w:b/>
                <w:color w:val="00AC4E" w:themeColor="accent1"/>
                <w:szCs w:val="20"/>
                <w:u w:val="single"/>
              </w:rPr>
            </w:pPr>
            <w:r w:rsidRPr="00531361">
              <w:rPr>
                <w:rFonts w:cstheme="minorHAnsi"/>
                <w:b/>
                <w:color w:val="00AC4E" w:themeColor="accent1"/>
                <w:szCs w:val="20"/>
                <w:u w:val="single"/>
              </w:rPr>
              <w:t xml:space="preserve">Micro-Activity: </w:t>
            </w:r>
          </w:p>
          <w:p w14:paraId="566ABBA4" w14:textId="77777777" w:rsidR="00531361" w:rsidRPr="00531361" w:rsidRDefault="00531361" w:rsidP="001549C8">
            <w:pPr>
              <w:spacing w:after="160"/>
              <w:rPr>
                <w:rFonts w:cstheme="minorHAnsi"/>
                <w:szCs w:val="20"/>
              </w:rPr>
            </w:pPr>
            <w:r w:rsidRPr="00531361">
              <w:rPr>
                <w:rFonts w:cstheme="minorHAnsi"/>
                <w:b/>
                <w:bCs/>
                <w:szCs w:val="20"/>
              </w:rPr>
              <w:t>Objective:</w:t>
            </w:r>
            <w:r w:rsidRPr="00531361">
              <w:rPr>
                <w:rFonts w:cstheme="minorHAnsi"/>
                <w:szCs w:val="20"/>
              </w:rPr>
              <w:t> Understand how scheduling computing tasks based on energy sources can reduce carbon emissions.</w:t>
            </w:r>
          </w:p>
          <w:p w14:paraId="57AD596B" w14:textId="77777777" w:rsidR="00531361" w:rsidRPr="00531361" w:rsidRDefault="00531361" w:rsidP="001549C8">
            <w:pPr>
              <w:rPr>
                <w:rFonts w:cstheme="minorHAnsi"/>
                <w:szCs w:val="20"/>
              </w:rPr>
            </w:pPr>
            <w:r w:rsidRPr="00531361">
              <w:rPr>
                <w:rFonts w:cstheme="minorHAnsi"/>
                <w:b/>
                <w:bCs/>
                <w:szCs w:val="20"/>
              </w:rPr>
              <w:t>Instructions:</w:t>
            </w:r>
          </w:p>
          <w:p w14:paraId="304C4BB8" w14:textId="77777777" w:rsidR="00531361" w:rsidRPr="00531361" w:rsidRDefault="00531361" w:rsidP="001549C8">
            <w:pPr>
              <w:numPr>
                <w:ilvl w:val="0"/>
                <w:numId w:val="78"/>
              </w:numPr>
              <w:rPr>
                <w:rFonts w:cstheme="minorHAnsi"/>
                <w:szCs w:val="20"/>
              </w:rPr>
            </w:pPr>
            <w:r w:rsidRPr="00531361">
              <w:rPr>
                <w:rFonts w:cstheme="minorHAnsi"/>
                <w:szCs w:val="20"/>
              </w:rPr>
              <w:t>Imagine you are running a small cloud-based application. You have the option to run tasks at three different times today:</w:t>
            </w:r>
          </w:p>
          <w:p w14:paraId="7A019041" w14:textId="77777777" w:rsidR="00531361" w:rsidRPr="00531361" w:rsidRDefault="00531361" w:rsidP="001549C8">
            <w:pPr>
              <w:numPr>
                <w:ilvl w:val="1"/>
                <w:numId w:val="78"/>
              </w:numPr>
              <w:rPr>
                <w:rFonts w:cstheme="minorHAnsi"/>
                <w:szCs w:val="20"/>
              </w:rPr>
            </w:pPr>
            <w:r w:rsidRPr="00531361">
              <w:rPr>
                <w:rFonts w:cstheme="minorHAnsi"/>
                <w:b/>
                <w:bCs/>
                <w:szCs w:val="20"/>
              </w:rPr>
              <w:t>Morning:</w:t>
            </w:r>
            <w:r w:rsidRPr="00531361">
              <w:rPr>
                <w:rFonts w:cstheme="minorHAnsi"/>
                <w:szCs w:val="20"/>
              </w:rPr>
              <w:t> High carbon intensity (mostly coal energy)</w:t>
            </w:r>
          </w:p>
          <w:p w14:paraId="29081995" w14:textId="77777777" w:rsidR="00531361" w:rsidRPr="00531361" w:rsidRDefault="00531361" w:rsidP="001549C8">
            <w:pPr>
              <w:numPr>
                <w:ilvl w:val="1"/>
                <w:numId w:val="78"/>
              </w:numPr>
              <w:rPr>
                <w:rFonts w:cstheme="minorHAnsi"/>
                <w:szCs w:val="20"/>
              </w:rPr>
            </w:pPr>
            <w:r w:rsidRPr="00531361">
              <w:rPr>
                <w:rFonts w:cstheme="minorHAnsi"/>
                <w:b/>
                <w:bCs/>
                <w:szCs w:val="20"/>
              </w:rPr>
              <w:t>Afternoon:</w:t>
            </w:r>
            <w:r w:rsidRPr="00531361">
              <w:rPr>
                <w:rFonts w:cstheme="minorHAnsi"/>
                <w:szCs w:val="20"/>
              </w:rPr>
              <w:t> Medium carbon intensity (mixed energy sources)</w:t>
            </w:r>
          </w:p>
          <w:p w14:paraId="36CA284B" w14:textId="77777777" w:rsidR="00531361" w:rsidRPr="00531361" w:rsidRDefault="00531361" w:rsidP="001549C8">
            <w:pPr>
              <w:numPr>
                <w:ilvl w:val="1"/>
                <w:numId w:val="78"/>
              </w:numPr>
              <w:rPr>
                <w:rFonts w:cstheme="minorHAnsi"/>
                <w:szCs w:val="20"/>
              </w:rPr>
            </w:pPr>
            <w:r w:rsidRPr="00531361">
              <w:rPr>
                <w:rFonts w:cstheme="minorHAnsi"/>
                <w:b/>
                <w:bCs/>
                <w:szCs w:val="20"/>
              </w:rPr>
              <w:t>Evening:</w:t>
            </w:r>
            <w:r w:rsidRPr="00531361">
              <w:rPr>
                <w:rFonts w:cstheme="minorHAnsi"/>
                <w:szCs w:val="20"/>
              </w:rPr>
              <w:t> Low carbon intensity (mostly wind and solar)</w:t>
            </w:r>
          </w:p>
          <w:p w14:paraId="0478A3CF" w14:textId="77777777" w:rsidR="00531361" w:rsidRPr="00531361" w:rsidRDefault="00531361" w:rsidP="001549C8">
            <w:pPr>
              <w:numPr>
                <w:ilvl w:val="0"/>
                <w:numId w:val="78"/>
              </w:numPr>
              <w:rPr>
                <w:rFonts w:cstheme="minorHAnsi"/>
                <w:szCs w:val="20"/>
              </w:rPr>
            </w:pPr>
            <w:r w:rsidRPr="00531361">
              <w:rPr>
                <w:rFonts w:cstheme="minorHAnsi"/>
                <w:szCs w:val="20"/>
              </w:rPr>
              <w:t>Your task: Decide when to run each of the following workloads to minimize carbon emissions while maintaining performance:</w:t>
            </w:r>
          </w:p>
          <w:p w14:paraId="2330F885" w14:textId="77777777" w:rsidR="00531361" w:rsidRPr="00531361" w:rsidRDefault="00531361" w:rsidP="001549C8">
            <w:pPr>
              <w:numPr>
                <w:ilvl w:val="1"/>
                <w:numId w:val="78"/>
              </w:numPr>
              <w:rPr>
                <w:rFonts w:cstheme="minorHAnsi"/>
                <w:szCs w:val="20"/>
              </w:rPr>
            </w:pPr>
            <w:r w:rsidRPr="00531361">
              <w:rPr>
                <w:rFonts w:cstheme="minorHAnsi"/>
                <w:szCs w:val="20"/>
              </w:rPr>
              <w:t>Quick user queries (must be immediate)</w:t>
            </w:r>
          </w:p>
          <w:p w14:paraId="28BAC243" w14:textId="77777777" w:rsidR="00531361" w:rsidRPr="00531361" w:rsidRDefault="00531361" w:rsidP="001549C8">
            <w:pPr>
              <w:numPr>
                <w:ilvl w:val="1"/>
                <w:numId w:val="78"/>
              </w:numPr>
              <w:rPr>
                <w:rFonts w:cstheme="minorHAnsi"/>
                <w:szCs w:val="20"/>
              </w:rPr>
            </w:pPr>
            <w:r w:rsidRPr="00531361">
              <w:rPr>
                <w:rFonts w:cstheme="minorHAnsi"/>
                <w:szCs w:val="20"/>
              </w:rPr>
              <w:t>Large data processing (can be delayed)</w:t>
            </w:r>
          </w:p>
          <w:p w14:paraId="1FBB43CE" w14:textId="77777777" w:rsidR="00531361" w:rsidRPr="00531361" w:rsidRDefault="00531361" w:rsidP="001549C8">
            <w:pPr>
              <w:numPr>
                <w:ilvl w:val="1"/>
                <w:numId w:val="78"/>
              </w:numPr>
              <w:rPr>
                <w:rFonts w:cstheme="minorHAnsi"/>
                <w:szCs w:val="20"/>
              </w:rPr>
            </w:pPr>
            <w:r w:rsidRPr="00531361">
              <w:rPr>
                <w:rFonts w:cstheme="minorHAnsi"/>
                <w:szCs w:val="20"/>
              </w:rPr>
              <w:t>Scheduled backups (can run anytime overnight)</w:t>
            </w:r>
          </w:p>
          <w:p w14:paraId="6E2509E7" w14:textId="77777777" w:rsidR="00531361" w:rsidRPr="00531361" w:rsidRDefault="00531361" w:rsidP="001549C8">
            <w:pPr>
              <w:numPr>
                <w:ilvl w:val="0"/>
                <w:numId w:val="78"/>
              </w:numPr>
              <w:rPr>
                <w:rFonts w:cstheme="minorHAnsi"/>
                <w:szCs w:val="20"/>
              </w:rPr>
            </w:pPr>
            <w:r w:rsidRPr="00531361">
              <w:rPr>
                <w:rFonts w:cstheme="minorHAnsi"/>
                <w:szCs w:val="20"/>
              </w:rPr>
              <w:t>Discuss or write down your reasoning. How does carbon-aware scheduling affect energy use and performance?</w:t>
            </w:r>
          </w:p>
          <w:p w14:paraId="1565BB34" w14:textId="77777777" w:rsidR="00531361" w:rsidRPr="00531361" w:rsidRDefault="00531361" w:rsidP="001549C8">
            <w:pPr>
              <w:spacing w:after="160"/>
              <w:rPr>
                <w:rFonts w:cstheme="minorHAnsi"/>
                <w:szCs w:val="20"/>
              </w:rPr>
            </w:pPr>
          </w:p>
          <w:p w14:paraId="7ACB723C" w14:textId="098971D3" w:rsidR="00531361" w:rsidRPr="00531361" w:rsidRDefault="001549C8" w:rsidP="001549C8">
            <w:pPr>
              <w:spacing w:after="160"/>
              <w:rPr>
                <w:rFonts w:cstheme="minorHAnsi"/>
                <w:b/>
                <w:bCs/>
                <w:color w:val="00AC4E" w:themeColor="accent1"/>
                <w:szCs w:val="20"/>
              </w:rPr>
            </w:pPr>
            <w:r w:rsidRPr="001549C8">
              <w:rPr>
                <w:rFonts w:cstheme="minorHAnsi"/>
                <w:b/>
                <w:color w:val="00AC4E" w:themeColor="accent1"/>
                <w:szCs w:val="20"/>
              </w:rPr>
              <w:t>Key t</w:t>
            </w:r>
            <w:r w:rsidR="00531361" w:rsidRPr="00531361">
              <w:rPr>
                <w:rFonts w:cstheme="minorHAnsi"/>
                <w:b/>
                <w:color w:val="00AC4E" w:themeColor="accent1"/>
                <w:szCs w:val="20"/>
              </w:rPr>
              <w:t>akeaways:</w:t>
            </w:r>
          </w:p>
          <w:p w14:paraId="69EA5869" w14:textId="77777777" w:rsidR="00531361" w:rsidRPr="00531361" w:rsidRDefault="00531361" w:rsidP="001549C8">
            <w:pPr>
              <w:numPr>
                <w:ilvl w:val="0"/>
                <w:numId w:val="69"/>
              </w:numPr>
              <w:rPr>
                <w:rFonts w:cstheme="minorHAnsi"/>
                <w:szCs w:val="20"/>
              </w:rPr>
            </w:pPr>
            <w:r w:rsidRPr="00531361">
              <w:rPr>
                <w:rFonts w:cstheme="minorHAnsi"/>
                <w:b/>
                <w:bCs/>
                <w:szCs w:val="20"/>
              </w:rPr>
              <w:t>Reduce Carbon Emissions:</w:t>
            </w:r>
            <w:r w:rsidRPr="00531361">
              <w:rPr>
                <w:rFonts w:cstheme="minorHAnsi"/>
                <w:szCs w:val="20"/>
              </w:rPr>
              <w:t> Carbon-aware computing helps software and workloads run when and where electricity is cleaner, lowering the overall carbon footprint of computing.</w:t>
            </w:r>
          </w:p>
          <w:p w14:paraId="5E4EB4A5" w14:textId="77777777" w:rsidR="00531361" w:rsidRPr="00531361" w:rsidRDefault="00531361" w:rsidP="001549C8">
            <w:pPr>
              <w:numPr>
                <w:ilvl w:val="0"/>
                <w:numId w:val="69"/>
              </w:numPr>
              <w:rPr>
                <w:rFonts w:cstheme="minorHAnsi"/>
                <w:szCs w:val="20"/>
              </w:rPr>
            </w:pPr>
            <w:r w:rsidRPr="00531361">
              <w:rPr>
                <w:rFonts w:cstheme="minorHAnsi"/>
                <w:b/>
                <w:bCs/>
                <w:szCs w:val="20"/>
              </w:rPr>
              <w:lastRenderedPageBreak/>
              <w:t>Balance Performance and Sustainability:</w:t>
            </w:r>
            <w:r w:rsidRPr="00531361">
              <w:rPr>
                <w:rFonts w:cstheme="minorHAnsi"/>
                <w:szCs w:val="20"/>
              </w:rPr>
              <w:t> It is possible to maintain—or even improve—computing performance while using less energy by smartly scheduling tasks.</w:t>
            </w:r>
          </w:p>
          <w:p w14:paraId="0C750B7D" w14:textId="77777777" w:rsidR="00531361" w:rsidRPr="00531361" w:rsidRDefault="00531361" w:rsidP="001549C8">
            <w:pPr>
              <w:numPr>
                <w:ilvl w:val="0"/>
                <w:numId w:val="69"/>
              </w:numPr>
              <w:rPr>
                <w:rFonts w:cstheme="minorHAnsi"/>
                <w:szCs w:val="20"/>
              </w:rPr>
            </w:pPr>
            <w:r w:rsidRPr="00531361">
              <w:rPr>
                <w:rFonts w:cstheme="minorHAnsi"/>
                <w:szCs w:val="20"/>
              </w:rPr>
              <w:t>P</w:t>
            </w:r>
            <w:r w:rsidRPr="00531361">
              <w:rPr>
                <w:rFonts w:cstheme="minorHAnsi"/>
                <w:b/>
                <w:bCs/>
                <w:szCs w:val="20"/>
              </w:rPr>
              <w:t>romote Use of Renewable Energy:</w:t>
            </w:r>
            <w:r w:rsidRPr="00531361">
              <w:rPr>
                <w:rFonts w:cstheme="minorHAnsi"/>
                <w:szCs w:val="20"/>
              </w:rPr>
              <w:t> By aligning workloads with times of high renewable energy availability, carbon-aware computing increases reliance on wind, solar, and other low-carbon sources.</w:t>
            </w:r>
          </w:p>
          <w:p w14:paraId="09288A27" w14:textId="71A26CB6" w:rsidR="00531361" w:rsidRDefault="00531361" w:rsidP="001549C8">
            <w:pPr>
              <w:numPr>
                <w:ilvl w:val="0"/>
                <w:numId w:val="69"/>
              </w:numPr>
              <w:rPr>
                <w:rFonts w:cstheme="minorHAnsi"/>
                <w:szCs w:val="20"/>
              </w:rPr>
            </w:pPr>
            <w:r w:rsidRPr="00531361">
              <w:rPr>
                <w:rFonts w:cstheme="minorHAnsi"/>
                <w:b/>
                <w:bCs/>
                <w:szCs w:val="20"/>
              </w:rPr>
              <w:t>Support Long-Term Sustainability Goals:</w:t>
            </w:r>
            <w:r w:rsidRPr="00531361">
              <w:rPr>
                <w:rFonts w:cstheme="minorHAnsi"/>
                <w:szCs w:val="20"/>
              </w:rPr>
              <w:t> Organizations adopting carbon-aware strategies can extend hardware lifespan, reduce waste, and better meet green regulations and sustainability targets.</w:t>
            </w:r>
          </w:p>
          <w:p w14:paraId="785B846B" w14:textId="77777777" w:rsidR="002D3C3C" w:rsidRDefault="002D3C3C" w:rsidP="002D3C3C">
            <w:pPr>
              <w:rPr>
                <w:rFonts w:cstheme="minorHAnsi"/>
                <w:szCs w:val="20"/>
              </w:rPr>
            </w:pPr>
          </w:p>
          <w:p w14:paraId="4E57E9A2" w14:textId="77777777" w:rsidR="002D3C3C" w:rsidRPr="00531361" w:rsidRDefault="002D3C3C" w:rsidP="002D3C3C">
            <w:pPr>
              <w:rPr>
                <w:rFonts w:cstheme="minorHAnsi"/>
                <w:szCs w:val="20"/>
              </w:rPr>
            </w:pPr>
          </w:p>
          <w:p w14:paraId="7348B7D5" w14:textId="77777777" w:rsidR="00531361" w:rsidRPr="00531361" w:rsidRDefault="00531361" w:rsidP="001549C8">
            <w:pPr>
              <w:spacing w:after="160"/>
              <w:rPr>
                <w:rFonts w:cstheme="minorHAnsi"/>
                <w:b/>
                <w:bCs/>
                <w:color w:val="00AC4E" w:themeColor="accent1"/>
                <w:szCs w:val="20"/>
              </w:rPr>
            </w:pPr>
            <w:r w:rsidRPr="00531361">
              <w:rPr>
                <w:rFonts w:cstheme="minorHAnsi"/>
                <w:b/>
                <w:color w:val="00AC4E" w:themeColor="accent1"/>
                <w:szCs w:val="20"/>
              </w:rPr>
              <w:t xml:space="preserve">Quick Check: </w:t>
            </w:r>
          </w:p>
          <w:p w14:paraId="431D36F9" w14:textId="77777777" w:rsidR="001549C8" w:rsidRDefault="00531361" w:rsidP="001549C8">
            <w:pPr>
              <w:spacing w:after="160"/>
              <w:rPr>
                <w:rFonts w:cstheme="minorHAnsi"/>
                <w:color w:val="009889" w:themeColor="accent2"/>
                <w:szCs w:val="20"/>
              </w:rPr>
            </w:pPr>
            <w:r w:rsidRPr="00531361">
              <w:rPr>
                <w:rFonts w:cstheme="minorHAnsi"/>
                <w:color w:val="009889" w:themeColor="accent2"/>
                <w:szCs w:val="20"/>
              </w:rPr>
              <w:t>1</w:t>
            </w:r>
            <w:r w:rsidR="001549C8">
              <w:rPr>
                <w:rFonts w:cstheme="minorHAnsi"/>
                <w:b/>
                <w:bCs/>
                <w:color w:val="009889" w:themeColor="accent2"/>
                <w:szCs w:val="20"/>
              </w:rPr>
              <w:t>.</w:t>
            </w:r>
            <w:r w:rsidRPr="00531361">
              <w:rPr>
                <w:rFonts w:cstheme="minorHAnsi"/>
                <w:color w:val="009889" w:themeColor="accent2"/>
                <w:szCs w:val="20"/>
              </w:rPr>
              <w:t> What is the main goal of carbon-aware computing?</w:t>
            </w:r>
          </w:p>
          <w:p w14:paraId="47C15E87" w14:textId="52D2C05A" w:rsidR="00531361" w:rsidRPr="00531361" w:rsidRDefault="001549C8" w:rsidP="001549C8">
            <w:pPr>
              <w:spacing w:after="160"/>
              <w:ind w:left="720"/>
              <w:rPr>
                <w:rFonts w:cstheme="minorHAnsi"/>
                <w:szCs w:val="20"/>
              </w:rPr>
            </w:pPr>
            <w:r>
              <w:rPr>
                <w:rFonts w:cstheme="minorHAnsi"/>
                <w:szCs w:val="20"/>
              </w:rPr>
              <w:t>a</w:t>
            </w:r>
            <w:r w:rsidR="00531361" w:rsidRPr="00531361">
              <w:rPr>
                <w:rFonts w:cstheme="minorHAnsi"/>
                <w:szCs w:val="20"/>
              </w:rPr>
              <w:t>) Increase computing speed at all costs</w:t>
            </w:r>
            <w:r w:rsidR="00531361" w:rsidRPr="00531361">
              <w:rPr>
                <w:rFonts w:cstheme="minorHAnsi"/>
                <w:szCs w:val="20"/>
              </w:rPr>
              <w:br/>
            </w:r>
            <w:r>
              <w:rPr>
                <w:rFonts w:cstheme="minorHAnsi"/>
                <w:szCs w:val="20"/>
              </w:rPr>
              <w:t>b</w:t>
            </w:r>
            <w:r w:rsidR="00531361" w:rsidRPr="00531361">
              <w:rPr>
                <w:rFonts w:cstheme="minorHAnsi"/>
                <w:szCs w:val="20"/>
              </w:rPr>
              <w:t>) Reduce the carbon emissions of software and workloads</w:t>
            </w:r>
            <w:r w:rsidR="00531361" w:rsidRPr="00531361">
              <w:rPr>
                <w:rFonts w:cstheme="minorHAnsi"/>
                <w:szCs w:val="20"/>
              </w:rPr>
              <w:br/>
            </w:r>
            <w:r>
              <w:rPr>
                <w:rFonts w:cstheme="minorHAnsi"/>
                <w:szCs w:val="20"/>
              </w:rPr>
              <w:t>c</w:t>
            </w:r>
            <w:r w:rsidR="00531361" w:rsidRPr="00531361">
              <w:rPr>
                <w:rFonts w:cstheme="minorHAnsi"/>
                <w:szCs w:val="20"/>
              </w:rPr>
              <w:t>) Reduce hardware costs only</w:t>
            </w:r>
            <w:r w:rsidR="00531361" w:rsidRPr="00531361">
              <w:rPr>
                <w:rFonts w:cstheme="minorHAnsi"/>
                <w:szCs w:val="20"/>
              </w:rPr>
              <w:br/>
            </w:r>
            <w:r>
              <w:rPr>
                <w:rFonts w:cstheme="minorHAnsi"/>
                <w:szCs w:val="20"/>
              </w:rPr>
              <w:t>d</w:t>
            </w:r>
            <w:r w:rsidR="00531361" w:rsidRPr="00531361">
              <w:rPr>
                <w:rFonts w:cstheme="minorHAnsi"/>
                <w:szCs w:val="20"/>
              </w:rPr>
              <w:t>) Eliminate the need for electricity</w:t>
            </w:r>
          </w:p>
          <w:p w14:paraId="3EC01423" w14:textId="77777777" w:rsidR="001549C8" w:rsidRDefault="00531361" w:rsidP="001549C8">
            <w:pPr>
              <w:spacing w:after="160"/>
              <w:rPr>
                <w:rFonts w:cstheme="minorHAnsi"/>
                <w:color w:val="009889" w:themeColor="accent2"/>
                <w:szCs w:val="20"/>
              </w:rPr>
            </w:pPr>
            <w:r w:rsidRPr="00531361">
              <w:rPr>
                <w:rFonts w:cstheme="minorHAnsi"/>
                <w:color w:val="009889" w:themeColor="accent2"/>
                <w:szCs w:val="20"/>
              </w:rPr>
              <w:t>2</w:t>
            </w:r>
            <w:r w:rsidR="001549C8">
              <w:rPr>
                <w:rFonts w:cstheme="minorHAnsi"/>
                <w:b/>
                <w:bCs/>
                <w:color w:val="009889" w:themeColor="accent2"/>
                <w:szCs w:val="20"/>
              </w:rPr>
              <w:t>.</w:t>
            </w:r>
            <w:r w:rsidRPr="00531361">
              <w:rPr>
                <w:rFonts w:cstheme="minorHAnsi"/>
                <w:color w:val="009889" w:themeColor="accent2"/>
                <w:szCs w:val="20"/>
              </w:rPr>
              <w:t> How does carbon-aware computing reduce emissions?</w:t>
            </w:r>
          </w:p>
          <w:p w14:paraId="1905118E" w14:textId="7E4E3848" w:rsidR="00531361" w:rsidRPr="00531361" w:rsidRDefault="001549C8" w:rsidP="001549C8">
            <w:pPr>
              <w:spacing w:after="160"/>
              <w:ind w:left="720"/>
              <w:rPr>
                <w:rFonts w:cstheme="minorHAnsi"/>
                <w:szCs w:val="20"/>
              </w:rPr>
            </w:pPr>
            <w:r>
              <w:rPr>
                <w:rFonts w:cstheme="minorHAnsi"/>
                <w:szCs w:val="20"/>
              </w:rPr>
              <w:t>a</w:t>
            </w:r>
            <w:r w:rsidR="00531361" w:rsidRPr="00531361">
              <w:rPr>
                <w:rFonts w:cstheme="minorHAnsi"/>
                <w:szCs w:val="20"/>
              </w:rPr>
              <w:t>) By running tasks only on high-carbon energy sources</w:t>
            </w:r>
            <w:r w:rsidR="00531361" w:rsidRPr="00531361">
              <w:rPr>
                <w:rFonts w:cstheme="minorHAnsi"/>
                <w:szCs w:val="20"/>
              </w:rPr>
              <w:br/>
            </w:r>
            <w:r>
              <w:rPr>
                <w:rFonts w:cstheme="minorHAnsi"/>
                <w:szCs w:val="20"/>
              </w:rPr>
              <w:t>b</w:t>
            </w:r>
            <w:r w:rsidR="00531361" w:rsidRPr="00531361">
              <w:rPr>
                <w:rFonts w:cstheme="minorHAnsi"/>
                <w:szCs w:val="20"/>
              </w:rPr>
              <w:t>) By scheduling workloads when and where energy is cleaner</w:t>
            </w:r>
            <w:r w:rsidR="00531361" w:rsidRPr="00531361">
              <w:rPr>
                <w:rFonts w:cstheme="minorHAnsi"/>
                <w:szCs w:val="20"/>
              </w:rPr>
              <w:br/>
            </w:r>
            <w:r>
              <w:rPr>
                <w:rFonts w:cstheme="minorHAnsi"/>
                <w:szCs w:val="20"/>
              </w:rPr>
              <w:t>c</w:t>
            </w:r>
            <w:r w:rsidR="00531361" w:rsidRPr="00531361">
              <w:rPr>
                <w:rFonts w:cstheme="minorHAnsi"/>
                <w:szCs w:val="20"/>
              </w:rPr>
              <w:t>) By turning off all servers permanently</w:t>
            </w:r>
            <w:r w:rsidR="00531361" w:rsidRPr="00531361">
              <w:rPr>
                <w:rFonts w:cstheme="minorHAnsi"/>
                <w:szCs w:val="20"/>
              </w:rPr>
              <w:br/>
            </w:r>
            <w:r>
              <w:rPr>
                <w:rFonts w:cstheme="minorHAnsi"/>
                <w:szCs w:val="20"/>
              </w:rPr>
              <w:t>d</w:t>
            </w:r>
            <w:r w:rsidR="00531361" w:rsidRPr="00531361">
              <w:rPr>
                <w:rFonts w:cstheme="minorHAnsi"/>
                <w:szCs w:val="20"/>
              </w:rPr>
              <w:t>) By using outdated hardware</w:t>
            </w:r>
          </w:p>
          <w:p w14:paraId="0B8F804D" w14:textId="77777777" w:rsidR="001549C8" w:rsidRDefault="00531361" w:rsidP="001549C8">
            <w:pPr>
              <w:spacing w:after="160"/>
              <w:rPr>
                <w:rFonts w:cstheme="minorHAnsi"/>
                <w:color w:val="009889" w:themeColor="accent2"/>
                <w:szCs w:val="20"/>
              </w:rPr>
            </w:pPr>
            <w:r w:rsidRPr="00531361">
              <w:rPr>
                <w:rFonts w:cstheme="minorHAnsi"/>
                <w:color w:val="009889" w:themeColor="accent2"/>
                <w:szCs w:val="20"/>
              </w:rPr>
              <w:t>3</w:t>
            </w:r>
            <w:r w:rsidR="001549C8" w:rsidRPr="001549C8">
              <w:rPr>
                <w:rFonts w:cstheme="minorHAnsi"/>
                <w:color w:val="009889" w:themeColor="accent2"/>
                <w:szCs w:val="20"/>
              </w:rPr>
              <w:t>.</w:t>
            </w:r>
            <w:r w:rsidRPr="00531361">
              <w:rPr>
                <w:rFonts w:cstheme="minorHAnsi"/>
                <w:color w:val="009889" w:themeColor="accent2"/>
                <w:szCs w:val="20"/>
              </w:rPr>
              <w:t> Which of the following is a benefit of carbon-aware computing?</w:t>
            </w:r>
          </w:p>
          <w:p w14:paraId="13BAB948" w14:textId="2544F213" w:rsidR="00531361" w:rsidRPr="00531361" w:rsidRDefault="001549C8" w:rsidP="001549C8">
            <w:pPr>
              <w:spacing w:after="160"/>
              <w:ind w:left="720"/>
              <w:rPr>
                <w:rFonts w:cstheme="minorHAnsi"/>
                <w:szCs w:val="20"/>
              </w:rPr>
            </w:pPr>
            <w:r>
              <w:rPr>
                <w:rFonts w:cstheme="minorHAnsi"/>
                <w:szCs w:val="20"/>
              </w:rPr>
              <w:t>a</w:t>
            </w:r>
            <w:r w:rsidR="00531361" w:rsidRPr="00531361">
              <w:rPr>
                <w:rFonts w:cstheme="minorHAnsi"/>
                <w:szCs w:val="20"/>
              </w:rPr>
              <w:t>) Extends hardware lifespan</w:t>
            </w:r>
            <w:r w:rsidR="00531361" w:rsidRPr="00531361">
              <w:rPr>
                <w:rFonts w:cstheme="minorHAnsi"/>
                <w:szCs w:val="20"/>
              </w:rPr>
              <w:br/>
            </w:r>
            <w:r>
              <w:rPr>
                <w:rFonts w:cstheme="minorHAnsi"/>
                <w:szCs w:val="20"/>
              </w:rPr>
              <w:t>b</w:t>
            </w:r>
            <w:r w:rsidR="00531361" w:rsidRPr="00531361">
              <w:rPr>
                <w:rFonts w:cstheme="minorHAnsi"/>
                <w:szCs w:val="20"/>
              </w:rPr>
              <w:t>) Increases reliance on coal power</w:t>
            </w:r>
            <w:r w:rsidR="00531361" w:rsidRPr="00531361">
              <w:rPr>
                <w:rFonts w:cstheme="minorHAnsi"/>
                <w:szCs w:val="20"/>
              </w:rPr>
              <w:br/>
            </w:r>
            <w:r>
              <w:rPr>
                <w:rFonts w:cstheme="minorHAnsi"/>
                <w:szCs w:val="20"/>
              </w:rPr>
              <w:t>c</w:t>
            </w:r>
            <w:r w:rsidR="00531361" w:rsidRPr="00531361">
              <w:rPr>
                <w:rFonts w:cstheme="minorHAnsi"/>
                <w:szCs w:val="20"/>
              </w:rPr>
              <w:t>) Requires less planning for workload scheduling</w:t>
            </w:r>
            <w:r w:rsidR="00531361" w:rsidRPr="00531361">
              <w:rPr>
                <w:rFonts w:cstheme="minorHAnsi"/>
                <w:szCs w:val="20"/>
              </w:rPr>
              <w:br/>
            </w:r>
            <w:r>
              <w:rPr>
                <w:rFonts w:cstheme="minorHAnsi"/>
                <w:szCs w:val="20"/>
              </w:rPr>
              <w:t>d</w:t>
            </w:r>
            <w:r w:rsidR="00531361" w:rsidRPr="00531361">
              <w:rPr>
                <w:rFonts w:cstheme="minorHAnsi"/>
                <w:szCs w:val="20"/>
              </w:rPr>
              <w:t>) Reduces software functionality</w:t>
            </w:r>
          </w:p>
          <w:p w14:paraId="640491E4" w14:textId="77777777" w:rsidR="001549C8" w:rsidRDefault="00531361" w:rsidP="001549C8">
            <w:pPr>
              <w:spacing w:after="160"/>
              <w:rPr>
                <w:rFonts w:cstheme="minorHAnsi"/>
                <w:color w:val="009889" w:themeColor="accent2"/>
                <w:szCs w:val="20"/>
              </w:rPr>
            </w:pPr>
            <w:r w:rsidRPr="00531361">
              <w:rPr>
                <w:rFonts w:cstheme="minorHAnsi"/>
                <w:color w:val="009889" w:themeColor="accent2"/>
                <w:szCs w:val="20"/>
              </w:rPr>
              <w:t>4</w:t>
            </w:r>
            <w:r w:rsidR="001549C8" w:rsidRPr="001549C8">
              <w:rPr>
                <w:rFonts w:cstheme="minorHAnsi"/>
                <w:color w:val="009889" w:themeColor="accent2"/>
                <w:szCs w:val="20"/>
              </w:rPr>
              <w:t>.</w:t>
            </w:r>
            <w:r w:rsidRPr="00531361">
              <w:rPr>
                <w:rFonts w:cstheme="minorHAnsi"/>
                <w:color w:val="009889" w:themeColor="accent2"/>
                <w:szCs w:val="20"/>
              </w:rPr>
              <w:t> What challenge does carbon-aware computing face?</w:t>
            </w:r>
          </w:p>
          <w:p w14:paraId="4D7A4D63" w14:textId="4C837E6E" w:rsidR="00531361" w:rsidRPr="00531361" w:rsidRDefault="001549C8" w:rsidP="001549C8">
            <w:pPr>
              <w:spacing w:after="160"/>
              <w:ind w:left="720"/>
              <w:rPr>
                <w:rFonts w:cstheme="minorHAnsi"/>
                <w:szCs w:val="20"/>
              </w:rPr>
            </w:pPr>
            <w:r>
              <w:rPr>
                <w:rFonts w:cstheme="minorHAnsi"/>
                <w:szCs w:val="20"/>
              </w:rPr>
              <w:t>a</w:t>
            </w:r>
            <w:r w:rsidR="00531361" w:rsidRPr="00531361">
              <w:rPr>
                <w:rFonts w:cstheme="minorHAnsi"/>
                <w:szCs w:val="20"/>
              </w:rPr>
              <w:t>) It always reduces computing performance</w:t>
            </w:r>
            <w:r w:rsidR="00531361" w:rsidRPr="00531361">
              <w:rPr>
                <w:rFonts w:cstheme="minorHAnsi"/>
                <w:szCs w:val="20"/>
              </w:rPr>
              <w:br/>
            </w:r>
            <w:r>
              <w:rPr>
                <w:rFonts w:cstheme="minorHAnsi"/>
                <w:szCs w:val="20"/>
              </w:rPr>
              <w:t>b</w:t>
            </w:r>
            <w:r w:rsidR="00531361" w:rsidRPr="00531361">
              <w:rPr>
                <w:rFonts w:cstheme="minorHAnsi"/>
                <w:szCs w:val="20"/>
              </w:rPr>
              <w:t>) Measuring the carbon footprint of devices and software can be complex</w:t>
            </w:r>
            <w:r w:rsidR="00531361" w:rsidRPr="00531361">
              <w:rPr>
                <w:rFonts w:cstheme="minorHAnsi"/>
                <w:szCs w:val="20"/>
              </w:rPr>
              <w:br/>
            </w:r>
            <w:r>
              <w:rPr>
                <w:rFonts w:cstheme="minorHAnsi"/>
                <w:szCs w:val="20"/>
              </w:rPr>
              <w:t>c</w:t>
            </w:r>
            <w:r w:rsidR="00531361" w:rsidRPr="00531361">
              <w:rPr>
                <w:rFonts w:cstheme="minorHAnsi"/>
                <w:szCs w:val="20"/>
              </w:rPr>
              <w:t>) It only works for personal computers</w:t>
            </w:r>
            <w:r w:rsidR="00531361" w:rsidRPr="00531361">
              <w:rPr>
                <w:rFonts w:cstheme="minorHAnsi"/>
                <w:szCs w:val="20"/>
              </w:rPr>
              <w:br/>
            </w:r>
            <w:r>
              <w:rPr>
                <w:rFonts w:cstheme="minorHAnsi"/>
                <w:szCs w:val="20"/>
              </w:rPr>
              <w:t>d</w:t>
            </w:r>
            <w:r w:rsidR="00531361" w:rsidRPr="00531361">
              <w:rPr>
                <w:rFonts w:cstheme="minorHAnsi"/>
                <w:szCs w:val="20"/>
              </w:rPr>
              <w:t>) It eliminates the need for renewable energy</w:t>
            </w:r>
          </w:p>
          <w:p w14:paraId="67F7A967" w14:textId="0B140374" w:rsidR="00531361" w:rsidRPr="006E4FF1" w:rsidRDefault="006E4FF1" w:rsidP="006E4FF1">
            <w:pPr>
              <w:spacing w:after="160"/>
              <w:rPr>
                <w:rFonts w:cstheme="minorHAnsi"/>
                <w:i/>
                <w:iCs/>
                <w:szCs w:val="20"/>
              </w:rPr>
            </w:pPr>
            <w:r w:rsidRPr="006E4FF1">
              <w:rPr>
                <w:rFonts w:cstheme="minorHAnsi"/>
                <w:i/>
                <w:iCs/>
                <w:szCs w:val="20"/>
              </w:rPr>
              <w:t>Answer key: 1. b) Reduce the carbon emissions of software and workloads</w:t>
            </w:r>
            <w:r>
              <w:rPr>
                <w:rFonts w:cstheme="minorHAnsi"/>
                <w:i/>
                <w:iCs/>
                <w:szCs w:val="20"/>
              </w:rPr>
              <w:t>;</w:t>
            </w:r>
            <w:r w:rsidRPr="006E4FF1">
              <w:rPr>
                <w:rFonts w:cstheme="minorHAnsi"/>
                <w:i/>
                <w:iCs/>
                <w:szCs w:val="20"/>
              </w:rPr>
              <w:t xml:space="preserve"> 2. b) By scheduling workloads when and where energy is cleaner</w:t>
            </w:r>
            <w:r>
              <w:rPr>
                <w:rFonts w:cstheme="minorHAnsi"/>
                <w:i/>
                <w:iCs/>
                <w:szCs w:val="20"/>
              </w:rPr>
              <w:t xml:space="preserve">; </w:t>
            </w:r>
            <w:r w:rsidRPr="006E4FF1">
              <w:rPr>
                <w:rFonts w:cstheme="minorHAnsi"/>
                <w:i/>
                <w:iCs/>
                <w:szCs w:val="20"/>
              </w:rPr>
              <w:t xml:space="preserve">3. A) Extends hardware lifespan; 4. </w:t>
            </w:r>
            <w:r w:rsidR="00531361" w:rsidRPr="006E4FF1">
              <w:rPr>
                <w:rFonts w:cstheme="minorHAnsi"/>
                <w:i/>
                <w:iCs/>
                <w:szCs w:val="20"/>
              </w:rPr>
              <w:t> B) Measuring the carbon footprint of devices and software can be complex</w:t>
            </w:r>
            <w:r>
              <w:rPr>
                <w:rFonts w:cstheme="minorHAnsi"/>
                <w:i/>
                <w:iCs/>
                <w:szCs w:val="20"/>
              </w:rPr>
              <w:t>.</w:t>
            </w:r>
          </w:p>
        </w:tc>
      </w:tr>
    </w:tbl>
    <w:p w14:paraId="2C36BBD5" w14:textId="195D898A" w:rsidR="00531361" w:rsidRDefault="00531361" w:rsidP="001549C8">
      <w:pPr>
        <w:spacing w:line="276" w:lineRule="auto"/>
        <w:rPr>
          <w:rFonts w:cstheme="minorHAnsi"/>
          <w:b/>
          <w:bCs/>
          <w:i/>
          <w:iCs/>
          <w:szCs w:val="20"/>
        </w:rPr>
      </w:pPr>
    </w:p>
    <w:p w14:paraId="1BFA6C84" w14:textId="77777777" w:rsidR="00BB1CD7" w:rsidRDefault="00BB1CD7" w:rsidP="001549C8">
      <w:pPr>
        <w:spacing w:line="276" w:lineRule="auto"/>
        <w:rPr>
          <w:rFonts w:cstheme="minorHAnsi"/>
          <w:b/>
          <w:bCs/>
          <w:i/>
          <w:iCs/>
          <w:szCs w:val="20"/>
        </w:rPr>
      </w:pPr>
    </w:p>
    <w:p w14:paraId="3655BF52" w14:textId="77777777" w:rsidR="00BB1CD7" w:rsidRDefault="00BB1CD7" w:rsidP="001549C8">
      <w:pPr>
        <w:spacing w:line="276" w:lineRule="auto"/>
        <w:rPr>
          <w:rFonts w:cstheme="minorHAnsi"/>
          <w:b/>
          <w:bCs/>
          <w:i/>
          <w:iCs/>
          <w:szCs w:val="20"/>
        </w:rPr>
      </w:pPr>
    </w:p>
    <w:p w14:paraId="284A0F17" w14:textId="77777777" w:rsidR="00BB1CD7" w:rsidRDefault="00BB1CD7" w:rsidP="001549C8">
      <w:pPr>
        <w:spacing w:line="276" w:lineRule="auto"/>
        <w:rPr>
          <w:rFonts w:cstheme="minorHAnsi"/>
          <w:b/>
          <w:bCs/>
          <w:i/>
          <w:iCs/>
          <w:szCs w:val="20"/>
        </w:rPr>
      </w:pPr>
    </w:p>
    <w:p w14:paraId="5A66FF82" w14:textId="77777777" w:rsidR="00BB1CD7" w:rsidRDefault="00BB1CD7" w:rsidP="001549C8">
      <w:pPr>
        <w:spacing w:line="276" w:lineRule="auto"/>
        <w:rPr>
          <w:rFonts w:cstheme="minorHAnsi"/>
          <w:b/>
          <w:bCs/>
          <w:i/>
          <w:iCs/>
          <w:szCs w:val="20"/>
        </w:rPr>
      </w:pPr>
    </w:p>
    <w:tbl>
      <w:tblPr>
        <w:tblStyle w:val="TableGrid"/>
        <w:tblW w:w="0" w:type="auto"/>
        <w:tblLook w:val="04A0" w:firstRow="1" w:lastRow="0" w:firstColumn="1" w:lastColumn="0" w:noHBand="0" w:noVBand="1"/>
      </w:tblPr>
      <w:tblGrid>
        <w:gridCol w:w="9628"/>
      </w:tblGrid>
      <w:tr w:rsidR="00531361" w:rsidRPr="00531361" w14:paraId="4C5DD961" w14:textId="77777777" w:rsidTr="001549C8">
        <w:trPr>
          <w:trHeight w:val="300"/>
        </w:trPr>
        <w:tc>
          <w:tcPr>
            <w:tcW w:w="9628" w:type="dxa"/>
            <w:shd w:val="clear" w:color="auto" w:fill="FFFFFF" w:themeFill="background1"/>
          </w:tcPr>
          <w:p w14:paraId="567E7510" w14:textId="34724122" w:rsidR="00531361" w:rsidRPr="00531361" w:rsidRDefault="001549C8" w:rsidP="001549C8">
            <w:pPr>
              <w:pStyle w:val="Heading2"/>
              <w:numPr>
                <w:ilvl w:val="0"/>
                <w:numId w:val="0"/>
              </w:numPr>
            </w:pPr>
            <w:bookmarkStart w:id="49" w:name="_Toc227159303"/>
            <w:r w:rsidRPr="00531361">
              <w:lastRenderedPageBreak/>
              <w:t>Module 2: Conclusion and Assessment</w:t>
            </w:r>
            <w:bookmarkEnd w:id="49"/>
          </w:p>
        </w:tc>
      </w:tr>
      <w:tr w:rsidR="001549C8" w:rsidRPr="00531361" w14:paraId="703AA62A" w14:textId="77777777" w:rsidTr="006203D4">
        <w:trPr>
          <w:trHeight w:val="300"/>
        </w:trPr>
        <w:tc>
          <w:tcPr>
            <w:tcW w:w="9628" w:type="dxa"/>
            <w:shd w:val="clear" w:color="auto" w:fill="D9D9D9" w:themeFill="background1" w:themeFillShade="D9"/>
          </w:tcPr>
          <w:p w14:paraId="76D54EBD" w14:textId="0EF5CF0F" w:rsidR="001549C8" w:rsidRPr="001549C8" w:rsidRDefault="001549C8" w:rsidP="001549C8">
            <w:pPr>
              <w:spacing w:after="160" w:line="276" w:lineRule="auto"/>
              <w:rPr>
                <w:rFonts w:cstheme="minorHAnsi"/>
                <w:b/>
                <w:bCs/>
                <w:szCs w:val="20"/>
              </w:rPr>
            </w:pPr>
            <w:r w:rsidRPr="00531361">
              <w:rPr>
                <w:rFonts w:cstheme="minorHAnsi"/>
                <w:b/>
                <w:bCs/>
                <w:szCs w:val="20"/>
              </w:rPr>
              <w:t>Module Summary:</w:t>
            </w:r>
          </w:p>
        </w:tc>
      </w:tr>
      <w:tr w:rsidR="00531361" w:rsidRPr="00531361" w14:paraId="2CC05FB2" w14:textId="77777777" w:rsidTr="006203D4">
        <w:trPr>
          <w:trHeight w:val="300"/>
        </w:trPr>
        <w:tc>
          <w:tcPr>
            <w:tcW w:w="9628" w:type="dxa"/>
          </w:tcPr>
          <w:p w14:paraId="29099AEA" w14:textId="77777777" w:rsidR="00531361" w:rsidRPr="00531361" w:rsidRDefault="00531361" w:rsidP="001549C8">
            <w:pPr>
              <w:spacing w:after="160"/>
              <w:jc w:val="both"/>
              <w:rPr>
                <w:rFonts w:cstheme="minorHAnsi"/>
                <w:szCs w:val="20"/>
              </w:rPr>
            </w:pPr>
            <w:r w:rsidRPr="00531361">
              <w:rPr>
                <w:rFonts w:cstheme="minorHAnsi"/>
                <w:szCs w:val="20"/>
              </w:rPr>
              <w:t>This module introduced key concepts in modern software architecture and sustainable computing. Students explored </w:t>
            </w:r>
            <w:r w:rsidRPr="00531361">
              <w:rPr>
                <w:rFonts w:cstheme="minorHAnsi"/>
                <w:b/>
                <w:bCs/>
                <w:szCs w:val="20"/>
              </w:rPr>
              <w:t>Architectural Models</w:t>
            </w:r>
            <w:r w:rsidRPr="00531361">
              <w:rPr>
                <w:rFonts w:cstheme="minorHAnsi"/>
                <w:szCs w:val="20"/>
              </w:rPr>
              <w:t> such as </w:t>
            </w:r>
            <w:r w:rsidRPr="00531361">
              <w:rPr>
                <w:rFonts w:cstheme="minorHAnsi"/>
                <w:b/>
                <w:bCs/>
                <w:szCs w:val="20"/>
              </w:rPr>
              <w:t>MVC (Model-View-Controller)</w:t>
            </w:r>
            <w:r w:rsidRPr="00531361">
              <w:rPr>
                <w:rFonts w:cstheme="minorHAnsi"/>
                <w:szCs w:val="20"/>
              </w:rPr>
              <w:t>, which separates data, user interface, and control logic to improve maintainability and scalability. The module also examined </w:t>
            </w:r>
            <w:r w:rsidRPr="00531361">
              <w:rPr>
                <w:rFonts w:cstheme="minorHAnsi"/>
                <w:b/>
                <w:bCs/>
                <w:szCs w:val="20"/>
              </w:rPr>
              <w:t>Microservices and Modern Architectures</w:t>
            </w:r>
            <w:r w:rsidRPr="00531361">
              <w:rPr>
                <w:rFonts w:cstheme="minorHAnsi"/>
                <w:szCs w:val="20"/>
              </w:rPr>
              <w:t>, highlighting how breaking applications into small, independent services allows for easier updates, better fault isolation, and more flexible deployment. Sustainable design principles were emphasized throughout, showing how thoughtful architecture can reduce energy consumption, hardware waste, and operational costs while maintaining high software performance.</w:t>
            </w:r>
          </w:p>
          <w:p w14:paraId="7088D9C6" w14:textId="77777777" w:rsidR="00531361" w:rsidRPr="00531361" w:rsidRDefault="00531361" w:rsidP="001549C8">
            <w:pPr>
              <w:spacing w:after="160"/>
              <w:jc w:val="both"/>
              <w:rPr>
                <w:rFonts w:cstheme="minorHAnsi"/>
                <w:szCs w:val="20"/>
              </w:rPr>
            </w:pPr>
            <w:r w:rsidRPr="00531361">
              <w:rPr>
                <w:rFonts w:cstheme="minorHAnsi"/>
                <w:szCs w:val="20"/>
              </w:rPr>
              <w:t>The module then focused on </w:t>
            </w:r>
            <w:r w:rsidRPr="00531361">
              <w:rPr>
                <w:rFonts w:cstheme="minorHAnsi"/>
                <w:b/>
                <w:bCs/>
                <w:szCs w:val="20"/>
              </w:rPr>
              <w:t>Sustainable Cloud Computing</w:t>
            </w:r>
            <w:r w:rsidRPr="00531361">
              <w:rPr>
                <w:rFonts w:cstheme="minorHAnsi"/>
                <w:szCs w:val="20"/>
              </w:rPr>
              <w:t> and </w:t>
            </w:r>
            <w:r w:rsidRPr="00531361">
              <w:rPr>
                <w:rFonts w:cstheme="minorHAnsi"/>
                <w:b/>
                <w:bCs/>
                <w:szCs w:val="20"/>
              </w:rPr>
              <w:t>Carbon-Aware Computing</w:t>
            </w:r>
            <w:r w:rsidRPr="00531361">
              <w:rPr>
                <w:rFonts w:cstheme="minorHAnsi"/>
                <w:szCs w:val="20"/>
              </w:rPr>
              <w:t>, demonstrating how software and workloads can be optimized to minimize environmental impact. Students learned how cloud platforms can schedule workloads based on energy efficiency and carbon intensity, increasing the use of renewable energy while reducing reliance on fossil fuels. Practical strategies, such as resource optimization, time-shifting compute tasks, and monitoring carbon footprints, were discussed to illustrate how organizations can meet sustainability goals and regulatory requirements. By the end of the module, students understood both the technical and environmental considerations of designing and operating modern software systems in a greener, more responsible way.</w:t>
            </w:r>
          </w:p>
          <w:p w14:paraId="4D1767CE" w14:textId="77777777" w:rsidR="00531361" w:rsidRPr="00531361" w:rsidRDefault="00531361" w:rsidP="001549C8">
            <w:pPr>
              <w:spacing w:after="160"/>
              <w:jc w:val="both"/>
              <w:rPr>
                <w:rFonts w:cstheme="minorHAnsi"/>
                <w:szCs w:val="20"/>
              </w:rPr>
            </w:pPr>
          </w:p>
          <w:p w14:paraId="15F632D0" w14:textId="77777777" w:rsidR="00531361" w:rsidRPr="00531361" w:rsidRDefault="00531361" w:rsidP="001549C8">
            <w:pPr>
              <w:spacing w:after="160"/>
              <w:rPr>
                <w:rFonts w:cstheme="minorHAnsi"/>
                <w:b/>
                <w:bCs/>
                <w:color w:val="00AC4E" w:themeColor="accent1"/>
                <w:szCs w:val="20"/>
              </w:rPr>
            </w:pPr>
            <w:r w:rsidRPr="00531361">
              <w:rPr>
                <w:rFonts w:cstheme="minorHAnsi"/>
                <w:b/>
                <w:bCs/>
                <w:color w:val="00AC4E" w:themeColor="accent1"/>
                <w:szCs w:val="20"/>
              </w:rPr>
              <w:t>Module Knowledge Quiz</w:t>
            </w:r>
          </w:p>
          <w:p w14:paraId="521141D6" w14:textId="77777777" w:rsidR="001549C8" w:rsidRPr="001549C8" w:rsidRDefault="00531361" w:rsidP="001549C8">
            <w:pPr>
              <w:spacing w:after="160"/>
              <w:rPr>
                <w:rFonts w:cstheme="minorHAnsi"/>
                <w:color w:val="009889" w:themeColor="accent2"/>
                <w:szCs w:val="20"/>
              </w:rPr>
            </w:pPr>
            <w:r w:rsidRPr="00531361">
              <w:rPr>
                <w:rFonts w:cstheme="minorHAnsi"/>
                <w:color w:val="009889" w:themeColor="accent2"/>
                <w:szCs w:val="20"/>
              </w:rPr>
              <w:t>1</w:t>
            </w:r>
            <w:r w:rsidR="001549C8" w:rsidRPr="001549C8">
              <w:rPr>
                <w:rFonts w:cstheme="minorHAnsi"/>
                <w:b/>
                <w:bCs/>
                <w:color w:val="009889" w:themeColor="accent2"/>
                <w:szCs w:val="20"/>
              </w:rPr>
              <w:t>.</w:t>
            </w:r>
            <w:r w:rsidRPr="00531361">
              <w:rPr>
                <w:rFonts w:cstheme="minorHAnsi"/>
                <w:color w:val="009889" w:themeColor="accent2"/>
                <w:szCs w:val="20"/>
              </w:rPr>
              <w:t> What is the primary purpose of the Model-View-Controller (MVC) architecture?</w:t>
            </w:r>
          </w:p>
          <w:p w14:paraId="55ABFA79" w14:textId="1134B964" w:rsidR="00531361" w:rsidRPr="006E4FF1" w:rsidRDefault="001549C8" w:rsidP="001549C8">
            <w:pPr>
              <w:pStyle w:val="ListParagraph"/>
              <w:spacing w:after="160"/>
              <w:rPr>
                <w:rFonts w:cstheme="minorHAnsi"/>
                <w:szCs w:val="20"/>
              </w:rPr>
            </w:pPr>
            <w:r w:rsidRPr="006E4FF1">
              <w:rPr>
                <w:rFonts w:cstheme="minorHAnsi"/>
                <w:szCs w:val="20"/>
              </w:rPr>
              <w:t>a</w:t>
            </w:r>
            <w:r w:rsidR="00531361" w:rsidRPr="006E4FF1">
              <w:rPr>
                <w:rFonts w:cstheme="minorHAnsi"/>
                <w:szCs w:val="20"/>
              </w:rPr>
              <w:t xml:space="preserve">) To reduce </w:t>
            </w:r>
            <w:proofErr w:type="gramStart"/>
            <w:r w:rsidR="00531361" w:rsidRPr="006E4FF1">
              <w:rPr>
                <w:rFonts w:cstheme="minorHAnsi"/>
                <w:szCs w:val="20"/>
              </w:rPr>
              <w:t>electricity</w:t>
            </w:r>
            <w:proofErr w:type="gramEnd"/>
            <w:r w:rsidR="00531361" w:rsidRPr="006E4FF1">
              <w:rPr>
                <w:rFonts w:cstheme="minorHAnsi"/>
                <w:szCs w:val="20"/>
              </w:rPr>
              <w:t xml:space="preserve"> use in data </w:t>
            </w:r>
            <w:proofErr w:type="spellStart"/>
            <w:r w:rsidR="00531361" w:rsidRPr="006E4FF1">
              <w:rPr>
                <w:rFonts w:cstheme="minorHAnsi"/>
                <w:szCs w:val="20"/>
              </w:rPr>
              <w:t>centers</w:t>
            </w:r>
            <w:proofErr w:type="spellEnd"/>
            <w:r w:rsidR="00531361" w:rsidRPr="006E4FF1">
              <w:rPr>
                <w:rFonts w:cstheme="minorHAnsi"/>
                <w:szCs w:val="20"/>
              </w:rPr>
              <w:br/>
            </w:r>
            <w:r w:rsidRPr="006E4FF1">
              <w:rPr>
                <w:rFonts w:cstheme="minorHAnsi"/>
                <w:szCs w:val="20"/>
              </w:rPr>
              <w:t>b</w:t>
            </w:r>
            <w:r w:rsidR="00531361" w:rsidRPr="006E4FF1">
              <w:rPr>
                <w:rFonts w:cstheme="minorHAnsi"/>
                <w:szCs w:val="20"/>
              </w:rPr>
              <w:t>) To separate data, user interface, and control logic</w:t>
            </w:r>
            <w:r w:rsidR="00531361" w:rsidRPr="006E4FF1">
              <w:rPr>
                <w:rFonts w:cstheme="minorHAnsi"/>
                <w:szCs w:val="20"/>
              </w:rPr>
              <w:br/>
            </w:r>
            <w:r w:rsidRPr="006E4FF1">
              <w:rPr>
                <w:rFonts w:cstheme="minorHAnsi"/>
                <w:szCs w:val="20"/>
              </w:rPr>
              <w:t>c</w:t>
            </w:r>
            <w:r w:rsidR="00531361" w:rsidRPr="006E4FF1">
              <w:rPr>
                <w:rFonts w:cstheme="minorHAnsi"/>
                <w:szCs w:val="20"/>
              </w:rPr>
              <w:t>) To run software only during low-carbon energy periods</w:t>
            </w:r>
            <w:r w:rsidR="00531361" w:rsidRPr="006E4FF1">
              <w:rPr>
                <w:rFonts w:cstheme="minorHAnsi"/>
                <w:szCs w:val="20"/>
              </w:rPr>
              <w:br/>
            </w:r>
            <w:r w:rsidRPr="006E4FF1">
              <w:rPr>
                <w:rFonts w:cstheme="minorHAnsi"/>
                <w:szCs w:val="20"/>
              </w:rPr>
              <w:t>d</w:t>
            </w:r>
            <w:r w:rsidR="00531361" w:rsidRPr="006E4FF1">
              <w:rPr>
                <w:rFonts w:cstheme="minorHAnsi"/>
                <w:szCs w:val="20"/>
              </w:rPr>
              <w:t>) To consolidate all application logic into a single module</w:t>
            </w:r>
            <w:r w:rsidRPr="006E4FF1">
              <w:rPr>
                <w:rFonts w:cstheme="minorHAnsi"/>
                <w:szCs w:val="20"/>
              </w:rPr>
              <w:t>.</w:t>
            </w:r>
          </w:p>
          <w:p w14:paraId="7964CA9D" w14:textId="77777777" w:rsidR="001549C8" w:rsidRPr="006E4FF1" w:rsidRDefault="00531361" w:rsidP="001549C8">
            <w:pPr>
              <w:spacing w:after="160"/>
              <w:rPr>
                <w:rFonts w:cstheme="minorHAnsi"/>
                <w:color w:val="009889" w:themeColor="accent2"/>
                <w:szCs w:val="20"/>
              </w:rPr>
            </w:pPr>
            <w:r w:rsidRPr="006E4FF1">
              <w:rPr>
                <w:rFonts w:cstheme="minorHAnsi"/>
                <w:color w:val="009889" w:themeColor="accent2"/>
                <w:szCs w:val="20"/>
              </w:rPr>
              <w:t>2</w:t>
            </w:r>
            <w:r w:rsidR="001549C8" w:rsidRPr="006E4FF1">
              <w:rPr>
                <w:rFonts w:cstheme="minorHAnsi"/>
                <w:color w:val="009889" w:themeColor="accent2"/>
                <w:szCs w:val="20"/>
              </w:rPr>
              <w:t>.</w:t>
            </w:r>
            <w:r w:rsidRPr="006E4FF1">
              <w:rPr>
                <w:rFonts w:cstheme="minorHAnsi"/>
                <w:color w:val="009889" w:themeColor="accent2"/>
                <w:szCs w:val="20"/>
              </w:rPr>
              <w:t> How does sustainable software design contribute to greener computing?</w:t>
            </w:r>
          </w:p>
          <w:p w14:paraId="5119B357" w14:textId="5F51B3D1" w:rsidR="00531361" w:rsidRPr="006E4FF1" w:rsidRDefault="001549C8" w:rsidP="001549C8">
            <w:pPr>
              <w:spacing w:after="160"/>
              <w:ind w:left="720"/>
              <w:rPr>
                <w:rFonts w:cstheme="minorHAnsi"/>
                <w:szCs w:val="20"/>
              </w:rPr>
            </w:pPr>
            <w:r w:rsidRPr="006E4FF1">
              <w:rPr>
                <w:rFonts w:cstheme="minorHAnsi"/>
                <w:szCs w:val="20"/>
              </w:rPr>
              <w:t>a</w:t>
            </w:r>
            <w:r w:rsidR="00531361" w:rsidRPr="006E4FF1">
              <w:rPr>
                <w:rFonts w:cstheme="minorHAnsi"/>
                <w:szCs w:val="20"/>
              </w:rPr>
              <w:t xml:space="preserve">) By </w:t>
            </w:r>
            <w:proofErr w:type="gramStart"/>
            <w:r w:rsidR="00531361" w:rsidRPr="006E4FF1">
              <w:rPr>
                <w:rFonts w:cstheme="minorHAnsi"/>
                <w:szCs w:val="20"/>
              </w:rPr>
              <w:t>increasing CPU usage at all times</w:t>
            </w:r>
            <w:proofErr w:type="gramEnd"/>
            <w:r w:rsidR="00531361" w:rsidRPr="006E4FF1">
              <w:rPr>
                <w:rFonts w:cstheme="minorHAnsi"/>
                <w:szCs w:val="20"/>
              </w:rPr>
              <w:br/>
            </w:r>
            <w:r w:rsidRPr="006E4FF1">
              <w:rPr>
                <w:rFonts w:cstheme="minorHAnsi"/>
                <w:szCs w:val="20"/>
              </w:rPr>
              <w:t>b</w:t>
            </w:r>
            <w:r w:rsidR="00531361" w:rsidRPr="006E4FF1">
              <w:rPr>
                <w:rFonts w:cstheme="minorHAnsi"/>
                <w:szCs w:val="20"/>
              </w:rPr>
              <w:t xml:space="preserve">) </w:t>
            </w:r>
            <w:r w:rsidR="006E4FF1" w:rsidRPr="006E4FF1">
              <w:rPr>
                <w:rFonts w:cstheme="minorHAnsi"/>
                <w:szCs w:val="20"/>
              </w:rPr>
              <w:t>By eliminating the need for cloud services</w:t>
            </w:r>
            <w:r w:rsidR="00531361" w:rsidRPr="006E4FF1">
              <w:rPr>
                <w:rFonts w:cstheme="minorHAnsi"/>
                <w:szCs w:val="20"/>
              </w:rPr>
              <w:br/>
            </w:r>
            <w:r w:rsidRPr="006E4FF1">
              <w:rPr>
                <w:rFonts w:cstheme="minorHAnsi"/>
                <w:szCs w:val="20"/>
              </w:rPr>
              <w:t>c</w:t>
            </w:r>
            <w:r w:rsidR="00531361" w:rsidRPr="006E4FF1">
              <w:rPr>
                <w:rFonts w:cstheme="minorHAnsi"/>
                <w:szCs w:val="20"/>
              </w:rPr>
              <w:t xml:space="preserve">) </w:t>
            </w:r>
            <w:r w:rsidR="006E4FF1" w:rsidRPr="006E4FF1">
              <w:rPr>
                <w:rFonts w:cstheme="minorHAnsi"/>
                <w:szCs w:val="20"/>
              </w:rPr>
              <w:t xml:space="preserve">By designing software that minimizes energy consumption and hardware waste </w:t>
            </w:r>
            <w:r w:rsidR="00531361" w:rsidRPr="006E4FF1">
              <w:rPr>
                <w:rFonts w:cstheme="minorHAnsi"/>
                <w:szCs w:val="20"/>
              </w:rPr>
              <w:br/>
            </w:r>
            <w:r w:rsidRPr="006E4FF1">
              <w:rPr>
                <w:rFonts w:cstheme="minorHAnsi"/>
                <w:szCs w:val="20"/>
              </w:rPr>
              <w:t>d</w:t>
            </w:r>
            <w:r w:rsidR="00531361" w:rsidRPr="006E4FF1">
              <w:rPr>
                <w:rFonts w:cstheme="minorHAnsi"/>
                <w:szCs w:val="20"/>
              </w:rPr>
              <w:t>) By ignoring performance optimization</w:t>
            </w:r>
            <w:r w:rsidRPr="006E4FF1">
              <w:rPr>
                <w:rFonts w:cstheme="minorHAnsi"/>
                <w:szCs w:val="20"/>
              </w:rPr>
              <w:t>.</w:t>
            </w:r>
          </w:p>
          <w:p w14:paraId="770EB3E9" w14:textId="77777777" w:rsidR="001549C8" w:rsidRPr="006E4FF1" w:rsidRDefault="00531361" w:rsidP="001549C8">
            <w:pPr>
              <w:spacing w:after="160"/>
              <w:rPr>
                <w:rFonts w:cstheme="minorHAnsi"/>
                <w:color w:val="009889" w:themeColor="accent2"/>
                <w:szCs w:val="20"/>
              </w:rPr>
            </w:pPr>
            <w:r w:rsidRPr="006E4FF1">
              <w:rPr>
                <w:rFonts w:cstheme="minorHAnsi"/>
                <w:color w:val="009889" w:themeColor="accent2"/>
                <w:szCs w:val="20"/>
              </w:rPr>
              <w:t>3</w:t>
            </w:r>
            <w:r w:rsidR="001549C8" w:rsidRPr="006E4FF1">
              <w:rPr>
                <w:rFonts w:cstheme="minorHAnsi"/>
                <w:color w:val="009889" w:themeColor="accent2"/>
                <w:szCs w:val="20"/>
              </w:rPr>
              <w:t>.</w:t>
            </w:r>
            <w:r w:rsidRPr="006E4FF1">
              <w:rPr>
                <w:rFonts w:cstheme="minorHAnsi"/>
                <w:color w:val="009889" w:themeColor="accent2"/>
                <w:szCs w:val="20"/>
              </w:rPr>
              <w:t> Which of the following is a key feature of microservices architecture?</w:t>
            </w:r>
          </w:p>
          <w:p w14:paraId="1197AC72" w14:textId="3FA4866D" w:rsidR="00531361" w:rsidRPr="006E4FF1" w:rsidRDefault="001549C8" w:rsidP="006E4FF1">
            <w:pPr>
              <w:spacing w:after="160"/>
              <w:ind w:left="720"/>
              <w:rPr>
                <w:rFonts w:cstheme="minorHAnsi"/>
                <w:szCs w:val="20"/>
              </w:rPr>
            </w:pPr>
            <w:r w:rsidRPr="006E4FF1">
              <w:rPr>
                <w:rFonts w:cstheme="minorHAnsi"/>
                <w:szCs w:val="20"/>
              </w:rPr>
              <w:t>a</w:t>
            </w:r>
            <w:r w:rsidR="00531361" w:rsidRPr="006E4FF1">
              <w:rPr>
                <w:rFonts w:cstheme="minorHAnsi"/>
                <w:szCs w:val="20"/>
              </w:rPr>
              <w:t xml:space="preserve">) </w:t>
            </w:r>
            <w:r w:rsidR="006E4FF1" w:rsidRPr="006E4FF1">
              <w:rPr>
                <w:rFonts w:cstheme="minorHAnsi"/>
                <w:szCs w:val="20"/>
              </w:rPr>
              <w:t>Breaking applications into small, independent services</w:t>
            </w:r>
            <w:r w:rsidR="006E4FF1" w:rsidRPr="006E4FF1">
              <w:rPr>
                <w:rFonts w:cstheme="minorHAnsi"/>
                <w:szCs w:val="20"/>
              </w:rPr>
              <w:br/>
              <w:t xml:space="preserve">b) </w:t>
            </w:r>
            <w:r w:rsidR="00531361" w:rsidRPr="006E4FF1">
              <w:rPr>
                <w:rFonts w:cstheme="minorHAnsi"/>
                <w:szCs w:val="20"/>
              </w:rPr>
              <w:t>Single monolithic application structure</w:t>
            </w:r>
            <w:r w:rsidR="00531361" w:rsidRPr="006E4FF1">
              <w:rPr>
                <w:rFonts w:cstheme="minorHAnsi"/>
                <w:szCs w:val="20"/>
              </w:rPr>
              <w:br/>
            </w:r>
            <w:r w:rsidRPr="006E4FF1">
              <w:rPr>
                <w:rFonts w:cstheme="minorHAnsi"/>
                <w:szCs w:val="20"/>
              </w:rPr>
              <w:t>c</w:t>
            </w:r>
            <w:r w:rsidR="00531361" w:rsidRPr="006E4FF1">
              <w:rPr>
                <w:rFonts w:cstheme="minorHAnsi"/>
                <w:szCs w:val="20"/>
              </w:rPr>
              <w:t>) Only works on personal computers</w:t>
            </w:r>
            <w:r w:rsidR="00531361" w:rsidRPr="006E4FF1">
              <w:rPr>
                <w:rFonts w:cstheme="minorHAnsi"/>
                <w:szCs w:val="20"/>
              </w:rPr>
              <w:br/>
            </w:r>
            <w:r w:rsidRPr="006E4FF1">
              <w:rPr>
                <w:rFonts w:cstheme="minorHAnsi"/>
                <w:szCs w:val="20"/>
              </w:rPr>
              <w:t>d</w:t>
            </w:r>
            <w:r w:rsidR="00531361" w:rsidRPr="006E4FF1">
              <w:rPr>
                <w:rFonts w:cstheme="minorHAnsi"/>
                <w:szCs w:val="20"/>
              </w:rPr>
              <w:t>) Always increases carbon emissions</w:t>
            </w:r>
          </w:p>
          <w:p w14:paraId="49352612" w14:textId="77777777" w:rsidR="001549C8" w:rsidRPr="006E4FF1" w:rsidRDefault="00531361" w:rsidP="001549C8">
            <w:pPr>
              <w:spacing w:after="160"/>
              <w:rPr>
                <w:rFonts w:cstheme="minorHAnsi"/>
                <w:color w:val="009889" w:themeColor="accent2"/>
                <w:szCs w:val="20"/>
              </w:rPr>
            </w:pPr>
            <w:r w:rsidRPr="006E4FF1">
              <w:rPr>
                <w:rFonts w:cstheme="minorHAnsi"/>
                <w:color w:val="009889" w:themeColor="accent2"/>
                <w:szCs w:val="20"/>
              </w:rPr>
              <w:t>4</w:t>
            </w:r>
            <w:r w:rsidR="001549C8" w:rsidRPr="006E4FF1">
              <w:rPr>
                <w:rFonts w:cstheme="minorHAnsi"/>
                <w:color w:val="009889" w:themeColor="accent2"/>
                <w:szCs w:val="20"/>
              </w:rPr>
              <w:t>.</w:t>
            </w:r>
            <w:r w:rsidRPr="006E4FF1">
              <w:rPr>
                <w:rFonts w:cstheme="minorHAnsi"/>
                <w:color w:val="009889" w:themeColor="accent2"/>
                <w:szCs w:val="20"/>
              </w:rPr>
              <w:t> One advantage of modern architectures like microservices is:</w:t>
            </w:r>
          </w:p>
          <w:p w14:paraId="21E8CFF5" w14:textId="089A0B9C" w:rsidR="00531361" w:rsidRPr="006E4FF1" w:rsidRDefault="001549C8" w:rsidP="001549C8">
            <w:pPr>
              <w:spacing w:after="160"/>
              <w:ind w:left="720"/>
              <w:rPr>
                <w:rFonts w:cstheme="minorHAnsi"/>
                <w:szCs w:val="20"/>
              </w:rPr>
            </w:pPr>
            <w:r w:rsidRPr="006E4FF1">
              <w:rPr>
                <w:rFonts w:cstheme="minorHAnsi"/>
                <w:szCs w:val="20"/>
              </w:rPr>
              <w:t>a</w:t>
            </w:r>
            <w:r w:rsidR="00531361" w:rsidRPr="006E4FF1">
              <w:rPr>
                <w:rFonts w:cstheme="minorHAnsi"/>
                <w:szCs w:val="20"/>
              </w:rPr>
              <w:t>) Difficult scalability</w:t>
            </w:r>
            <w:r w:rsidR="00531361" w:rsidRPr="006E4FF1">
              <w:rPr>
                <w:rFonts w:cstheme="minorHAnsi"/>
                <w:szCs w:val="20"/>
              </w:rPr>
              <w:br/>
            </w:r>
            <w:r w:rsidRPr="006E4FF1">
              <w:rPr>
                <w:rFonts w:cstheme="minorHAnsi"/>
                <w:szCs w:val="20"/>
              </w:rPr>
              <w:t>b</w:t>
            </w:r>
            <w:r w:rsidR="00531361" w:rsidRPr="006E4FF1">
              <w:rPr>
                <w:rFonts w:cstheme="minorHAnsi"/>
                <w:szCs w:val="20"/>
              </w:rPr>
              <w:t>) Easier updates and maintenance of individual components</w:t>
            </w:r>
            <w:r w:rsidR="00531361" w:rsidRPr="006E4FF1">
              <w:rPr>
                <w:rFonts w:cstheme="minorHAnsi"/>
                <w:szCs w:val="20"/>
              </w:rPr>
              <w:br/>
            </w:r>
            <w:r w:rsidRPr="006E4FF1">
              <w:rPr>
                <w:rFonts w:cstheme="minorHAnsi"/>
                <w:szCs w:val="20"/>
              </w:rPr>
              <w:lastRenderedPageBreak/>
              <w:t>c</w:t>
            </w:r>
            <w:r w:rsidR="00531361" w:rsidRPr="006E4FF1">
              <w:rPr>
                <w:rFonts w:cstheme="minorHAnsi"/>
                <w:szCs w:val="20"/>
              </w:rPr>
              <w:t>) Requires all components to run on the same server</w:t>
            </w:r>
            <w:r w:rsidR="00531361" w:rsidRPr="006E4FF1">
              <w:rPr>
                <w:rFonts w:cstheme="minorHAnsi"/>
                <w:szCs w:val="20"/>
              </w:rPr>
              <w:br/>
            </w:r>
            <w:r w:rsidRPr="006E4FF1">
              <w:rPr>
                <w:rFonts w:cstheme="minorHAnsi"/>
                <w:szCs w:val="20"/>
              </w:rPr>
              <w:t>d</w:t>
            </w:r>
            <w:r w:rsidR="00531361" w:rsidRPr="006E4FF1">
              <w:rPr>
                <w:rFonts w:cstheme="minorHAnsi"/>
                <w:szCs w:val="20"/>
              </w:rPr>
              <w:t>) Reduces software flexibility</w:t>
            </w:r>
          </w:p>
          <w:p w14:paraId="3868BE2A" w14:textId="77777777" w:rsidR="001549C8" w:rsidRPr="006E4FF1" w:rsidRDefault="00531361" w:rsidP="001549C8">
            <w:pPr>
              <w:spacing w:after="160"/>
              <w:rPr>
                <w:rFonts w:cstheme="minorHAnsi"/>
                <w:color w:val="009889" w:themeColor="accent2"/>
                <w:szCs w:val="20"/>
              </w:rPr>
            </w:pPr>
            <w:r w:rsidRPr="006E4FF1">
              <w:rPr>
                <w:rFonts w:cstheme="minorHAnsi"/>
                <w:color w:val="009889" w:themeColor="accent2"/>
                <w:szCs w:val="20"/>
              </w:rPr>
              <w:t>5</w:t>
            </w:r>
            <w:r w:rsidR="001549C8" w:rsidRPr="006E4FF1">
              <w:rPr>
                <w:rFonts w:cstheme="minorHAnsi"/>
                <w:color w:val="009889" w:themeColor="accent2"/>
                <w:szCs w:val="20"/>
              </w:rPr>
              <w:t>.</w:t>
            </w:r>
            <w:r w:rsidRPr="006E4FF1">
              <w:rPr>
                <w:rFonts w:cstheme="minorHAnsi"/>
                <w:color w:val="009889" w:themeColor="accent2"/>
                <w:szCs w:val="20"/>
              </w:rPr>
              <w:t> What is a main benefit of sustainable cloud computing?</w:t>
            </w:r>
          </w:p>
          <w:p w14:paraId="4485FCAE" w14:textId="6E8C125B" w:rsidR="00531361" w:rsidRPr="006E4FF1" w:rsidRDefault="001549C8" w:rsidP="00BB1CD7">
            <w:pPr>
              <w:spacing w:after="160"/>
              <w:ind w:left="720"/>
              <w:rPr>
                <w:rFonts w:cstheme="minorHAnsi"/>
                <w:szCs w:val="20"/>
              </w:rPr>
            </w:pPr>
            <w:r w:rsidRPr="006E4FF1">
              <w:rPr>
                <w:rFonts w:cstheme="minorHAnsi"/>
                <w:szCs w:val="20"/>
              </w:rPr>
              <w:t>a</w:t>
            </w:r>
            <w:r w:rsidR="00531361" w:rsidRPr="006E4FF1">
              <w:rPr>
                <w:rFonts w:cstheme="minorHAnsi"/>
                <w:szCs w:val="20"/>
              </w:rPr>
              <w:t>) Always uses maximum energy regardless of workload</w:t>
            </w:r>
            <w:r w:rsidR="00531361" w:rsidRPr="006E4FF1">
              <w:rPr>
                <w:rFonts w:cstheme="minorHAnsi"/>
                <w:szCs w:val="20"/>
              </w:rPr>
              <w:br/>
            </w:r>
            <w:r w:rsidRPr="006E4FF1">
              <w:rPr>
                <w:rFonts w:cstheme="minorHAnsi"/>
                <w:szCs w:val="20"/>
              </w:rPr>
              <w:t>b</w:t>
            </w:r>
            <w:r w:rsidR="00531361" w:rsidRPr="006E4FF1">
              <w:rPr>
                <w:rFonts w:cstheme="minorHAnsi"/>
                <w:szCs w:val="20"/>
              </w:rPr>
              <w:t>) Reduces energy use and environmental impact while maintaining performance</w:t>
            </w:r>
            <w:r w:rsidR="00531361" w:rsidRPr="006E4FF1">
              <w:rPr>
                <w:rFonts w:cstheme="minorHAnsi"/>
                <w:szCs w:val="20"/>
              </w:rPr>
              <w:br/>
            </w:r>
            <w:r w:rsidRPr="006E4FF1">
              <w:rPr>
                <w:rFonts w:cstheme="minorHAnsi"/>
                <w:szCs w:val="20"/>
              </w:rPr>
              <w:t>c</w:t>
            </w:r>
            <w:r w:rsidR="00531361" w:rsidRPr="006E4FF1">
              <w:rPr>
                <w:rFonts w:cstheme="minorHAnsi"/>
                <w:szCs w:val="20"/>
              </w:rPr>
              <w:t>) Makes hardware obsolete faster</w:t>
            </w:r>
            <w:r w:rsidR="00531361" w:rsidRPr="006E4FF1">
              <w:rPr>
                <w:rFonts w:cstheme="minorHAnsi"/>
                <w:szCs w:val="20"/>
              </w:rPr>
              <w:br/>
            </w:r>
            <w:r w:rsidRPr="006E4FF1">
              <w:rPr>
                <w:rFonts w:cstheme="minorHAnsi"/>
                <w:szCs w:val="20"/>
              </w:rPr>
              <w:t>d</w:t>
            </w:r>
            <w:r w:rsidR="00531361" w:rsidRPr="006E4FF1">
              <w:rPr>
                <w:rFonts w:cstheme="minorHAnsi"/>
                <w:szCs w:val="20"/>
              </w:rPr>
              <w:t>) Requires manual scheduling of tasks by engineers</w:t>
            </w:r>
          </w:p>
          <w:p w14:paraId="224A3C21" w14:textId="77777777" w:rsidR="001549C8" w:rsidRPr="006E4FF1" w:rsidRDefault="00531361" w:rsidP="001549C8">
            <w:pPr>
              <w:spacing w:after="160"/>
              <w:rPr>
                <w:rFonts w:cstheme="minorHAnsi"/>
                <w:color w:val="009889" w:themeColor="accent2"/>
                <w:szCs w:val="20"/>
              </w:rPr>
            </w:pPr>
            <w:r w:rsidRPr="006E4FF1">
              <w:rPr>
                <w:rFonts w:cstheme="minorHAnsi"/>
                <w:color w:val="009889" w:themeColor="accent2"/>
                <w:szCs w:val="20"/>
              </w:rPr>
              <w:t>6</w:t>
            </w:r>
            <w:r w:rsidR="001549C8" w:rsidRPr="006E4FF1">
              <w:rPr>
                <w:rFonts w:cstheme="minorHAnsi"/>
                <w:color w:val="009889" w:themeColor="accent2"/>
                <w:szCs w:val="20"/>
              </w:rPr>
              <w:t xml:space="preserve">. </w:t>
            </w:r>
            <w:r w:rsidRPr="006E4FF1">
              <w:rPr>
                <w:rFonts w:cstheme="minorHAnsi"/>
                <w:color w:val="009889" w:themeColor="accent2"/>
                <w:szCs w:val="20"/>
              </w:rPr>
              <w:t>Which of the following practices supports sustainable cloud computing?</w:t>
            </w:r>
          </w:p>
          <w:p w14:paraId="633B8ABB" w14:textId="75F731B9" w:rsidR="00531361" w:rsidRPr="006E4FF1" w:rsidRDefault="001549C8" w:rsidP="001549C8">
            <w:pPr>
              <w:spacing w:after="160"/>
              <w:ind w:left="720"/>
              <w:rPr>
                <w:rFonts w:cstheme="minorHAnsi"/>
                <w:szCs w:val="20"/>
              </w:rPr>
            </w:pPr>
            <w:r w:rsidRPr="006E4FF1">
              <w:rPr>
                <w:rFonts w:cstheme="minorHAnsi"/>
                <w:szCs w:val="20"/>
              </w:rPr>
              <w:t>a</w:t>
            </w:r>
            <w:r w:rsidR="00531361" w:rsidRPr="006E4FF1">
              <w:rPr>
                <w:rFonts w:cstheme="minorHAnsi"/>
                <w:szCs w:val="20"/>
              </w:rPr>
              <w:t>) Ignoring energy efficiency</w:t>
            </w:r>
            <w:r w:rsidR="00531361" w:rsidRPr="006E4FF1">
              <w:rPr>
                <w:rFonts w:cstheme="minorHAnsi"/>
                <w:szCs w:val="20"/>
              </w:rPr>
              <w:br/>
            </w:r>
            <w:r w:rsidRPr="006E4FF1">
              <w:rPr>
                <w:rFonts w:cstheme="minorHAnsi"/>
                <w:szCs w:val="20"/>
              </w:rPr>
              <w:t>b</w:t>
            </w:r>
            <w:r w:rsidR="00531361" w:rsidRPr="006E4FF1">
              <w:rPr>
                <w:rFonts w:cstheme="minorHAnsi"/>
                <w:szCs w:val="20"/>
              </w:rPr>
              <w:t>) Running workloads only when energy is dirtier</w:t>
            </w:r>
            <w:r w:rsidR="00531361" w:rsidRPr="006E4FF1">
              <w:rPr>
                <w:rFonts w:cstheme="minorHAnsi"/>
                <w:szCs w:val="20"/>
              </w:rPr>
              <w:br/>
            </w:r>
            <w:r w:rsidRPr="006E4FF1">
              <w:rPr>
                <w:rFonts w:cstheme="minorHAnsi"/>
                <w:szCs w:val="20"/>
              </w:rPr>
              <w:t>c</w:t>
            </w:r>
            <w:r w:rsidR="00531361" w:rsidRPr="006E4FF1">
              <w:rPr>
                <w:rFonts w:cstheme="minorHAnsi"/>
                <w:szCs w:val="20"/>
              </w:rPr>
              <w:t>) Optimizing resource usage and using low-carbon energy sources</w:t>
            </w:r>
            <w:r w:rsidR="00531361" w:rsidRPr="006E4FF1">
              <w:rPr>
                <w:rFonts w:cstheme="minorHAnsi"/>
                <w:szCs w:val="20"/>
              </w:rPr>
              <w:br/>
            </w:r>
            <w:r w:rsidRPr="006E4FF1">
              <w:rPr>
                <w:rFonts w:cstheme="minorHAnsi"/>
                <w:szCs w:val="20"/>
              </w:rPr>
              <w:t>d</w:t>
            </w:r>
            <w:r w:rsidR="00531361" w:rsidRPr="006E4FF1">
              <w:rPr>
                <w:rFonts w:cstheme="minorHAnsi"/>
                <w:szCs w:val="20"/>
              </w:rPr>
              <w:t>) Using outdated hardware exclusively</w:t>
            </w:r>
          </w:p>
          <w:p w14:paraId="2F36379F" w14:textId="77777777" w:rsidR="001549C8" w:rsidRPr="006E4FF1" w:rsidRDefault="00531361" w:rsidP="001549C8">
            <w:pPr>
              <w:spacing w:after="160"/>
              <w:rPr>
                <w:rFonts w:cstheme="minorHAnsi"/>
                <w:color w:val="009889" w:themeColor="accent2"/>
                <w:szCs w:val="20"/>
              </w:rPr>
            </w:pPr>
            <w:r w:rsidRPr="006E4FF1">
              <w:rPr>
                <w:rFonts w:cstheme="minorHAnsi"/>
                <w:color w:val="009889" w:themeColor="accent2"/>
                <w:szCs w:val="20"/>
              </w:rPr>
              <w:t>7</w:t>
            </w:r>
            <w:r w:rsidR="001549C8" w:rsidRPr="006E4FF1">
              <w:rPr>
                <w:rFonts w:cstheme="minorHAnsi"/>
                <w:color w:val="009889" w:themeColor="accent2"/>
                <w:szCs w:val="20"/>
              </w:rPr>
              <w:t>.</w:t>
            </w:r>
            <w:r w:rsidRPr="006E4FF1">
              <w:rPr>
                <w:rFonts w:cstheme="minorHAnsi"/>
                <w:color w:val="009889" w:themeColor="accent2"/>
                <w:szCs w:val="20"/>
              </w:rPr>
              <w:t> Carbon-aware computing helps software run:</w:t>
            </w:r>
          </w:p>
          <w:p w14:paraId="0DFFC845" w14:textId="5424A058" w:rsidR="00531361" w:rsidRPr="006E4FF1" w:rsidRDefault="001549C8" w:rsidP="001549C8">
            <w:pPr>
              <w:spacing w:after="160"/>
              <w:ind w:left="720"/>
              <w:rPr>
                <w:rFonts w:cstheme="minorHAnsi"/>
                <w:szCs w:val="20"/>
              </w:rPr>
            </w:pPr>
            <w:r w:rsidRPr="006E4FF1">
              <w:rPr>
                <w:rFonts w:cstheme="minorHAnsi"/>
                <w:szCs w:val="20"/>
              </w:rPr>
              <w:t>a</w:t>
            </w:r>
            <w:r w:rsidR="00531361" w:rsidRPr="006E4FF1">
              <w:rPr>
                <w:rFonts w:cstheme="minorHAnsi"/>
                <w:szCs w:val="20"/>
              </w:rPr>
              <w:t>) At the hottest times of day</w:t>
            </w:r>
            <w:r w:rsidR="00531361" w:rsidRPr="006E4FF1">
              <w:rPr>
                <w:rFonts w:cstheme="minorHAnsi"/>
                <w:szCs w:val="20"/>
              </w:rPr>
              <w:br/>
            </w:r>
            <w:r w:rsidRPr="006E4FF1">
              <w:rPr>
                <w:rFonts w:cstheme="minorHAnsi"/>
                <w:szCs w:val="20"/>
              </w:rPr>
              <w:t>b</w:t>
            </w:r>
            <w:r w:rsidR="00531361" w:rsidRPr="006E4FF1">
              <w:rPr>
                <w:rFonts w:cstheme="minorHAnsi"/>
                <w:szCs w:val="20"/>
              </w:rPr>
              <w:t>) Only on fossil fuel energy</w:t>
            </w:r>
            <w:r w:rsidR="00531361" w:rsidRPr="006E4FF1">
              <w:rPr>
                <w:rFonts w:cstheme="minorHAnsi"/>
                <w:szCs w:val="20"/>
              </w:rPr>
              <w:br/>
            </w:r>
            <w:r w:rsidRPr="006E4FF1">
              <w:rPr>
                <w:rFonts w:cstheme="minorHAnsi"/>
                <w:szCs w:val="20"/>
              </w:rPr>
              <w:t>c</w:t>
            </w:r>
            <w:r w:rsidR="00531361" w:rsidRPr="006E4FF1">
              <w:rPr>
                <w:rFonts w:cstheme="minorHAnsi"/>
                <w:szCs w:val="20"/>
              </w:rPr>
              <w:t>) When and where electricity has lower carbon intensity</w:t>
            </w:r>
            <w:r w:rsidR="00531361" w:rsidRPr="006E4FF1">
              <w:rPr>
                <w:rFonts w:cstheme="minorHAnsi"/>
                <w:szCs w:val="20"/>
              </w:rPr>
              <w:br/>
            </w:r>
            <w:r w:rsidRPr="006E4FF1">
              <w:rPr>
                <w:rFonts w:cstheme="minorHAnsi"/>
                <w:szCs w:val="20"/>
              </w:rPr>
              <w:t>d</w:t>
            </w:r>
            <w:r w:rsidR="00531361" w:rsidRPr="006E4FF1">
              <w:rPr>
                <w:rFonts w:cstheme="minorHAnsi"/>
                <w:szCs w:val="20"/>
              </w:rPr>
              <w:t>) Without considering energy sources</w:t>
            </w:r>
          </w:p>
          <w:p w14:paraId="4BEFBAD6" w14:textId="77777777" w:rsidR="001549C8" w:rsidRPr="006E4FF1" w:rsidRDefault="00531361" w:rsidP="001549C8">
            <w:pPr>
              <w:spacing w:after="160"/>
              <w:rPr>
                <w:rFonts w:cstheme="minorHAnsi"/>
                <w:szCs w:val="20"/>
              </w:rPr>
            </w:pPr>
            <w:r w:rsidRPr="006E4FF1">
              <w:rPr>
                <w:rFonts w:cstheme="minorHAnsi"/>
                <w:color w:val="009889" w:themeColor="accent2"/>
                <w:szCs w:val="20"/>
              </w:rPr>
              <w:t>8</w:t>
            </w:r>
            <w:r w:rsidR="001549C8" w:rsidRPr="006E4FF1">
              <w:rPr>
                <w:rFonts w:cstheme="minorHAnsi"/>
                <w:color w:val="009889" w:themeColor="accent2"/>
                <w:szCs w:val="20"/>
              </w:rPr>
              <w:t xml:space="preserve">. </w:t>
            </w:r>
            <w:r w:rsidRPr="006E4FF1">
              <w:rPr>
                <w:rFonts w:cstheme="minorHAnsi"/>
                <w:color w:val="009889" w:themeColor="accent2"/>
                <w:szCs w:val="20"/>
              </w:rPr>
              <w:t>A challenge in carbon-aware computing is:</w:t>
            </w:r>
          </w:p>
          <w:p w14:paraId="0BEF5061" w14:textId="77777777" w:rsidR="00531361" w:rsidRPr="006E4FF1" w:rsidRDefault="001549C8" w:rsidP="001549C8">
            <w:pPr>
              <w:spacing w:after="160"/>
              <w:ind w:left="720"/>
              <w:rPr>
                <w:rFonts w:cstheme="minorHAnsi"/>
                <w:szCs w:val="20"/>
              </w:rPr>
            </w:pPr>
            <w:r w:rsidRPr="006E4FF1">
              <w:rPr>
                <w:rFonts w:cstheme="minorHAnsi"/>
                <w:szCs w:val="20"/>
              </w:rPr>
              <w:t>a</w:t>
            </w:r>
            <w:r w:rsidR="00531361" w:rsidRPr="006E4FF1">
              <w:rPr>
                <w:rFonts w:cstheme="minorHAnsi"/>
                <w:szCs w:val="20"/>
              </w:rPr>
              <w:t>) Measuring the carbon footprint across all components of software and hardware</w:t>
            </w:r>
            <w:r w:rsidR="00531361" w:rsidRPr="006E4FF1">
              <w:rPr>
                <w:rFonts w:cstheme="minorHAnsi"/>
                <w:szCs w:val="20"/>
              </w:rPr>
              <w:br/>
            </w:r>
            <w:r w:rsidRPr="006E4FF1">
              <w:rPr>
                <w:rFonts w:cstheme="minorHAnsi"/>
                <w:szCs w:val="20"/>
              </w:rPr>
              <w:t>b</w:t>
            </w:r>
            <w:r w:rsidR="00531361" w:rsidRPr="006E4FF1">
              <w:rPr>
                <w:rFonts w:cstheme="minorHAnsi"/>
                <w:szCs w:val="20"/>
              </w:rPr>
              <w:t>) Always reducing computing performance to zero</w:t>
            </w:r>
            <w:r w:rsidR="00531361" w:rsidRPr="006E4FF1">
              <w:rPr>
                <w:rFonts w:cstheme="minorHAnsi"/>
                <w:szCs w:val="20"/>
              </w:rPr>
              <w:br/>
            </w:r>
            <w:r w:rsidRPr="006E4FF1">
              <w:rPr>
                <w:rFonts w:cstheme="minorHAnsi"/>
                <w:szCs w:val="20"/>
              </w:rPr>
              <w:t>c</w:t>
            </w:r>
            <w:r w:rsidR="00531361" w:rsidRPr="006E4FF1">
              <w:rPr>
                <w:rFonts w:cstheme="minorHAnsi"/>
                <w:szCs w:val="20"/>
              </w:rPr>
              <w:t>) Making software slower intentionally</w:t>
            </w:r>
            <w:r w:rsidR="00531361" w:rsidRPr="006E4FF1">
              <w:rPr>
                <w:rFonts w:cstheme="minorHAnsi"/>
                <w:szCs w:val="20"/>
              </w:rPr>
              <w:br/>
            </w:r>
            <w:r w:rsidRPr="006E4FF1">
              <w:rPr>
                <w:rFonts w:cstheme="minorHAnsi"/>
                <w:szCs w:val="20"/>
              </w:rPr>
              <w:t>d</w:t>
            </w:r>
            <w:r w:rsidR="00531361" w:rsidRPr="006E4FF1">
              <w:rPr>
                <w:rFonts w:cstheme="minorHAnsi"/>
                <w:szCs w:val="20"/>
              </w:rPr>
              <w:t>) Eliminating renewable energy</w:t>
            </w:r>
            <w:r w:rsidR="006E4FF1" w:rsidRPr="006E4FF1">
              <w:rPr>
                <w:rFonts w:cstheme="minorHAnsi"/>
                <w:szCs w:val="20"/>
              </w:rPr>
              <w:t>.</w:t>
            </w:r>
          </w:p>
          <w:p w14:paraId="486B7B81" w14:textId="77777777" w:rsidR="006E4FF1" w:rsidRDefault="006E4FF1" w:rsidP="006E4FF1">
            <w:pPr>
              <w:spacing w:after="160"/>
              <w:rPr>
                <w:rFonts w:cstheme="minorHAnsi"/>
                <w:szCs w:val="20"/>
              </w:rPr>
            </w:pPr>
          </w:p>
          <w:p w14:paraId="692ADF2B" w14:textId="21BDFEF9" w:rsidR="006E4FF1" w:rsidRPr="006E4FF1" w:rsidRDefault="006E4FF1" w:rsidP="006E4FF1">
            <w:pPr>
              <w:spacing w:after="160"/>
              <w:rPr>
                <w:rFonts w:cstheme="minorHAnsi"/>
                <w:i/>
                <w:iCs/>
                <w:szCs w:val="20"/>
              </w:rPr>
            </w:pPr>
            <w:r w:rsidRPr="006E4FF1">
              <w:rPr>
                <w:rFonts w:cstheme="minorHAnsi"/>
                <w:i/>
                <w:iCs/>
                <w:szCs w:val="20"/>
              </w:rPr>
              <w:t>Answer key: 1. b); 2. c); 3. a); 4. b); 5. b); 6. c), 7. c); 8. a).</w:t>
            </w:r>
          </w:p>
        </w:tc>
      </w:tr>
    </w:tbl>
    <w:p w14:paraId="6B23F8CB" w14:textId="77777777" w:rsidR="00531361" w:rsidRPr="00531361" w:rsidRDefault="00531361" w:rsidP="00980D68">
      <w:pPr>
        <w:spacing w:line="276" w:lineRule="auto"/>
        <w:rPr>
          <w:rFonts w:cstheme="minorHAnsi"/>
          <w:b/>
          <w:szCs w:val="20"/>
        </w:rPr>
      </w:pPr>
    </w:p>
    <w:p w14:paraId="070FC4FF" w14:textId="77777777" w:rsidR="00BB1CD7" w:rsidRDefault="00BB1CD7" w:rsidP="00BD0CF5">
      <w:pPr>
        <w:pStyle w:val="Heading1"/>
        <w:numPr>
          <w:ilvl w:val="0"/>
          <w:numId w:val="0"/>
        </w:numPr>
        <w:ind w:left="426" w:hanging="360"/>
      </w:pPr>
    </w:p>
    <w:p w14:paraId="75783AAE" w14:textId="77777777" w:rsidR="00BB1CD7" w:rsidRDefault="00BB1CD7" w:rsidP="00BD0CF5">
      <w:pPr>
        <w:pStyle w:val="Heading1"/>
        <w:numPr>
          <w:ilvl w:val="0"/>
          <w:numId w:val="0"/>
        </w:numPr>
        <w:ind w:left="426" w:hanging="360"/>
      </w:pPr>
    </w:p>
    <w:p w14:paraId="078F30D3" w14:textId="77777777" w:rsidR="00BB1CD7" w:rsidRDefault="00BB1CD7" w:rsidP="00BD0CF5">
      <w:pPr>
        <w:pStyle w:val="Heading1"/>
        <w:numPr>
          <w:ilvl w:val="0"/>
          <w:numId w:val="0"/>
        </w:numPr>
        <w:ind w:left="426" w:hanging="360"/>
      </w:pPr>
    </w:p>
    <w:p w14:paraId="04485CC2" w14:textId="77777777" w:rsidR="00BB1CD7" w:rsidRDefault="00BB1CD7" w:rsidP="00BD0CF5">
      <w:pPr>
        <w:pStyle w:val="Heading1"/>
        <w:numPr>
          <w:ilvl w:val="0"/>
          <w:numId w:val="0"/>
        </w:numPr>
        <w:ind w:left="426" w:hanging="360"/>
      </w:pPr>
    </w:p>
    <w:p w14:paraId="6A660393" w14:textId="77777777" w:rsidR="00BB1CD7" w:rsidRDefault="00BB1CD7" w:rsidP="00022C52">
      <w:pPr>
        <w:pStyle w:val="Heading1"/>
        <w:numPr>
          <w:ilvl w:val="0"/>
          <w:numId w:val="0"/>
        </w:numPr>
      </w:pPr>
    </w:p>
    <w:p w14:paraId="5E0C6860" w14:textId="66A3FBD6" w:rsidR="00531361" w:rsidRPr="00531361" w:rsidRDefault="00531361" w:rsidP="00BD0CF5">
      <w:pPr>
        <w:pStyle w:val="Heading1"/>
        <w:numPr>
          <w:ilvl w:val="0"/>
          <w:numId w:val="0"/>
        </w:numPr>
        <w:ind w:left="426" w:hanging="360"/>
      </w:pPr>
      <w:r w:rsidRPr="00531361">
        <w:lastRenderedPageBreak/>
        <w:t>References:</w:t>
      </w:r>
    </w:p>
    <w:p w14:paraId="3828D137" w14:textId="77777777" w:rsidR="009B17D6" w:rsidRPr="009B17D6" w:rsidRDefault="009B17D6" w:rsidP="009B17D6">
      <w:pPr>
        <w:shd w:val="clear" w:color="auto" w:fill="FFFFFF"/>
        <w:spacing w:after="0" w:line="240" w:lineRule="auto"/>
        <w:outlineLvl w:val="2"/>
        <w:rPr>
          <w:rFonts w:eastAsia="Times New Roman" w:cstheme="minorHAnsi"/>
          <w:b/>
          <w:bCs/>
          <w:color w:val="2B2D31"/>
          <w:sz w:val="22"/>
          <w:szCs w:val="22"/>
          <w:lang w:val="hr-HR" w:eastAsia="hr-HR"/>
        </w:rPr>
      </w:pPr>
      <w:r w:rsidRPr="009B17D6">
        <w:rPr>
          <w:rFonts w:eastAsia="Times New Roman" w:cstheme="minorHAnsi"/>
          <w:b/>
          <w:bCs/>
          <w:color w:val="2B2D31"/>
          <w:sz w:val="22"/>
          <w:szCs w:val="22"/>
          <w:lang w:val="hr-HR" w:eastAsia="hr-HR"/>
        </w:rPr>
        <w:t>Books and Academic Publications</w:t>
      </w:r>
    </w:p>
    <w:p w14:paraId="10EEEE92"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Acun, B., et al. (2023).</w:t>
      </w:r>
      <w:r w:rsidRPr="009B17D6">
        <w:rPr>
          <w:rFonts w:eastAsia="Times New Roman" w:cstheme="minorHAnsi"/>
          <w:color w:val="2B2D31"/>
          <w:szCs w:val="20"/>
          <w:lang w:val="hr-HR" w:eastAsia="hr-HR"/>
        </w:rPr>
        <w:t> "Carbon Explorer: A Holistic Framework for Designing Carbon Aware Datacenters." </w:t>
      </w:r>
      <w:r w:rsidRPr="009B17D6">
        <w:rPr>
          <w:rFonts w:eastAsia="Times New Roman" w:cstheme="minorHAnsi"/>
          <w:i/>
          <w:iCs/>
          <w:color w:val="2B2D31"/>
          <w:szCs w:val="20"/>
          <w:lang w:val="hr-HR" w:eastAsia="hr-HR"/>
        </w:rPr>
        <w:t>Proceedings of the 28th ACM International Conference on Architectural Support for Programming Languages and Operating Systems.</w:t>
      </w:r>
    </w:p>
    <w:p w14:paraId="3943045F"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Balalaie, A., Heydarnoori, A., &amp; Jamshidi, P. (2016).</w:t>
      </w:r>
      <w:r w:rsidRPr="009B17D6">
        <w:rPr>
          <w:rFonts w:eastAsia="Times New Roman" w:cstheme="minorHAnsi"/>
          <w:color w:val="2B2D31"/>
          <w:szCs w:val="20"/>
          <w:lang w:val="hr-HR" w:eastAsia="hr-HR"/>
        </w:rPr>
        <w:t> "Microservices architecture enables DevOps: Migration to a cloud-native architecture." </w:t>
      </w:r>
      <w:r w:rsidRPr="009B17D6">
        <w:rPr>
          <w:rFonts w:eastAsia="Times New Roman" w:cstheme="minorHAnsi"/>
          <w:i/>
          <w:iCs/>
          <w:color w:val="2B2D31"/>
          <w:szCs w:val="20"/>
          <w:lang w:val="hr-HR" w:eastAsia="hr-HR"/>
        </w:rPr>
        <w:t>IEEE Software</w:t>
      </w:r>
      <w:r w:rsidRPr="009B17D6">
        <w:rPr>
          <w:rFonts w:eastAsia="Times New Roman" w:cstheme="minorHAnsi"/>
          <w:color w:val="2B2D31"/>
          <w:szCs w:val="20"/>
          <w:lang w:val="hr-HR" w:eastAsia="hr-HR"/>
        </w:rPr>
        <w:t>, 33(3), 42-52.</w:t>
      </w:r>
    </w:p>
    <w:p w14:paraId="5B0B863A"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Dodge, J., et al. (2022).</w:t>
      </w:r>
      <w:r w:rsidRPr="009B17D6">
        <w:rPr>
          <w:rFonts w:eastAsia="Times New Roman" w:cstheme="minorHAnsi"/>
          <w:color w:val="2B2D31"/>
          <w:szCs w:val="20"/>
          <w:lang w:val="hr-HR" w:eastAsia="hr-HR"/>
        </w:rPr>
        <w:t> "Measuring the Carbon Intensity of AI in Cloud Instances." </w:t>
      </w:r>
      <w:r w:rsidRPr="009B17D6">
        <w:rPr>
          <w:rFonts w:eastAsia="Times New Roman" w:cstheme="minorHAnsi"/>
          <w:i/>
          <w:iCs/>
          <w:color w:val="2B2D31"/>
          <w:szCs w:val="20"/>
          <w:lang w:val="hr-HR" w:eastAsia="hr-HR"/>
        </w:rPr>
        <w:t>2022 ACM Conference on Fairness, Accountability, and Transparency.</w:t>
      </w:r>
    </w:p>
    <w:p w14:paraId="6429577A"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Fowler, M. (2018).</w:t>
      </w:r>
      <w:r w:rsidRPr="009B17D6">
        <w:rPr>
          <w:rFonts w:eastAsia="Times New Roman" w:cstheme="minorHAnsi"/>
          <w:color w:val="2B2D31"/>
          <w:szCs w:val="20"/>
          <w:lang w:val="hr-HR" w:eastAsia="hr-HR"/>
        </w:rPr>
        <w:t> </w:t>
      </w:r>
      <w:r w:rsidRPr="009B17D6">
        <w:rPr>
          <w:rFonts w:eastAsia="Times New Roman" w:cstheme="minorHAnsi"/>
          <w:i/>
          <w:iCs/>
          <w:color w:val="2B2D31"/>
          <w:szCs w:val="20"/>
          <w:lang w:val="hr-HR" w:eastAsia="hr-HR"/>
        </w:rPr>
        <w:t>Refactoring: Improving the Design of Existing Code</w:t>
      </w:r>
      <w:r w:rsidRPr="009B17D6">
        <w:rPr>
          <w:rFonts w:eastAsia="Times New Roman" w:cstheme="minorHAnsi"/>
          <w:color w:val="2B2D31"/>
          <w:szCs w:val="20"/>
          <w:lang w:val="hr-HR" w:eastAsia="hr-HR"/>
        </w:rPr>
        <w:t> (2nd ed.). Addison-Wesley Professional.</w:t>
      </w:r>
    </w:p>
    <w:p w14:paraId="210DDF8E"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Freeman, E., &amp; Robson, E. (2020).</w:t>
      </w:r>
      <w:r w:rsidRPr="009B17D6">
        <w:rPr>
          <w:rFonts w:eastAsia="Times New Roman" w:cstheme="minorHAnsi"/>
          <w:color w:val="2B2D31"/>
          <w:szCs w:val="20"/>
          <w:lang w:val="hr-HR" w:eastAsia="hr-HR"/>
        </w:rPr>
        <w:t> </w:t>
      </w:r>
      <w:r w:rsidRPr="009B17D6">
        <w:rPr>
          <w:rFonts w:eastAsia="Times New Roman" w:cstheme="minorHAnsi"/>
          <w:i/>
          <w:iCs/>
          <w:color w:val="2B2D31"/>
          <w:szCs w:val="20"/>
          <w:lang w:val="hr-HR" w:eastAsia="hr-HR"/>
        </w:rPr>
        <w:t>Head First Design Patterns</w:t>
      </w:r>
      <w:r w:rsidRPr="009B17D6">
        <w:rPr>
          <w:rFonts w:eastAsia="Times New Roman" w:cstheme="minorHAnsi"/>
          <w:color w:val="2B2D31"/>
          <w:szCs w:val="20"/>
          <w:lang w:val="hr-HR" w:eastAsia="hr-HR"/>
        </w:rPr>
        <w:t> (2nd ed.). O'Reilly Media.</w:t>
      </w:r>
    </w:p>
    <w:p w14:paraId="2C460435"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Gamma, E., Helm, R., Johnson, R., &amp; Vlissides, J. (1994).</w:t>
      </w:r>
      <w:r w:rsidRPr="009B17D6">
        <w:rPr>
          <w:rFonts w:eastAsia="Times New Roman" w:cstheme="minorHAnsi"/>
          <w:color w:val="2B2D31"/>
          <w:szCs w:val="20"/>
          <w:lang w:val="hr-HR" w:eastAsia="hr-HR"/>
        </w:rPr>
        <w:t> </w:t>
      </w:r>
      <w:r w:rsidRPr="009B17D6">
        <w:rPr>
          <w:rFonts w:eastAsia="Times New Roman" w:cstheme="minorHAnsi"/>
          <w:i/>
          <w:iCs/>
          <w:color w:val="2B2D31"/>
          <w:szCs w:val="20"/>
          <w:lang w:val="hr-HR" w:eastAsia="hr-HR"/>
        </w:rPr>
        <w:t>Design Patterns: Elements of Reusable Object-Oriented Software.</w:t>
      </w:r>
      <w:r w:rsidRPr="009B17D6">
        <w:rPr>
          <w:rFonts w:eastAsia="Times New Roman" w:cstheme="minorHAnsi"/>
          <w:color w:val="2B2D31"/>
          <w:szCs w:val="20"/>
          <w:lang w:val="hr-HR" w:eastAsia="hr-HR"/>
        </w:rPr>
        <w:t> Addison-Wesley Professional.</w:t>
      </w:r>
    </w:p>
    <w:p w14:paraId="151C32E2"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Hernandez, A. C., Pérez, M. P., &amp; Amador, M. F. (2018).</w:t>
      </w:r>
      <w:r w:rsidRPr="009B17D6">
        <w:rPr>
          <w:rFonts w:eastAsia="Times New Roman" w:cstheme="minorHAnsi"/>
          <w:color w:val="2B2D31"/>
          <w:szCs w:val="20"/>
          <w:lang w:val="hr-HR" w:eastAsia="hr-HR"/>
        </w:rPr>
        <w:t> "Impact of Design Patterns on Energy Consumption in Mobile Applications." </w:t>
      </w:r>
      <w:r w:rsidRPr="009B17D6">
        <w:rPr>
          <w:rFonts w:eastAsia="Times New Roman" w:cstheme="minorHAnsi"/>
          <w:i/>
          <w:iCs/>
          <w:color w:val="2B2D31"/>
          <w:szCs w:val="20"/>
          <w:lang w:val="hr-HR" w:eastAsia="hr-HR"/>
        </w:rPr>
        <w:t>IEEE Software</w:t>
      </w:r>
      <w:r w:rsidRPr="009B17D6">
        <w:rPr>
          <w:rFonts w:eastAsia="Times New Roman" w:cstheme="minorHAnsi"/>
          <w:color w:val="2B2D31"/>
          <w:szCs w:val="20"/>
          <w:lang w:val="hr-HR" w:eastAsia="hr-HR"/>
        </w:rPr>
        <w:t>, 35(4), 42-48.</w:t>
      </w:r>
    </w:p>
    <w:p w14:paraId="75D8C278" w14:textId="77777777" w:rsidR="009B17D6" w:rsidRPr="009B17D6" w:rsidRDefault="009B17D6" w:rsidP="009B17D6">
      <w:pPr>
        <w:numPr>
          <w:ilvl w:val="0"/>
          <w:numId w:val="173"/>
        </w:numPr>
        <w:shd w:val="clear" w:color="auto" w:fill="FFFFFF"/>
        <w:spacing w:after="105" w:line="240" w:lineRule="auto"/>
        <w:rPr>
          <w:rFonts w:eastAsia="Times New Roman" w:cstheme="minorHAnsi"/>
          <w:color w:val="2B2D31"/>
          <w:szCs w:val="20"/>
          <w:lang w:val="hr-HR" w:eastAsia="hr-HR"/>
        </w:rPr>
      </w:pPr>
      <w:r w:rsidRPr="009B17D6">
        <w:rPr>
          <w:rFonts w:eastAsia="Times New Roman" w:cstheme="minorHAnsi"/>
          <w:b/>
          <w:bCs/>
          <w:color w:val="2B2D31"/>
          <w:szCs w:val="20"/>
          <w:lang w:val="hr-HR" w:eastAsia="hr-HR"/>
        </w:rPr>
        <w:t>Hohpe, G., &amp; Woolf, B. (2003).</w:t>
      </w:r>
      <w:r w:rsidRPr="009B17D6">
        <w:rPr>
          <w:rFonts w:eastAsia="Times New Roman" w:cstheme="minorHAnsi"/>
          <w:color w:val="2B2D31"/>
          <w:szCs w:val="20"/>
          <w:lang w:val="hr-HR" w:eastAsia="hr-HR"/>
        </w:rPr>
        <w:t> </w:t>
      </w:r>
      <w:r w:rsidRPr="009B17D6">
        <w:rPr>
          <w:rFonts w:eastAsia="Times New Roman" w:cstheme="minorHAnsi"/>
          <w:i/>
          <w:iCs/>
          <w:color w:val="2B2D31"/>
          <w:szCs w:val="20"/>
          <w:lang w:val="hr-HR" w:eastAsia="hr-HR"/>
        </w:rPr>
        <w:t>Enterprise Integration Patterns.</w:t>
      </w:r>
      <w:r w:rsidRPr="009B17D6">
        <w:rPr>
          <w:rFonts w:eastAsia="Times New Roman" w:cstheme="minorHAnsi"/>
          <w:color w:val="2B2D31"/>
          <w:szCs w:val="20"/>
          <w:lang w:val="hr-HR" w:eastAsia="hr-HR"/>
        </w:rPr>
        <w:t> Addison-Wesley Professional.</w:t>
      </w:r>
    </w:p>
    <w:p w14:paraId="17A9628B"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Kleppmann, M. (2017).</w:t>
      </w:r>
      <w:r w:rsidRPr="00022C52">
        <w:rPr>
          <w:rFonts w:eastAsia="Times New Roman" w:cstheme="minorHAnsi"/>
          <w:szCs w:val="20"/>
          <w:lang w:val="hr-HR" w:eastAsia="hr-HR"/>
        </w:rPr>
        <w:t> </w:t>
      </w:r>
      <w:r w:rsidRPr="00022C52">
        <w:rPr>
          <w:rFonts w:eastAsia="Times New Roman" w:cstheme="minorHAnsi"/>
          <w:i/>
          <w:iCs/>
          <w:szCs w:val="20"/>
          <w:lang w:val="hr-HR" w:eastAsia="hr-HR"/>
        </w:rPr>
        <w:t>Designing Data-Intensive Applications.</w:t>
      </w:r>
      <w:r w:rsidRPr="00022C52">
        <w:rPr>
          <w:rFonts w:eastAsia="Times New Roman" w:cstheme="minorHAnsi"/>
          <w:szCs w:val="20"/>
          <w:lang w:val="hr-HR" w:eastAsia="hr-HR"/>
        </w:rPr>
        <w:t> O'Reilly Media.</w:t>
      </w:r>
    </w:p>
    <w:p w14:paraId="5836262B"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Martin, R. C. (2003).</w:t>
      </w:r>
      <w:r w:rsidRPr="00022C52">
        <w:rPr>
          <w:rFonts w:eastAsia="Times New Roman" w:cstheme="minorHAnsi"/>
          <w:szCs w:val="20"/>
          <w:lang w:val="hr-HR" w:eastAsia="hr-HR"/>
        </w:rPr>
        <w:t> </w:t>
      </w:r>
      <w:r w:rsidRPr="00022C52">
        <w:rPr>
          <w:rFonts w:eastAsia="Times New Roman" w:cstheme="minorHAnsi"/>
          <w:i/>
          <w:iCs/>
          <w:szCs w:val="20"/>
          <w:lang w:val="hr-HR" w:eastAsia="hr-HR"/>
        </w:rPr>
        <w:t>Agile Software Development, Principles, Patterns, and Practices.</w:t>
      </w:r>
      <w:r w:rsidRPr="00022C52">
        <w:rPr>
          <w:rFonts w:eastAsia="Times New Roman" w:cstheme="minorHAnsi"/>
          <w:szCs w:val="20"/>
          <w:lang w:val="hr-HR" w:eastAsia="hr-HR"/>
        </w:rPr>
        <w:t> Prentice Hall.</w:t>
      </w:r>
    </w:p>
    <w:p w14:paraId="306317E3"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Newman, S. (2021).</w:t>
      </w:r>
      <w:r w:rsidRPr="00022C52">
        <w:rPr>
          <w:rFonts w:eastAsia="Times New Roman" w:cstheme="minorHAnsi"/>
          <w:szCs w:val="20"/>
          <w:lang w:val="hr-HR" w:eastAsia="hr-HR"/>
        </w:rPr>
        <w:t> </w:t>
      </w:r>
      <w:r w:rsidRPr="00022C52">
        <w:rPr>
          <w:rFonts w:eastAsia="Times New Roman" w:cstheme="minorHAnsi"/>
          <w:i/>
          <w:iCs/>
          <w:szCs w:val="20"/>
          <w:lang w:val="hr-HR" w:eastAsia="hr-HR"/>
        </w:rPr>
        <w:t>Building Microservices</w:t>
      </w:r>
      <w:r w:rsidRPr="00022C52">
        <w:rPr>
          <w:rFonts w:eastAsia="Times New Roman" w:cstheme="minorHAnsi"/>
          <w:szCs w:val="20"/>
          <w:lang w:val="hr-HR" w:eastAsia="hr-HR"/>
        </w:rPr>
        <w:t> (2nd ed.). O'Reilly Media.</w:t>
      </w:r>
    </w:p>
    <w:p w14:paraId="64983841"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Pinto, G., Castor, F., &amp; Liu, Y. D. (2014).</w:t>
      </w:r>
      <w:r w:rsidRPr="00022C52">
        <w:rPr>
          <w:rFonts w:eastAsia="Times New Roman" w:cstheme="minorHAnsi"/>
          <w:szCs w:val="20"/>
          <w:lang w:val="hr-HR" w:eastAsia="hr-HR"/>
        </w:rPr>
        <w:t> "Mining questions about software energy consumption." </w:t>
      </w:r>
      <w:r w:rsidRPr="00022C52">
        <w:rPr>
          <w:rFonts w:eastAsia="Times New Roman" w:cstheme="minorHAnsi"/>
          <w:i/>
          <w:iCs/>
          <w:szCs w:val="20"/>
          <w:lang w:val="hr-HR" w:eastAsia="hr-HR"/>
        </w:rPr>
        <w:t>In Proceedings of the 11th Working Conference on Mining Software Repositories</w:t>
      </w:r>
      <w:r w:rsidRPr="00022C52">
        <w:rPr>
          <w:rFonts w:eastAsia="Times New Roman" w:cstheme="minorHAnsi"/>
          <w:szCs w:val="20"/>
          <w:lang w:val="hr-HR" w:eastAsia="hr-HR"/>
        </w:rPr>
        <w:t> (pp. 22-31). ACM.</w:t>
      </w:r>
    </w:p>
    <w:p w14:paraId="3EB2F8D2"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Radovanovic, A., et al. (2022).</w:t>
      </w:r>
      <w:r w:rsidRPr="00022C52">
        <w:rPr>
          <w:rFonts w:eastAsia="Times New Roman" w:cstheme="minorHAnsi"/>
          <w:szCs w:val="20"/>
          <w:lang w:val="hr-HR" w:eastAsia="hr-HR"/>
        </w:rPr>
        <w:t> "Carbon-Aware Computing for Datacenters." </w:t>
      </w:r>
      <w:r w:rsidRPr="00022C52">
        <w:rPr>
          <w:rFonts w:eastAsia="Times New Roman" w:cstheme="minorHAnsi"/>
          <w:i/>
          <w:iCs/>
          <w:szCs w:val="20"/>
          <w:lang w:val="hr-HR" w:eastAsia="hr-HR"/>
        </w:rPr>
        <w:t>IEEE Transactions on Power Systems.</w:t>
      </w:r>
    </w:p>
    <w:p w14:paraId="730056A5"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Richardson, C. (2018).</w:t>
      </w:r>
      <w:r w:rsidRPr="00022C52">
        <w:rPr>
          <w:rFonts w:eastAsia="Times New Roman" w:cstheme="minorHAnsi"/>
          <w:szCs w:val="20"/>
          <w:lang w:val="hr-HR" w:eastAsia="hr-HR"/>
        </w:rPr>
        <w:t> </w:t>
      </w:r>
      <w:r w:rsidRPr="00022C52">
        <w:rPr>
          <w:rFonts w:eastAsia="Times New Roman" w:cstheme="minorHAnsi"/>
          <w:i/>
          <w:iCs/>
          <w:szCs w:val="20"/>
          <w:lang w:val="hr-HR" w:eastAsia="hr-HR"/>
        </w:rPr>
        <w:t>Microservices Patterns.</w:t>
      </w:r>
      <w:r w:rsidRPr="00022C52">
        <w:rPr>
          <w:rFonts w:eastAsia="Times New Roman" w:cstheme="minorHAnsi"/>
          <w:szCs w:val="20"/>
          <w:lang w:val="hr-HR" w:eastAsia="hr-HR"/>
        </w:rPr>
        <w:t> Manning Publications.</w:t>
      </w:r>
    </w:p>
    <w:p w14:paraId="6F08E748"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Richter, J. (2012).</w:t>
      </w:r>
      <w:r w:rsidRPr="00022C52">
        <w:rPr>
          <w:rFonts w:eastAsia="Times New Roman" w:cstheme="minorHAnsi"/>
          <w:szCs w:val="20"/>
          <w:lang w:val="hr-HR" w:eastAsia="hr-HR"/>
        </w:rPr>
        <w:t> </w:t>
      </w:r>
      <w:r w:rsidRPr="00022C52">
        <w:rPr>
          <w:rFonts w:eastAsia="Times New Roman" w:cstheme="minorHAnsi"/>
          <w:i/>
          <w:iCs/>
          <w:szCs w:val="20"/>
          <w:lang w:val="hr-HR" w:eastAsia="hr-HR"/>
        </w:rPr>
        <w:t>CLR via C#</w:t>
      </w:r>
      <w:r w:rsidRPr="00022C52">
        <w:rPr>
          <w:rFonts w:eastAsia="Times New Roman" w:cstheme="minorHAnsi"/>
          <w:szCs w:val="20"/>
          <w:lang w:val="hr-HR" w:eastAsia="hr-HR"/>
        </w:rPr>
        <w:t> (4th ed.). Microsoft Press.</w:t>
      </w:r>
    </w:p>
    <w:p w14:paraId="374150F3" w14:textId="77777777" w:rsidR="009B17D6" w:rsidRPr="00022C52" w:rsidRDefault="009B17D6" w:rsidP="009B17D6">
      <w:pPr>
        <w:numPr>
          <w:ilvl w:val="0"/>
          <w:numId w:val="173"/>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Wattson, C., &amp; Joule, J. (2022).</w:t>
      </w:r>
      <w:r w:rsidRPr="00022C52">
        <w:rPr>
          <w:rFonts w:eastAsia="Times New Roman" w:cstheme="minorHAnsi"/>
          <w:szCs w:val="20"/>
          <w:lang w:val="hr-HR" w:eastAsia="hr-HR"/>
        </w:rPr>
        <w:t> </w:t>
      </w:r>
      <w:r w:rsidRPr="00022C52">
        <w:rPr>
          <w:rFonts w:eastAsia="Times New Roman" w:cstheme="minorHAnsi"/>
          <w:i/>
          <w:iCs/>
          <w:szCs w:val="20"/>
          <w:lang w:val="hr-HR" w:eastAsia="hr-HR"/>
        </w:rPr>
        <w:t>Measuring Software Energy Consumption: A Comprehensive Guide.</w:t>
      </w:r>
      <w:r w:rsidRPr="00022C52">
        <w:rPr>
          <w:rFonts w:eastAsia="Times New Roman" w:cstheme="minorHAnsi"/>
          <w:szCs w:val="20"/>
          <w:lang w:val="hr-HR" w:eastAsia="hr-HR"/>
        </w:rPr>
        <w:t> IEEE Computer Society.</w:t>
      </w:r>
    </w:p>
    <w:p w14:paraId="34A97352" w14:textId="77777777" w:rsidR="009B17D6" w:rsidRPr="00022C52" w:rsidRDefault="009B17D6" w:rsidP="009B17D6">
      <w:pPr>
        <w:shd w:val="clear" w:color="auto" w:fill="FFFFFF"/>
        <w:spacing w:after="105" w:line="240" w:lineRule="auto"/>
        <w:ind w:left="720"/>
        <w:rPr>
          <w:rFonts w:eastAsia="Times New Roman" w:cstheme="minorHAnsi"/>
          <w:szCs w:val="20"/>
          <w:lang w:val="hr-HR" w:eastAsia="hr-HR"/>
        </w:rPr>
      </w:pPr>
    </w:p>
    <w:p w14:paraId="13D06158" w14:textId="3B3339E8" w:rsidR="009B17D6" w:rsidRPr="00022C52" w:rsidRDefault="009B17D6" w:rsidP="009B17D6">
      <w:pPr>
        <w:shd w:val="clear" w:color="auto" w:fill="FFFFFF"/>
        <w:spacing w:after="105" w:line="240" w:lineRule="auto"/>
        <w:ind w:left="360"/>
        <w:rPr>
          <w:rFonts w:eastAsia="Times New Roman" w:cstheme="minorHAnsi"/>
          <w:sz w:val="22"/>
          <w:szCs w:val="22"/>
          <w:lang w:val="hr-HR" w:eastAsia="hr-HR"/>
        </w:rPr>
      </w:pPr>
      <w:r w:rsidRPr="00022C52">
        <w:rPr>
          <w:rFonts w:eastAsia="Times New Roman" w:cstheme="minorHAnsi"/>
          <w:b/>
          <w:bCs/>
          <w:sz w:val="22"/>
          <w:szCs w:val="22"/>
          <w:lang w:val="hr-HR" w:eastAsia="hr-HR"/>
        </w:rPr>
        <w:t>Industry Reports and Specifications</w:t>
      </w:r>
    </w:p>
    <w:p w14:paraId="3C33325A" w14:textId="77777777" w:rsidR="009B17D6" w:rsidRPr="00022C52" w:rsidRDefault="009B17D6" w:rsidP="009B17D6">
      <w:pPr>
        <w:numPr>
          <w:ilvl w:val="0"/>
          <w:numId w:val="174"/>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Amazon Web Services. (2023).</w:t>
      </w:r>
      <w:r w:rsidRPr="00022C52">
        <w:rPr>
          <w:rFonts w:eastAsia="Times New Roman" w:cstheme="minorHAnsi"/>
          <w:szCs w:val="20"/>
          <w:lang w:val="hr-HR" w:eastAsia="hr-HR"/>
        </w:rPr>
        <w:t> </w:t>
      </w:r>
      <w:r w:rsidRPr="00022C52">
        <w:rPr>
          <w:rFonts w:eastAsia="Times New Roman" w:cstheme="minorHAnsi"/>
          <w:i/>
          <w:iCs/>
          <w:szCs w:val="20"/>
          <w:lang w:val="hr-HR" w:eastAsia="hr-HR"/>
        </w:rPr>
        <w:t>Customer Carbon Footprint Tool.</w:t>
      </w:r>
    </w:p>
    <w:p w14:paraId="131F882E" w14:textId="77777777" w:rsidR="009B17D6" w:rsidRPr="00022C52" w:rsidRDefault="009B17D6" w:rsidP="009B17D6">
      <w:pPr>
        <w:numPr>
          <w:ilvl w:val="0"/>
          <w:numId w:val="174"/>
        </w:numPr>
        <w:shd w:val="clear" w:color="auto" w:fill="FFFFFF"/>
        <w:spacing w:after="105" w:line="240" w:lineRule="auto"/>
        <w:rPr>
          <w:rFonts w:eastAsia="Times New Roman" w:cstheme="minorHAnsi"/>
          <w:szCs w:val="20"/>
          <w:lang w:val="hr-HR" w:eastAsia="hr-HR"/>
        </w:rPr>
      </w:pPr>
      <w:r w:rsidRPr="00022C52">
        <w:rPr>
          <w:rFonts w:eastAsia="Times New Roman" w:cstheme="minorHAnsi"/>
          <w:b/>
          <w:bCs/>
          <w:szCs w:val="20"/>
          <w:lang w:val="hr-HR" w:eastAsia="hr-HR"/>
        </w:rPr>
        <w:t>Cloud Carbon Footprint. (2023).</w:t>
      </w:r>
      <w:r w:rsidRPr="00022C52">
        <w:rPr>
          <w:rFonts w:eastAsia="Times New Roman" w:cstheme="minorHAnsi"/>
          <w:szCs w:val="20"/>
          <w:lang w:val="hr-HR" w:eastAsia="hr-HR"/>
        </w:rPr>
        <w:t> </w:t>
      </w:r>
      <w:r w:rsidRPr="00022C52">
        <w:rPr>
          <w:rFonts w:eastAsia="Times New Roman" w:cstheme="minorHAnsi"/>
          <w:i/>
          <w:iCs/>
          <w:szCs w:val="20"/>
          <w:lang w:val="hr-HR" w:eastAsia="hr-HR"/>
        </w:rPr>
        <w:t>Methodology for Measuring Cloud Carbon Emissions.</w:t>
      </w:r>
      <w:r w:rsidRPr="00022C52">
        <w:rPr>
          <w:rFonts w:eastAsia="Times New Roman" w:cstheme="minorHAnsi"/>
          <w:szCs w:val="20"/>
          <w:lang w:val="hr-HR" w:eastAsia="hr-HR"/>
        </w:rPr>
        <w:t> </w:t>
      </w:r>
      <w:hyperlink r:id="rId88" w:tgtFrame="_blank" w:history="1">
        <w:r w:rsidRPr="00022C52">
          <w:rPr>
            <w:rFonts w:eastAsia="Times New Roman" w:cstheme="minorHAnsi"/>
            <w:szCs w:val="20"/>
            <w:lang w:val="hr-HR" w:eastAsia="hr-HR"/>
          </w:rPr>
          <w:t>https://www.cloudcarbonfootprint.org/docs/methodology</w:t>
        </w:r>
      </w:hyperlink>
    </w:p>
    <w:p w14:paraId="3BB80C40" w14:textId="77777777" w:rsidR="009B17D6" w:rsidRPr="00022C52" w:rsidRDefault="009B17D6" w:rsidP="009B17D6">
      <w:pPr>
        <w:numPr>
          <w:ilvl w:val="0"/>
          <w:numId w:val="174"/>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Google Cloud.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Carbon Sense Suite.</w:t>
      </w:r>
    </w:p>
    <w:p w14:paraId="1EBACE4A" w14:textId="77777777" w:rsidR="009B17D6" w:rsidRPr="00022C52" w:rsidRDefault="009B17D6" w:rsidP="009B17D6">
      <w:pPr>
        <w:numPr>
          <w:ilvl w:val="0"/>
          <w:numId w:val="174"/>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lastRenderedPageBreak/>
        <w:t>Green Software Foundation.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Green Software Engineering.</w:t>
      </w:r>
      <w:r w:rsidRPr="00022C52">
        <w:rPr>
          <w:rFonts w:ascii="Arial" w:eastAsia="Times New Roman" w:hAnsi="Arial" w:cs="Arial"/>
          <w:sz w:val="21"/>
          <w:lang w:val="hr-HR" w:eastAsia="hr-HR"/>
        </w:rPr>
        <w:t> </w:t>
      </w:r>
      <w:hyperlink r:id="rId89" w:tgtFrame="_blank" w:history="1">
        <w:r w:rsidRPr="00022C52">
          <w:rPr>
            <w:rFonts w:ascii="Arial" w:eastAsia="Times New Roman" w:hAnsi="Arial" w:cs="Arial"/>
            <w:sz w:val="21"/>
            <w:lang w:val="hr-HR" w:eastAsia="hr-HR"/>
          </w:rPr>
          <w:t>https://greensoftware.foundation</w:t>
        </w:r>
      </w:hyperlink>
    </w:p>
    <w:p w14:paraId="7F88BAF4" w14:textId="77777777" w:rsidR="009B17D6" w:rsidRPr="00022C52" w:rsidRDefault="009B17D6" w:rsidP="009B17D6">
      <w:pPr>
        <w:numPr>
          <w:ilvl w:val="0"/>
          <w:numId w:val="174"/>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Green Software Foundation.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Software Carbon Intensity (SCI) Specification.</w:t>
      </w:r>
      <w:r w:rsidRPr="00022C52">
        <w:rPr>
          <w:rFonts w:ascii="Arial" w:eastAsia="Times New Roman" w:hAnsi="Arial" w:cs="Arial"/>
          <w:sz w:val="21"/>
          <w:lang w:val="hr-HR" w:eastAsia="hr-HR"/>
        </w:rPr>
        <w:t> </w:t>
      </w:r>
      <w:hyperlink r:id="rId90" w:tgtFrame="_blank" w:history="1">
        <w:r w:rsidRPr="00022C52">
          <w:rPr>
            <w:rFonts w:ascii="Arial" w:eastAsia="Times New Roman" w:hAnsi="Arial" w:cs="Arial"/>
            <w:sz w:val="21"/>
            <w:lang w:val="hr-HR" w:eastAsia="hr-HR"/>
          </w:rPr>
          <w:t>https://sci.greensoftware.foundation</w:t>
        </w:r>
      </w:hyperlink>
    </w:p>
    <w:p w14:paraId="3B792D2F" w14:textId="77777777" w:rsidR="009B17D6" w:rsidRPr="00022C52" w:rsidRDefault="009B17D6" w:rsidP="009B17D6">
      <w:pPr>
        <w:numPr>
          <w:ilvl w:val="0"/>
          <w:numId w:val="174"/>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Green Software Foundation.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Patterns for Green Software.</w:t>
      </w:r>
      <w:r w:rsidRPr="00022C52">
        <w:rPr>
          <w:rFonts w:ascii="Arial" w:eastAsia="Times New Roman" w:hAnsi="Arial" w:cs="Arial"/>
          <w:sz w:val="21"/>
          <w:lang w:val="hr-HR" w:eastAsia="hr-HR"/>
        </w:rPr>
        <w:t> </w:t>
      </w:r>
      <w:hyperlink r:id="rId91" w:tgtFrame="_blank" w:history="1">
        <w:r w:rsidRPr="00022C52">
          <w:rPr>
            <w:rFonts w:ascii="Arial" w:eastAsia="Times New Roman" w:hAnsi="Arial" w:cs="Arial"/>
            <w:sz w:val="21"/>
            <w:lang w:val="hr-HR" w:eastAsia="hr-HR"/>
          </w:rPr>
          <w:t>https://patterns.greensoftware.foundation</w:t>
        </w:r>
      </w:hyperlink>
    </w:p>
    <w:p w14:paraId="32C7385F" w14:textId="77777777" w:rsidR="009B17D6" w:rsidRPr="00022C52" w:rsidRDefault="009B17D6" w:rsidP="009B17D6">
      <w:pPr>
        <w:numPr>
          <w:ilvl w:val="0"/>
          <w:numId w:val="174"/>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Green Software Foundation.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Patterns: Demand Shaping and Shifting.</w:t>
      </w:r>
    </w:p>
    <w:p w14:paraId="1FCA5541" w14:textId="77777777" w:rsidR="009B17D6" w:rsidRPr="00022C52" w:rsidRDefault="009B17D6" w:rsidP="009B17D6">
      <w:pPr>
        <w:numPr>
          <w:ilvl w:val="0"/>
          <w:numId w:val="174"/>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International Energy Agency.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Electricity Grids and Secure Energy Transitions.</w:t>
      </w:r>
    </w:p>
    <w:p w14:paraId="6DCCB1A3" w14:textId="77777777" w:rsidR="009B17D6" w:rsidRPr="00022C52" w:rsidRDefault="009B17D6" w:rsidP="009B17D6">
      <w:pPr>
        <w:numPr>
          <w:ilvl w:val="0"/>
          <w:numId w:val="174"/>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Microsoft.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Emissions Impact Dashboard for Azure.</w:t>
      </w:r>
    </w:p>
    <w:p w14:paraId="4BC158E0" w14:textId="77777777" w:rsidR="009B17D6" w:rsidRPr="00022C52" w:rsidRDefault="009B17D6" w:rsidP="009B17D6">
      <w:pPr>
        <w:shd w:val="clear" w:color="auto" w:fill="FFFFFF"/>
        <w:spacing w:after="105" w:line="315" w:lineRule="atLeast"/>
        <w:ind w:left="360"/>
        <w:rPr>
          <w:rFonts w:ascii="Arial" w:eastAsia="Times New Roman" w:hAnsi="Arial" w:cs="Arial"/>
          <w:b/>
          <w:bCs/>
          <w:sz w:val="21"/>
          <w:lang w:val="hr-HR" w:eastAsia="hr-HR"/>
        </w:rPr>
      </w:pPr>
    </w:p>
    <w:p w14:paraId="083F122B" w14:textId="534CFE37" w:rsidR="009B17D6" w:rsidRPr="00022C52" w:rsidRDefault="009B17D6" w:rsidP="009B17D6">
      <w:pPr>
        <w:shd w:val="clear" w:color="auto" w:fill="FFFFFF"/>
        <w:spacing w:after="105" w:line="315" w:lineRule="atLeast"/>
        <w:ind w:left="360"/>
        <w:rPr>
          <w:rFonts w:ascii="Arial" w:eastAsia="Times New Roman" w:hAnsi="Arial" w:cs="Arial"/>
          <w:sz w:val="21"/>
          <w:lang w:val="hr-HR" w:eastAsia="hr-HR"/>
        </w:rPr>
      </w:pPr>
      <w:r w:rsidRPr="00022C52">
        <w:rPr>
          <w:rFonts w:ascii="Arial" w:eastAsia="Times New Roman" w:hAnsi="Arial" w:cs="Arial"/>
          <w:b/>
          <w:bCs/>
          <w:sz w:val="27"/>
          <w:szCs w:val="27"/>
          <w:lang w:val="hr-HR" w:eastAsia="hr-HR"/>
        </w:rPr>
        <w:t xml:space="preserve">Online </w:t>
      </w:r>
      <w:r w:rsidRPr="00022C52">
        <w:rPr>
          <w:rFonts w:ascii="Arial" w:eastAsia="Times New Roman" w:hAnsi="Arial" w:cs="Arial"/>
          <w:b/>
          <w:bCs/>
          <w:sz w:val="22"/>
          <w:szCs w:val="22"/>
          <w:lang w:val="hr-HR" w:eastAsia="hr-HR"/>
        </w:rPr>
        <w:t>Resources</w:t>
      </w:r>
      <w:r w:rsidRPr="00022C52">
        <w:rPr>
          <w:rFonts w:ascii="Arial" w:eastAsia="Times New Roman" w:hAnsi="Arial" w:cs="Arial"/>
          <w:b/>
          <w:bCs/>
          <w:sz w:val="27"/>
          <w:szCs w:val="27"/>
          <w:lang w:val="hr-HR" w:eastAsia="hr-HR"/>
        </w:rPr>
        <w:t xml:space="preserve"> and Tools</w:t>
      </w:r>
    </w:p>
    <w:p w14:paraId="76A8BF6E"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Amazon Web Services.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AWS Lambda Power Tuning.</w:t>
      </w:r>
      <w:r w:rsidRPr="00022C52">
        <w:rPr>
          <w:rFonts w:ascii="Arial" w:eastAsia="Times New Roman" w:hAnsi="Arial" w:cs="Arial"/>
          <w:sz w:val="21"/>
          <w:lang w:val="hr-HR" w:eastAsia="hr-HR"/>
        </w:rPr>
        <w:t> </w:t>
      </w:r>
      <w:hyperlink r:id="rId92" w:tgtFrame="_blank" w:history="1">
        <w:r w:rsidRPr="00022C52">
          <w:rPr>
            <w:rFonts w:ascii="Arial" w:eastAsia="Times New Roman" w:hAnsi="Arial" w:cs="Arial"/>
            <w:sz w:val="21"/>
            <w:lang w:val="hr-HR" w:eastAsia="hr-HR"/>
          </w:rPr>
          <w:t>https://docs.aws.amazon.com/lambda/latest/operatorguide/profile-functions.html</w:t>
        </w:r>
      </w:hyperlink>
    </w:p>
    <w:p w14:paraId="42C4C790"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Electricity Maps.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Real-time Carbon Intensity of Electricity.</w:t>
      </w:r>
      <w:r w:rsidRPr="00022C52">
        <w:rPr>
          <w:rFonts w:ascii="Arial" w:eastAsia="Times New Roman" w:hAnsi="Arial" w:cs="Arial"/>
          <w:sz w:val="21"/>
          <w:lang w:val="hr-HR" w:eastAsia="hr-HR"/>
        </w:rPr>
        <w:t> </w:t>
      </w:r>
      <w:hyperlink r:id="rId93" w:tgtFrame="_blank" w:history="1">
        <w:r w:rsidRPr="00022C52">
          <w:rPr>
            <w:rFonts w:ascii="Arial" w:eastAsia="Times New Roman" w:hAnsi="Arial" w:cs="Arial"/>
            <w:sz w:val="21"/>
            <w:lang w:val="hr-HR" w:eastAsia="hr-HR"/>
          </w:rPr>
          <w:t>https://app.electricitymaps.com</w:t>
        </w:r>
      </w:hyperlink>
    </w:p>
    <w:p w14:paraId="1228A8AC"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Fowler, M. (2014).</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Microservices.</w:t>
      </w:r>
      <w:r w:rsidRPr="00022C52">
        <w:rPr>
          <w:rFonts w:ascii="Arial" w:eastAsia="Times New Roman" w:hAnsi="Arial" w:cs="Arial"/>
          <w:sz w:val="21"/>
          <w:lang w:val="hr-HR" w:eastAsia="hr-HR"/>
        </w:rPr>
        <w:t> </w:t>
      </w:r>
      <w:hyperlink r:id="rId94" w:tgtFrame="_blank" w:history="1">
        <w:r w:rsidRPr="00022C52">
          <w:rPr>
            <w:rFonts w:ascii="Arial" w:eastAsia="Times New Roman" w:hAnsi="Arial" w:cs="Arial"/>
            <w:sz w:val="21"/>
            <w:lang w:val="hr-HR" w:eastAsia="hr-HR"/>
          </w:rPr>
          <w:t>https://martinfowler.com/articles/microservices.html</w:t>
        </w:r>
      </w:hyperlink>
    </w:p>
    <w:p w14:paraId="3CDB7B4B"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Green Web Foundation. (2022).</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Website Carbon Calculator.</w:t>
      </w:r>
      <w:r w:rsidRPr="00022C52">
        <w:rPr>
          <w:rFonts w:ascii="Arial" w:eastAsia="Times New Roman" w:hAnsi="Arial" w:cs="Arial"/>
          <w:sz w:val="21"/>
          <w:lang w:val="hr-HR" w:eastAsia="hr-HR"/>
        </w:rPr>
        <w:t> </w:t>
      </w:r>
      <w:hyperlink r:id="rId95" w:tgtFrame="_blank" w:history="1">
        <w:r w:rsidRPr="00022C52">
          <w:rPr>
            <w:rFonts w:ascii="Arial" w:eastAsia="Times New Roman" w:hAnsi="Arial" w:cs="Arial"/>
            <w:sz w:val="21"/>
            <w:lang w:val="hr-HR" w:eastAsia="hr-HR"/>
          </w:rPr>
          <w:t>https://www.websitecarbon.com</w:t>
        </w:r>
      </w:hyperlink>
    </w:p>
    <w:p w14:paraId="4B15B78C"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Microsoft.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Introduction to .NET.</w:t>
      </w:r>
      <w:r w:rsidRPr="00022C52">
        <w:rPr>
          <w:rFonts w:ascii="Arial" w:eastAsia="Times New Roman" w:hAnsi="Arial" w:cs="Arial"/>
          <w:sz w:val="21"/>
          <w:lang w:val="hr-HR" w:eastAsia="hr-HR"/>
        </w:rPr>
        <w:t> </w:t>
      </w:r>
      <w:hyperlink r:id="rId96" w:tgtFrame="_blank" w:history="1">
        <w:r w:rsidRPr="00022C52">
          <w:rPr>
            <w:rFonts w:ascii="Arial" w:eastAsia="Times New Roman" w:hAnsi="Arial" w:cs="Arial"/>
            <w:sz w:val="21"/>
            <w:lang w:val="hr-HR" w:eastAsia="hr-HR"/>
          </w:rPr>
          <w:t>https://dotnet.microsoft.com/learn/dotnet/what-is-dotnet</w:t>
        </w:r>
      </w:hyperlink>
    </w:p>
    <w:p w14:paraId="1B2F64C1"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Microsoft Azure.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Azure Functions Best Practices.</w:t>
      </w:r>
      <w:r w:rsidRPr="00022C52">
        <w:rPr>
          <w:rFonts w:ascii="Arial" w:eastAsia="Times New Roman" w:hAnsi="Arial" w:cs="Arial"/>
          <w:sz w:val="21"/>
          <w:lang w:val="hr-HR" w:eastAsia="hr-HR"/>
        </w:rPr>
        <w:t> </w:t>
      </w:r>
      <w:hyperlink r:id="rId97" w:tgtFrame="_blank" w:history="1">
        <w:r w:rsidRPr="00022C52">
          <w:rPr>
            <w:rFonts w:ascii="Arial" w:eastAsia="Times New Roman" w:hAnsi="Arial" w:cs="Arial"/>
            <w:sz w:val="21"/>
            <w:lang w:val="hr-HR" w:eastAsia="hr-HR"/>
          </w:rPr>
          <w:t>https://learn.microsoft.com/en-us/azure/azure-functions/functions-best-practices</w:t>
        </w:r>
      </w:hyperlink>
    </w:p>
    <w:p w14:paraId="0439135D"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Microsoft Learn.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Asynchronous programming with async and await.</w:t>
      </w:r>
    </w:p>
    <w:p w14:paraId="1CA882B2"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Microsoft Learn.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C# Interfaces.</w:t>
      </w:r>
    </w:p>
    <w:p w14:paraId="07AAAB14"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Microsoft Learn.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Object pooling.</w:t>
      </w:r>
      <w:r w:rsidRPr="00022C52">
        <w:rPr>
          <w:rFonts w:ascii="Arial" w:eastAsia="Times New Roman" w:hAnsi="Arial" w:cs="Arial"/>
          <w:sz w:val="21"/>
          <w:lang w:val="hr-HR" w:eastAsia="hr-HR"/>
        </w:rPr>
        <w:t> </w:t>
      </w:r>
      <w:hyperlink r:id="rId98" w:tgtFrame="_blank" w:history="1">
        <w:r w:rsidRPr="00022C52">
          <w:rPr>
            <w:rFonts w:ascii="Arial" w:eastAsia="Times New Roman" w:hAnsi="Arial" w:cs="Arial"/>
            <w:sz w:val="21"/>
            <w:lang w:val="hr-HR" w:eastAsia="hr-HR"/>
          </w:rPr>
          <w:t>https://learn.microsoft.com/en-us/dotnet/api/microsoft.extensions.objectpool</w:t>
        </w:r>
      </w:hyperlink>
    </w:p>
    <w:p w14:paraId="3971CB86"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Microsoft Learn. (2023).</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Performance Profiling in Visual Studio.</w:t>
      </w:r>
      <w:r w:rsidRPr="00022C52">
        <w:rPr>
          <w:rFonts w:ascii="Arial" w:eastAsia="Times New Roman" w:hAnsi="Arial" w:cs="Arial"/>
          <w:sz w:val="21"/>
          <w:lang w:val="hr-HR" w:eastAsia="hr-HR"/>
        </w:rPr>
        <w:t> </w:t>
      </w:r>
      <w:hyperlink r:id="rId99" w:tgtFrame="_blank" w:history="1">
        <w:r w:rsidRPr="00022C52">
          <w:rPr>
            <w:rFonts w:ascii="Arial" w:eastAsia="Times New Roman" w:hAnsi="Arial" w:cs="Arial"/>
            <w:sz w:val="21"/>
            <w:lang w:val="hr-HR" w:eastAsia="hr-HR"/>
          </w:rPr>
          <w:t>https://learn.microsoft.com/en-us/visualstudio/profiling/</w:t>
        </w:r>
      </w:hyperlink>
    </w:p>
    <w:p w14:paraId="5D99A26E" w14:textId="77777777" w:rsidR="009B17D6" w:rsidRPr="00022C52" w:rsidRDefault="009B17D6" w:rsidP="009B17D6">
      <w:pPr>
        <w:numPr>
          <w:ilvl w:val="0"/>
          <w:numId w:val="175"/>
        </w:numPr>
        <w:shd w:val="clear" w:color="auto" w:fill="FFFFFF"/>
        <w:spacing w:after="105" w:line="315" w:lineRule="atLeast"/>
        <w:rPr>
          <w:rFonts w:ascii="Arial" w:eastAsia="Times New Roman" w:hAnsi="Arial" w:cs="Arial"/>
          <w:sz w:val="21"/>
          <w:lang w:val="hr-HR" w:eastAsia="hr-HR"/>
        </w:rPr>
      </w:pPr>
      <w:r w:rsidRPr="00022C52">
        <w:rPr>
          <w:rFonts w:ascii="Arial" w:eastAsia="Times New Roman" w:hAnsi="Arial" w:cs="Arial"/>
          <w:b/>
          <w:bCs/>
          <w:sz w:val="21"/>
          <w:lang w:val="hr-HR" w:eastAsia="hr-HR"/>
        </w:rPr>
        <w:t>Toub, S. (2019).</w:t>
      </w:r>
      <w:r w:rsidRPr="00022C52">
        <w:rPr>
          <w:rFonts w:ascii="Arial" w:eastAsia="Times New Roman" w:hAnsi="Arial" w:cs="Arial"/>
          <w:sz w:val="21"/>
          <w:lang w:val="hr-HR" w:eastAsia="hr-HR"/>
        </w:rPr>
        <w:t> </w:t>
      </w:r>
      <w:r w:rsidRPr="00022C52">
        <w:rPr>
          <w:rFonts w:ascii="Arial" w:eastAsia="Times New Roman" w:hAnsi="Arial" w:cs="Arial"/>
          <w:i/>
          <w:iCs/>
          <w:sz w:val="21"/>
          <w:lang w:val="hr-HR" w:eastAsia="hr-HR"/>
        </w:rPr>
        <w:t>ConfigureAwait FAQ.</w:t>
      </w:r>
    </w:p>
    <w:p w14:paraId="0E263D9F" w14:textId="537B5B7F" w:rsidR="00531361" w:rsidRPr="00531361" w:rsidRDefault="00531361" w:rsidP="009B17D6">
      <w:pPr>
        <w:spacing w:line="276" w:lineRule="auto"/>
        <w:ind w:left="720"/>
        <w:rPr>
          <w:rFonts w:cstheme="minorHAnsi"/>
          <w:szCs w:val="20"/>
        </w:rPr>
      </w:pPr>
    </w:p>
    <w:p w14:paraId="6C16B555" w14:textId="77777777" w:rsidR="00531361" w:rsidRPr="00531361" w:rsidRDefault="00531361" w:rsidP="00980D68">
      <w:pPr>
        <w:spacing w:line="276" w:lineRule="auto"/>
        <w:rPr>
          <w:rFonts w:cstheme="minorHAnsi"/>
          <w:szCs w:val="20"/>
        </w:rPr>
      </w:pPr>
    </w:p>
    <w:p w14:paraId="3E375D0A" w14:textId="77777777" w:rsidR="00531361" w:rsidRPr="00531361" w:rsidRDefault="00531361" w:rsidP="00980D68">
      <w:pPr>
        <w:spacing w:line="276" w:lineRule="auto"/>
        <w:rPr>
          <w:rFonts w:cstheme="minorHAnsi"/>
          <w:szCs w:val="20"/>
        </w:rPr>
      </w:pPr>
    </w:p>
    <w:p w14:paraId="25A12737" w14:textId="5036AEF7" w:rsidR="00091F56" w:rsidRPr="00A43EC2" w:rsidRDefault="00091F56" w:rsidP="00980D68">
      <w:pPr>
        <w:spacing w:line="276" w:lineRule="auto"/>
        <w:rPr>
          <w:rFonts w:cstheme="minorHAnsi"/>
          <w:szCs w:val="20"/>
        </w:rPr>
      </w:pPr>
    </w:p>
    <w:p w14:paraId="5EB81780" w14:textId="2BACD4E0" w:rsidR="00E04709" w:rsidRPr="00A43EC2" w:rsidRDefault="00E04709" w:rsidP="00980D68">
      <w:pPr>
        <w:spacing w:line="276" w:lineRule="auto"/>
        <w:rPr>
          <w:szCs w:val="20"/>
        </w:rPr>
        <w:sectPr w:rsidR="00E04709" w:rsidRPr="00A43EC2">
          <w:headerReference w:type="default" r:id="rId100"/>
          <w:footerReference w:type="default" r:id="rId101"/>
          <w:headerReference w:type="first" r:id="rId102"/>
          <w:footerReference w:type="first" r:id="rId103"/>
          <w:pgSz w:w="11906" w:h="16838"/>
          <w:pgMar w:top="1417" w:right="1134" w:bottom="1134" w:left="1134" w:header="510" w:footer="397" w:gutter="0"/>
          <w:pgNumType w:start="0"/>
          <w:cols w:space="708"/>
          <w:titlePg/>
        </w:sectPr>
      </w:pPr>
    </w:p>
    <w:p w14:paraId="576A7DA3" w14:textId="77777777" w:rsidR="00E04709" w:rsidRPr="00A43EC2" w:rsidRDefault="00E04709" w:rsidP="00980D68">
      <w:pPr>
        <w:spacing w:line="276" w:lineRule="auto"/>
        <w:rPr>
          <w:szCs w:val="20"/>
        </w:rPr>
      </w:pPr>
    </w:p>
    <w:sectPr w:rsidR="00E04709" w:rsidRPr="00A43EC2">
      <w:headerReference w:type="first" r:id="rId104"/>
      <w:footerReference w:type="first" r:id="rId105"/>
      <w:pgSz w:w="11906" w:h="16838"/>
      <w:pgMar w:top="1417" w:right="1134" w:bottom="1134" w:left="1134" w:header="510" w:footer="510"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F6156B" w14:textId="77777777" w:rsidR="00E40AAB" w:rsidRDefault="00E40AAB">
      <w:pPr>
        <w:spacing w:after="0" w:line="240" w:lineRule="auto"/>
      </w:pPr>
      <w:r>
        <w:separator/>
      </w:r>
    </w:p>
    <w:p w14:paraId="20A08DE7" w14:textId="77777777" w:rsidR="00E40AAB" w:rsidRDefault="00E40AAB"/>
    <w:p w14:paraId="4A709D33" w14:textId="77777777" w:rsidR="00E40AAB" w:rsidRDefault="00E40AAB"/>
    <w:p w14:paraId="5D4B95E7" w14:textId="77777777" w:rsidR="00E40AAB" w:rsidRDefault="00E40AAB"/>
  </w:endnote>
  <w:endnote w:type="continuationSeparator" w:id="0">
    <w:p w14:paraId="3F907A78" w14:textId="77777777" w:rsidR="00E40AAB" w:rsidRDefault="00E40AAB">
      <w:pPr>
        <w:spacing w:after="0" w:line="240" w:lineRule="auto"/>
      </w:pPr>
      <w:r>
        <w:continuationSeparator/>
      </w:r>
    </w:p>
    <w:p w14:paraId="24B717C6" w14:textId="77777777" w:rsidR="00E40AAB" w:rsidRDefault="00E40AAB"/>
    <w:p w14:paraId="1F17DA07" w14:textId="77777777" w:rsidR="00E40AAB" w:rsidRDefault="00E40AAB"/>
    <w:p w14:paraId="711402E0" w14:textId="77777777" w:rsidR="00E40AAB" w:rsidRDefault="00E40A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ork Sans SemiBold">
    <w:charset w:val="EE"/>
    <w:family w:val="auto"/>
    <w:pitch w:val="variable"/>
    <w:sig w:usb0="A00000FF" w:usb1="5000E07B" w:usb2="00000000" w:usb3="00000000" w:csb0="00000193" w:csb1="00000000"/>
  </w:font>
  <w:font w:name="Poppins">
    <w:charset w:val="EE"/>
    <w:family w:val="auto"/>
    <w:pitch w:val="variable"/>
    <w:sig w:usb0="00008007" w:usb1="00000000" w:usb2="00000000" w:usb3="00000000" w:csb0="00000093" w:csb1="00000000"/>
  </w:font>
  <w:font w:name="Titillium Web Bold">
    <w:altName w:val="Titillium Web"/>
    <w:panose1 w:val="00000000000000000000"/>
    <w:charset w:val="00"/>
    <w:family w:val="roman"/>
    <w:notTrueType/>
    <w:pitch w:val="default"/>
  </w:font>
  <w:font w:name="Poppins SemiBold">
    <w:charset w:val="EE"/>
    <w:family w:val="auto"/>
    <w:pitch w:val="variable"/>
    <w:sig w:usb0="00008007" w:usb1="00000000" w:usb2="00000000" w:usb3="00000000" w:csb0="00000093" w:csb1="00000000"/>
  </w:font>
  <w:font w:name="Work Sans">
    <w:charset w:val="EE"/>
    <w:family w:val="auto"/>
    <w:pitch w:val="variable"/>
    <w:sig w:usb0="A00000FF" w:usb1="5000E07B" w:usb2="00000000" w:usb3="00000000" w:csb0="00000193" w:csb1="00000000"/>
  </w:font>
  <w:font w:name="Fira Sans Extra Condensed">
    <w:charset w:val="00"/>
    <w:family w:val="swiss"/>
    <w:pitch w:val="variable"/>
    <w:sig w:usb0="600002FF" w:usb1="00000001" w:usb2="00000000" w:usb3="00000000" w:csb0="0000019F" w:csb1="00000000"/>
  </w:font>
  <w:font w:name="Noto Sans JP">
    <w:charset w:val="00"/>
    <w:family w:val="auto"/>
    <w:pitch w:val="default"/>
  </w:font>
  <w:font w:name="Hind Madurai">
    <w:charset w:val="EE"/>
    <w:family w:val="auto"/>
    <w:pitch w:val="variable"/>
    <w:sig w:usb0="00100007" w:usb1="00000000" w:usb2="00000000" w:usb3="00000000" w:csb0="00000093" w:csb1="00000000"/>
  </w:font>
  <w:font w:name="Titillium Web Light">
    <w:charset w:val="EE"/>
    <w:family w:val="auto"/>
    <w:pitch w:val="variable"/>
    <w:sig w:usb0="00000007" w:usb1="00000001" w:usb2="00000000" w:usb3="00000000" w:csb0="00000093"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E0528" w14:textId="4B2DFCD0" w:rsidR="00E04709" w:rsidRDefault="00000000">
    <w:pPr>
      <w:pStyle w:val="Header"/>
      <w:jc w:val="both"/>
    </w:pPr>
    <w:r>
      <w:rPr>
        <w:noProof/>
      </w:rPr>
      <mc:AlternateContent>
        <mc:Choice Requires="wpg">
          <w:drawing>
            <wp:anchor distT="0" distB="0" distL="114300" distR="114300" simplePos="0" relativeHeight="251680256" behindDoc="1" locked="0" layoutInCell="1" allowOverlap="1" wp14:anchorId="5AA7D2BB" wp14:editId="734C3130">
              <wp:simplePos x="0" y="0"/>
              <wp:positionH relativeFrom="column">
                <wp:posOffset>2404225</wp:posOffset>
              </wp:positionH>
              <wp:positionV relativeFrom="paragraph">
                <wp:posOffset>-66675</wp:posOffset>
              </wp:positionV>
              <wp:extent cx="1615440" cy="358775"/>
              <wp:effectExtent l="0" t="0" r="0" b="3175"/>
              <wp:wrapNone/>
              <wp:docPr id="290890989" name="Picture 1" descr="Blue text on a black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Picture 2" descr="Blue text on a black background&#10;&#10;Description automatically generated"/>
                      <pic:cNvPicPr/>
                    </pic:nvPicPr>
                    <pic:blipFill>
                      <a:blip r:embed="rId1"/>
                      <a:stretch/>
                    </pic:blipFill>
                    <pic:spPr bwMode="auto">
                      <a:xfrm>
                        <a:off x="0" y="0"/>
                        <a:ext cx="1615440" cy="35877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251680256;o:allowoverlap:true;o:allowincell:true;mso-position-horizontal-relative:text;margin-left:189.31pt;mso-position-horizontal:absolute;mso-position-vertical-relative:text;margin-top:-5.25pt;mso-position-vertical:absolute;width:127.20pt;height:28.25pt;mso-wrap-distance-left:9.00pt;mso-wrap-distance-top:0.00pt;mso-wrap-distance-right:9.00pt;mso-wrap-distance-bottom:0.00pt;z-index:1;" stroked="f">
              <v:imagedata r:id="rId2" o:title=""/>
              <o:lock v:ext="edit" rotation="t"/>
            </v:shape>
          </w:pict>
        </mc:Fallback>
      </mc:AlternateContent>
    </w:r>
    <w:sdt>
      <w:sdtPr>
        <w:rPr>
          <w:color w:val="A6A6A6" w:themeColor="background1" w:themeShade="A6"/>
          <w:lang w:val="it-IT"/>
        </w:rPr>
        <w:alias w:val="Title"/>
        <w:tag w:val=""/>
        <w:id w:val="-1765612951"/>
        <w:placeholder>
          <w:docPart w:val="828709F48C9FF3429412F47845CAC4BF"/>
        </w:placeholder>
      </w:sdtPr>
      <w:sdtContent>
        <w:r w:rsidR="00725F35">
          <w:rPr>
            <w:color w:val="A6A6A6" w:themeColor="background1" w:themeShade="A6"/>
            <w:lang w:val="it-IT"/>
          </w:rPr>
          <w:t>Green Software Fundamentals</w:t>
        </w:r>
      </w:sdtContent>
    </w:sdt>
    <w:r>
      <w:rPr>
        <w:color w:val="A6A6A6" w:themeColor="background1" w:themeShade="A6"/>
      </w:rPr>
      <w:tab/>
    </w:r>
    <w:r>
      <w:rPr>
        <w:color w:val="A6A6A6" w:themeColor="background1" w:themeShade="A6"/>
      </w:rPr>
      <w:tab/>
    </w:r>
    <w:sdt>
      <w:sdtPr>
        <w:id w:val="1668293897"/>
        <w:docPartObj>
          <w:docPartGallery w:val="Page Numbers (Top of Page)"/>
          <w:docPartUnique/>
        </w:docPartObj>
      </w:sdtPr>
      <w:sdtContent>
        <w:r>
          <w:fldChar w:fldCharType="begin"/>
        </w:r>
        <w:r>
          <w:instrText xml:space="preserve"> PAGE   \* MERGEFORMAT </w:instrText>
        </w:r>
        <w:r>
          <w:fldChar w:fldCharType="separate"/>
        </w:r>
        <w:r>
          <w:t>2</w:t>
        </w:r>
        <w: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705DB" w14:textId="77777777" w:rsidR="00E04709" w:rsidRDefault="00E04709">
    <w:pPr>
      <w:pStyle w:val="Footer"/>
    </w:pPr>
  </w:p>
  <w:p w14:paraId="475889BC" w14:textId="77777777" w:rsidR="00E04709" w:rsidRDefault="00E04709">
    <w:pPr>
      <w:pStyle w:val="Footer"/>
    </w:pPr>
  </w:p>
  <w:p w14:paraId="2AA8CFC8" w14:textId="77777777" w:rsidR="00E04709" w:rsidRDefault="00E04709">
    <w:pPr>
      <w:pStyle w:val="Footer"/>
    </w:pPr>
  </w:p>
  <w:p w14:paraId="2938075F" w14:textId="77777777" w:rsidR="00E04709" w:rsidRDefault="00000000">
    <w:pPr>
      <w:pStyle w:val="Footer"/>
    </w:pPr>
    <w:r>
      <w:rPr>
        <w:noProof/>
      </w:rPr>
      <mc:AlternateContent>
        <mc:Choice Requires="wpg">
          <w:drawing>
            <wp:anchor distT="0" distB="0" distL="114300" distR="114300" simplePos="0" relativeHeight="251679232" behindDoc="1" locked="0" layoutInCell="1" allowOverlap="1" wp14:anchorId="36F83940" wp14:editId="6BB9233D">
              <wp:simplePos x="0" y="0"/>
              <wp:positionH relativeFrom="column">
                <wp:posOffset>4566285</wp:posOffset>
              </wp:positionH>
              <wp:positionV relativeFrom="paragraph">
                <wp:posOffset>62468</wp:posOffset>
              </wp:positionV>
              <wp:extent cx="1610995" cy="337978"/>
              <wp:effectExtent l="0" t="0" r="8255" b="5080"/>
              <wp:wrapNone/>
              <wp:docPr id="677143465" name="Picture 1"/>
              <wp:cNvGraphicFramePr/>
              <a:graphic xmlns:a="http://schemas.openxmlformats.org/drawingml/2006/main">
                <a:graphicData uri="http://schemas.openxmlformats.org/drawingml/2006/picture">
                  <pic:pic xmlns:pic="http://schemas.openxmlformats.org/drawingml/2006/picture">
                    <pic:nvPicPr>
                      <pic:cNvPr id="391857708" name="Picture 1"/>
                      <pic:cNvPicPr/>
                    </pic:nvPicPr>
                    <pic:blipFill>
                      <a:blip r:embed="rId1"/>
                      <a:stretch/>
                    </pic:blipFill>
                    <pic:spPr bwMode="auto">
                      <a:xfrm>
                        <a:off x="0" y="0"/>
                        <a:ext cx="1610995" cy="337978"/>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position:absolute;z-index:-251679232;o:allowoverlap:true;o:allowincell:true;mso-position-horizontal-relative:text;margin-left:359.55pt;mso-position-horizontal:absolute;mso-position-vertical-relative:text;margin-top:4.92pt;mso-position-vertical:absolute;width:126.85pt;height:26.61pt;mso-wrap-distance-left:9.00pt;mso-wrap-distance-top:0.00pt;mso-wrap-distance-right:9.00pt;mso-wrap-distance-bottom:0.00pt;z-index:1;" stroked="f">
              <v:imagedata r:id="rId2" o:title=""/>
              <o:lock v:ext="edit" rotation="t"/>
            </v:shape>
          </w:pict>
        </mc:Fallback>
      </mc:AlternateContent>
    </w:r>
  </w:p>
  <w:p w14:paraId="657F8793" w14:textId="02D6E5D8" w:rsidR="00E04709" w:rsidRDefault="00725F35">
    <w:pPr>
      <w:pStyle w:val="NoSpacing"/>
      <w:rPr>
        <w:caps/>
        <w:color w:val="808080" w:themeColor="background1" w:themeShade="80"/>
        <w:sz w:val="20"/>
        <w:szCs w:val="20"/>
      </w:rPr>
    </w:pPr>
    <w:r>
      <w:rPr>
        <w:caps/>
        <w:color w:val="808080" w:themeColor="background1" w:themeShade="80"/>
        <w:sz w:val="20"/>
        <w:szCs w:val="20"/>
      </w:rPr>
      <w:t>Green software fundamentals 31/04/2026</w:t>
    </w:r>
  </w:p>
  <w:p w14:paraId="6880F7DA" w14:textId="77777777" w:rsidR="00E04709" w:rsidRDefault="00E04709">
    <w:pPr>
      <w:pStyle w:val="Footer"/>
      <w:tabs>
        <w:tab w:val="clear" w:pos="4819"/>
        <w:tab w:val="clear" w:pos="9638"/>
        <w:tab w:val="left" w:pos="1440"/>
      </w:tabs>
    </w:pPr>
  </w:p>
  <w:p w14:paraId="36B16427" w14:textId="093C31A4" w:rsidR="00E04709" w:rsidRDefault="00000000" w:rsidP="00725F35">
    <w:pPr>
      <w:pStyle w:val="Footer"/>
      <w:tabs>
        <w:tab w:val="clear" w:pos="4819"/>
        <w:tab w:val="clear" w:pos="9638"/>
        <w:tab w:val="left" w:pos="1440"/>
        <w:tab w:val="left" w:pos="3945"/>
      </w:tabs>
    </w:pPr>
    <w:r>
      <w:tab/>
    </w:r>
    <w:r w:rsidR="00725F35">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051326" w14:textId="77777777" w:rsidR="00E04709" w:rsidRDefault="00000000">
    <w:pPr>
      <w:pStyle w:val="Header"/>
      <w:jc w:val="both"/>
    </w:pPr>
    <w:r>
      <w:rPr>
        <w:color w:val="A6A6A6" w:themeColor="background1" w:themeShade="A6"/>
      </w:rPr>
      <w:tab/>
    </w:r>
    <w:r>
      <w:rPr>
        <w:color w:val="A6A6A6" w:themeColor="background1" w:themeShade="A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A8D3CD" w14:textId="77777777" w:rsidR="00E40AAB" w:rsidRDefault="00E40AAB">
      <w:pPr>
        <w:spacing w:after="0" w:line="240" w:lineRule="auto"/>
      </w:pPr>
      <w:r>
        <w:separator/>
      </w:r>
    </w:p>
  </w:footnote>
  <w:footnote w:type="continuationSeparator" w:id="0">
    <w:p w14:paraId="57BBF7E4" w14:textId="77777777" w:rsidR="00E40AAB" w:rsidRDefault="00E40AAB">
      <w:pPr>
        <w:spacing w:after="0" w:line="240" w:lineRule="auto"/>
      </w:pPr>
      <w:r>
        <w:continuationSeparator/>
      </w:r>
    </w:p>
    <w:p w14:paraId="6121D59F" w14:textId="77777777" w:rsidR="00E40AAB" w:rsidRDefault="00E40AAB"/>
    <w:p w14:paraId="6A0D0EE6" w14:textId="77777777" w:rsidR="00E40AAB" w:rsidRDefault="00E40AAB"/>
    <w:p w14:paraId="12017B1A" w14:textId="77777777" w:rsidR="00E40AAB" w:rsidRDefault="00E40AA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42B0" w14:textId="77777777" w:rsidR="00E04709" w:rsidRDefault="00000000">
    <w:pPr>
      <w:pStyle w:val="Header"/>
    </w:pPr>
    <w:r>
      <w:rPr>
        <w:noProof/>
        <w:color w:val="283A97" w:themeColor="accent3"/>
      </w:rPr>
      <mc:AlternateContent>
        <mc:Choice Requires="wpg">
          <w:drawing>
            <wp:anchor distT="0" distB="0" distL="114300" distR="114300" simplePos="0" relativeHeight="251659264" behindDoc="0" locked="0" layoutInCell="1" allowOverlap="1" wp14:anchorId="750FA868" wp14:editId="74BC8EFF">
              <wp:simplePos x="0" y="0"/>
              <wp:positionH relativeFrom="margin">
                <wp:posOffset>5857137</wp:posOffset>
              </wp:positionH>
              <wp:positionV relativeFrom="paragraph">
                <wp:posOffset>-122440</wp:posOffset>
              </wp:positionV>
              <wp:extent cx="722072" cy="612285"/>
              <wp:effectExtent l="0" t="0" r="1905" b="0"/>
              <wp:wrapNone/>
              <wp:docPr id="1931372246" name="Graphic 149620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204477" name="Graphic 1496204477"/>
                      <pic:cNvPicPr>
                        <a:picLocks noChangeAspect="1"/>
                      </pic:cNvPicPr>
                    </pic:nvPicPr>
                    <pic:blipFill>
                      <a:blip r:embed="rId1"/>
                      <a:srcRect l="-2498" t="-3118" r="1" b="-1876"/>
                      <a:stretch/>
                    </pic:blipFill>
                    <pic:spPr bwMode="auto">
                      <a:xfrm>
                        <a:off x="0" y="0"/>
                        <a:ext cx="722072" cy="612285"/>
                      </a:xfrm>
                      <a:prstGeom prst="rect">
                        <a:avLst/>
                      </a:prstGeom>
                      <a:ln>
                        <a:noFill/>
                      </a:ln>
                    </pic:spPr>
                  </pic:pic>
                </a:graphicData>
              </a:graphic>
              <wp14:sizeRelH relativeFrom="margin">
                <wp14:pctWidth>0</wp14:pctWidth>
              </wp14:sizeRelH>
              <wp14:sizeRelV relativeFrom="margin">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position:absolute;z-index:251659264;o:allowoverlap:true;o:allowincell:true;mso-position-horizontal-relative:margin;margin-left:461.19pt;mso-position-horizontal:absolute;mso-position-vertical-relative:text;margin-top:-9.64pt;mso-position-vertical:absolute;width:56.86pt;height:48.21pt;mso-wrap-distance-left:9.00pt;mso-wrap-distance-top:0.00pt;mso-wrap-distance-right:9.00pt;mso-wrap-distance-bottom:0.00pt;z-index:1;" stroked="f">
              <v:imagedata r:id="rId2" o:title=""/>
              <o:lock v:ext="edit" rotation="t"/>
            </v:shape>
          </w:pict>
        </mc:Fallback>
      </mc:AlternateContent>
    </w:r>
    <w:r>
      <w:rPr>
        <w:noProof/>
      </w:rPr>
      <mc:AlternateContent>
        <mc:Choice Requires="wpg">
          <w:drawing>
            <wp:inline distT="0" distB="0" distL="0" distR="0" wp14:anchorId="00C6B82A" wp14:editId="6293C98B">
              <wp:extent cx="1486403" cy="267552"/>
              <wp:effectExtent l="0" t="0" r="0" b="0"/>
              <wp:docPr id="5971789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pic:cNvPicPr>
                    </pic:nvPicPr>
                    <pic:blipFill>
                      <a:blip r:embed="rId3"/>
                      <a:stretch/>
                    </pic:blipFill>
                    <pic:spPr bwMode="auto">
                      <a:xfrm>
                        <a:off x="0" y="0"/>
                        <a:ext cx="1486403" cy="267552"/>
                      </a:xfrm>
                      <a:prstGeom prst="rect">
                        <a:avLst/>
                      </a:prstGeom>
                      <a:noFill/>
                      <a:ln>
                        <a:noFill/>
                      </a:ln>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117.04pt;height:21.07pt;mso-wrap-distance-left:0.00pt;mso-wrap-distance-top:0.00pt;mso-wrap-distance-right:0.00pt;mso-wrap-distance-bottom:0.00pt;z-index:1;" stroked="f">
              <v:imagedata r:id="rId4" o:title=""/>
              <o:lock v:ext="edit" rotation="t"/>
            </v:shape>
          </w:pict>
        </mc:Fallback>
      </mc:AlternateContent>
    </w:r>
    <w:r>
      <w:t xml:space="preserve">     </w:t>
    </w:r>
  </w:p>
  <w:p w14:paraId="50BF38A5" w14:textId="77777777" w:rsidR="00E04709" w:rsidRDefault="00E04709">
    <w:pPr>
      <w:pStyle w:val="Header"/>
    </w:pPr>
  </w:p>
  <w:p w14:paraId="52ED028F" w14:textId="77777777" w:rsidR="00E04709" w:rsidRDefault="00E0470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4BDBB" w14:textId="77777777" w:rsidR="00E04709" w:rsidRDefault="00000000">
    <w:pPr>
      <w:pStyle w:val="Header"/>
      <w:jc w:val="right"/>
    </w:pPr>
    <w:r>
      <w:rPr>
        <w:noProof/>
      </w:rPr>
      <mc:AlternateContent>
        <mc:Choice Requires="wpg">
          <w:drawing>
            <wp:anchor distT="0" distB="0" distL="114300" distR="114300" simplePos="0" relativeHeight="251668992" behindDoc="1" locked="0" layoutInCell="1" allowOverlap="1" wp14:anchorId="4D07F5CC" wp14:editId="456D7A96">
              <wp:simplePos x="0" y="0"/>
              <wp:positionH relativeFrom="column">
                <wp:posOffset>-739140</wp:posOffset>
              </wp:positionH>
              <wp:positionV relativeFrom="paragraph">
                <wp:posOffset>-377190</wp:posOffset>
              </wp:positionV>
              <wp:extent cx="7582535" cy="10720705"/>
              <wp:effectExtent l="0" t="0" r="0" b="4445"/>
              <wp:wrapNone/>
              <wp:docPr id="1289279717" name="Picture 149025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46384" name="Picture 2035546384"/>
                      <pic:cNvPicPr>
                        <a:picLocks noChangeAspect="1"/>
                      </pic:cNvPicPr>
                    </pic:nvPicPr>
                    <pic:blipFill>
                      <a:blip r:embed="rId1"/>
                      <a:stretch/>
                    </pic:blipFill>
                    <pic:spPr bwMode="auto">
                      <a:xfrm>
                        <a:off x="0" y="0"/>
                        <a:ext cx="7582535" cy="10720705"/>
                      </a:xfrm>
                      <a:prstGeom prst="rect">
                        <a:avLst/>
                      </a:prstGeom>
                      <a:noFill/>
                      <a:ln>
                        <a:noFill/>
                      </a:ln>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68992;o:allowoverlap:true;o:allowincell:true;mso-position-horizontal-relative:text;margin-left:-58.20pt;mso-position-horizontal:absolute;mso-position-vertical-relative:text;margin-top:-29.70pt;mso-position-vertical:absolute;width:597.05pt;height:844.15pt;mso-wrap-distance-left:9.00pt;mso-wrap-distance-top:0.00pt;mso-wrap-distance-right:9.00pt;mso-wrap-distance-bottom:0.00pt;z-index:1;" stroked="f">
              <v:imagedata r:id="rId2" o:title=""/>
              <o:lock v:ext="edit" rotation="t"/>
            </v:shape>
          </w:pict>
        </mc:Fallback>
      </mc:AlternateContent>
    </w:r>
    <w:r>
      <w:t xml:space="preserve">                                                                                                                                                                </w:t>
    </w:r>
  </w:p>
  <w:p w14:paraId="52BF956F" w14:textId="77777777" w:rsidR="00E04709" w:rsidRDefault="00000000">
    <w:pPr>
      <w:pStyle w:val="Header"/>
      <w:jc w:val="right"/>
    </w:pPr>
    <w:r>
      <w:rPr>
        <w:noProof/>
      </w:rPr>
      <mc:AlternateContent>
        <mc:Choice Requires="wpg">
          <w:drawing>
            <wp:inline distT="0" distB="0" distL="0" distR="0" wp14:anchorId="1404A06A" wp14:editId="108AC6C5">
              <wp:extent cx="1349597" cy="973397"/>
              <wp:effectExtent l="0" t="0" r="3175" b="0"/>
              <wp:docPr id="47575972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1"/>
                      <pic:cNvPicPr>
                        <a:picLocks noChangeAspect="1"/>
                      </pic:cNvPicPr>
                    </pic:nvPicPr>
                    <pic:blipFill>
                      <a:blip r:embed="rId3"/>
                      <a:stretch/>
                    </pic:blipFill>
                    <pic:spPr bwMode="auto">
                      <a:xfrm>
                        <a:off x="0" y="0"/>
                        <a:ext cx="1349597" cy="973397"/>
                      </a:xfrm>
                      <a:prstGeom prst="rect">
                        <a:avLst/>
                      </a:prstGeom>
                    </pic:spPr>
                  </pic:pic>
                </a:graphicData>
              </a:graphic>
            </wp:inline>
          </w:drawing>
        </mc:Choice>
        <mc:Fallback xmlns:a="http://schemas.openxmlformats.org/drawingml/2006/main">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106.27pt;height:76.65pt;mso-wrap-distance-left:0.00pt;mso-wrap-distance-top:0.00pt;mso-wrap-distance-right:0.00pt;mso-wrap-distance-bottom:0.00pt;z-index:1;" stroked="false">
              <v:imagedata r:id="rId4" o:title=""/>
              <o:lock v:ext="edit" rotation="t"/>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0D83E" w14:textId="77777777" w:rsidR="00E04709" w:rsidRDefault="00000000">
    <w:pPr>
      <w:tabs>
        <w:tab w:val="left" w:pos="8676"/>
      </w:tabs>
      <w:rPr>
        <w:color w:val="FFFFFF" w:themeColor="background1"/>
      </w:rPr>
    </w:pPr>
    <w:r>
      <w:rPr>
        <w:noProof/>
      </w:rPr>
      <mc:AlternateContent>
        <mc:Choice Requires="wpg">
          <w:drawing>
            <wp:anchor distT="0" distB="0" distL="114300" distR="114300" simplePos="0" relativeHeight="251658239" behindDoc="1" locked="0" layoutInCell="1" allowOverlap="1" wp14:anchorId="3889D6F1" wp14:editId="1B07B817">
              <wp:simplePos x="0" y="0"/>
              <wp:positionH relativeFrom="column">
                <wp:posOffset>-720090</wp:posOffset>
              </wp:positionH>
              <wp:positionV relativeFrom="paragraph">
                <wp:posOffset>-323850</wp:posOffset>
              </wp:positionV>
              <wp:extent cx="7600950" cy="10801350"/>
              <wp:effectExtent l="0" t="0" r="19050" b="19050"/>
              <wp:wrapNone/>
              <wp:docPr id="5" name="Rectangle 1669171747"/>
              <wp:cNvGraphicFramePr/>
              <a:graphic xmlns:a="http://schemas.openxmlformats.org/drawingml/2006/main">
                <a:graphicData uri="http://schemas.microsoft.com/office/word/2010/wordprocessingShape">
                  <wps:wsp>
                    <wps:cNvSpPr/>
                    <wps:spPr bwMode="auto">
                      <a:xfrm>
                        <a:off x="0" y="0"/>
                        <a:ext cx="7600950" cy="10801350"/>
                      </a:xfrm>
                      <a:prstGeom prst="rect">
                        <a:avLst/>
                      </a:prstGeom>
                      <a:blipFill>
                        <a:blip r:embed="rId1"/>
                        <a:stretch/>
                      </a:blipFill>
                    </wps:spPr>
                    <wps:style>
                      <a:lnRef idx="2">
                        <a:schemeClr val="accent1">
                          <a:shade val="50000"/>
                        </a:schemeClr>
                      </a:lnRef>
                      <a:fillRef idx="1">
                        <a:schemeClr val="accent1"/>
                      </a:fillRef>
                      <a:effectRef idx="0">
                        <a:schemeClr val="accent1"/>
                      </a:effectRef>
                      <a:fontRef idx="minor">
                        <a:schemeClr val="lt1"/>
                      </a:fontRef>
                    </wps:style>
                    <wps:bodyPr rot="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v:shape id="shape 4" o:spid="_x0000_s4" o:spt="1" type="#_x0000_t1" style="position:absolute;z-index:-251658239;o:allowoverlap:true;o:allowincell:true;mso-position-horizontal-relative:text;margin-left:-56.70pt;mso-position-horizontal:absolute;mso-position-vertical-relative:text;margin-top:-25.50pt;mso-position-vertical:absolute;width:598.50pt;height:850.50pt;mso-wrap-distance-left:9.00pt;mso-wrap-distance-top:0.00pt;mso-wrap-distance-right:9.00pt;mso-wrap-distance-bottom:0.00pt;visibility:visible;" strokecolor="#005627" strokeweight="1.00pt">
              <v:fill r:id="rId2" o:title="" type="frame"/>
              <v:stroke dashstyle="solid"/>
            </v:shape>
          </w:pict>
        </mc:Fallback>
      </mc:AlternateContent>
    </w:r>
    <w:r>
      <w:rPr>
        <w:color w:val="FFFFFF" w:themeColor="background1"/>
      </w:rPr>
      <w:tab/>
    </w:r>
  </w:p>
  <w:p w14:paraId="4AC48582" w14:textId="77777777" w:rsidR="00E04709" w:rsidRDefault="00E04709">
    <w:pPr>
      <w:jc w:val="right"/>
    </w:pPr>
  </w:p>
  <w:p w14:paraId="7042B4E6" w14:textId="77777777" w:rsidR="00E04709" w:rsidRDefault="00000000">
    <w:pPr>
      <w:tabs>
        <w:tab w:val="left" w:pos="8940"/>
      </w:tabs>
    </w:pPr>
    <w:r>
      <w:tab/>
    </w:r>
  </w:p>
  <w:p w14:paraId="4A22D23E" w14:textId="77777777" w:rsidR="00E04709" w:rsidRDefault="00000000">
    <w:pPr>
      <w:rPr>
        <w:rFonts w:cstheme="minorHAnsi"/>
        <w:b/>
        <w:bCs/>
        <w:color w:val="F5F5F6" w:themeColor="background2"/>
        <w:szCs w:val="20"/>
      </w:rPr>
    </w:pPr>
    <w:r>
      <w:rPr>
        <w:rFonts w:cstheme="minorHAnsi"/>
        <w:b/>
        <w:bCs/>
        <w:color w:val="F5F5F6" w:themeColor="background2"/>
        <w:szCs w:val="20"/>
      </w:rPr>
      <w:t xml:space="preserve">Disclaimer </w:t>
    </w:r>
  </w:p>
  <w:p w14:paraId="34E86393" w14:textId="77777777" w:rsidR="00E04709" w:rsidRDefault="00000000">
    <w:pPr>
      <w:rPr>
        <w:color w:val="FFFFFF" w:themeColor="background1"/>
        <w:szCs w:val="20"/>
      </w:rPr>
    </w:pPr>
    <w:r>
      <w:rPr>
        <w:rFonts w:cstheme="minorHAnsi"/>
        <w:i/>
        <w:iCs/>
        <w:color w:val="F5F5F6" w:themeColor="background2"/>
        <w:szCs w:val="20"/>
      </w:rPr>
      <w:t>Funded by the European Union. Views and opinions expressed are however those of the author(s) only and do not necessarily reflect those of the European Union or the European Education and Culture Executive Agency (EACEA). Neither the European Union nor EACEA can be held responsible for them</w:t>
    </w:r>
    <w:r>
      <w:rPr>
        <w:rFonts w:asciiTheme="majorHAnsi" w:hAnsiTheme="majorHAnsi"/>
        <w:i/>
        <w:iCs/>
        <w:color w:val="F5F5F6" w:themeColor="background2"/>
        <w:sz w:val="22"/>
        <w:szCs w:val="22"/>
      </w:rPr>
      <w:t>.</w:t>
    </w:r>
    <w:r>
      <w:rPr>
        <w:rStyle w:val="SubtleEmphasis"/>
        <w:color w:val="FFFFFF" w:themeColor="background1"/>
      </w:rPr>
      <w:t xml:space="preserve"> The resources contained herein are publicly available under the Creative Commons license 4.0 B.Y."</w:t>
    </w:r>
  </w:p>
  <w:p w14:paraId="5240CA14" w14:textId="77777777" w:rsidR="00E04709" w:rsidRDefault="00E04709">
    <w:pPr>
      <w:rPr>
        <w:szCs w:val="20"/>
      </w:rPr>
    </w:pPr>
  </w:p>
  <w:p w14:paraId="1A954CA4" w14:textId="77777777" w:rsidR="00E04709" w:rsidRDefault="00000000">
    <w:pPr>
      <w:pStyle w:val="NoSpacing"/>
      <w:rPr>
        <w:color w:val="F5F5F6" w:themeColor="background2"/>
      </w:rPr>
    </w:pPr>
    <w:r>
      <w:rPr>
        <w:color w:val="F5F5F6" w:themeColor="background2"/>
      </w:rPr>
      <w:t>Project: 101140316 — D4Sustainability — ERASMUS-EDU-2023-PI-ALL-INNO</w:t>
    </w:r>
  </w:p>
  <w:p w14:paraId="6CA9EE37" w14:textId="77777777" w:rsidR="00E04709" w:rsidRDefault="00000000">
    <w:pPr>
      <w:pStyle w:val="NoSpacing"/>
      <w:rPr>
        <w:color w:val="F5F5F6" w:themeColor="background2"/>
      </w:rPr>
    </w:pPr>
    <w:r>
      <w:rPr>
        <w:color w:val="F5F5F6" w:themeColor="background2"/>
      </w:rPr>
      <w:t>Copyright © 2024 by D4Sustainability Consortium</w:t>
    </w:r>
  </w:p>
  <w:p w14:paraId="4E24AE7D" w14:textId="77777777" w:rsidR="00E04709" w:rsidRDefault="00000000">
    <w:pPr>
      <w:pStyle w:val="NoSpacing"/>
    </w:pPr>
    <w:r>
      <w:rPr>
        <w:color w:val="F5F5F6" w:themeColor="background2"/>
      </w:rPr>
      <w:t>All rights reserved</w:t>
    </w:r>
  </w:p>
  <w:p w14:paraId="7046CAA6" w14:textId="77777777" w:rsidR="00E04709" w:rsidRDefault="00E0470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13B9E"/>
    <w:multiLevelType w:val="multilevel"/>
    <w:tmpl w:val="BA3AEA26"/>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 w15:restartNumberingAfterBreak="0">
    <w:nsid w:val="00A56305"/>
    <w:multiLevelType w:val="multilevel"/>
    <w:tmpl w:val="E6B07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1C75CFE"/>
    <w:multiLevelType w:val="hybridMultilevel"/>
    <w:tmpl w:val="7046AF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1E1331B"/>
    <w:multiLevelType w:val="hybridMultilevel"/>
    <w:tmpl w:val="AE66EF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2052FD2"/>
    <w:multiLevelType w:val="hybridMultilevel"/>
    <w:tmpl w:val="A06008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35C7E6A"/>
    <w:multiLevelType w:val="hybridMultilevel"/>
    <w:tmpl w:val="02668358"/>
    <w:lvl w:ilvl="0" w:tplc="041A0017">
      <w:start w:val="1"/>
      <w:numFmt w:val="lowerLetter"/>
      <w:lvlText w:val="%1)"/>
      <w:lvlJc w:val="left"/>
      <w:pPr>
        <w:ind w:left="720" w:hanging="360"/>
      </w:pPr>
    </w:lvl>
    <w:lvl w:ilvl="1" w:tplc="3B12B5EC">
      <w:start w:val="1"/>
      <w:numFmt w:val="upp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421079A"/>
    <w:multiLevelType w:val="hybridMultilevel"/>
    <w:tmpl w:val="E00270C8"/>
    <w:lvl w:ilvl="0" w:tplc="8E98081E">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056F1A0B"/>
    <w:multiLevelType w:val="hybridMultilevel"/>
    <w:tmpl w:val="B43875E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05D86601"/>
    <w:multiLevelType w:val="multilevel"/>
    <w:tmpl w:val="076C05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6AC2872"/>
    <w:multiLevelType w:val="multilevel"/>
    <w:tmpl w:val="8DE046A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6D71538"/>
    <w:multiLevelType w:val="hybridMultilevel"/>
    <w:tmpl w:val="7978737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6D84A6E"/>
    <w:multiLevelType w:val="hybridMultilevel"/>
    <w:tmpl w:val="D8528400"/>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6FE79D9"/>
    <w:multiLevelType w:val="hybridMultilevel"/>
    <w:tmpl w:val="ACB42A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8D5160A"/>
    <w:multiLevelType w:val="hybridMultilevel"/>
    <w:tmpl w:val="88B2AE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9372CE1"/>
    <w:multiLevelType w:val="hybridMultilevel"/>
    <w:tmpl w:val="D2349B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B30730D"/>
    <w:multiLevelType w:val="multilevel"/>
    <w:tmpl w:val="060E7F3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C1B1B7A"/>
    <w:multiLevelType w:val="hybridMultilevel"/>
    <w:tmpl w:val="5D1A2762"/>
    <w:lvl w:ilvl="0" w:tplc="FFFFFFFF">
      <w:start w:val="1"/>
      <w:numFmt w:val="lowerLetter"/>
      <w:lvlText w:val="%1)"/>
      <w:lvlJc w:val="left"/>
      <w:pPr>
        <w:ind w:left="720" w:hanging="360"/>
      </w:pPr>
    </w:lvl>
    <w:lvl w:ilvl="1" w:tplc="041A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C584A4C"/>
    <w:multiLevelType w:val="multilevel"/>
    <w:tmpl w:val="2C922E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CF41D16"/>
    <w:multiLevelType w:val="multilevel"/>
    <w:tmpl w:val="FC504B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FE20AA2"/>
    <w:multiLevelType w:val="hybridMultilevel"/>
    <w:tmpl w:val="5A388B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01F1EFC"/>
    <w:multiLevelType w:val="hybridMultilevel"/>
    <w:tmpl w:val="444697A4"/>
    <w:lvl w:ilvl="0" w:tplc="041A000F">
      <w:start w:val="1"/>
      <w:numFmt w:val="decimal"/>
      <w:lvlText w:val="%1."/>
      <w:lvlJc w:val="left"/>
      <w:pPr>
        <w:ind w:left="720" w:hanging="360"/>
      </w:pPr>
    </w:lvl>
    <w:lvl w:ilvl="1" w:tplc="E86AD65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10390AF2"/>
    <w:multiLevelType w:val="multilevel"/>
    <w:tmpl w:val="347CD97C"/>
    <w:lvl w:ilvl="0">
      <w:start w:val="1"/>
      <w:numFmt w:val="decimal"/>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0F413DB"/>
    <w:multiLevelType w:val="hybridMultilevel"/>
    <w:tmpl w:val="0CA8CB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1F10B5B"/>
    <w:multiLevelType w:val="multilevel"/>
    <w:tmpl w:val="104C7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15:restartNumberingAfterBreak="0">
    <w:nsid w:val="123702A8"/>
    <w:multiLevelType w:val="multilevel"/>
    <w:tmpl w:val="27C88B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15:restartNumberingAfterBreak="0">
    <w:nsid w:val="124D45BC"/>
    <w:multiLevelType w:val="multilevel"/>
    <w:tmpl w:val="0C6A7D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2D64125"/>
    <w:multiLevelType w:val="multilevel"/>
    <w:tmpl w:val="B85AE9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857811"/>
    <w:multiLevelType w:val="hybridMultilevel"/>
    <w:tmpl w:val="E39420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3D32E68"/>
    <w:multiLevelType w:val="multilevel"/>
    <w:tmpl w:val="FA842B22"/>
    <w:lvl w:ilvl="0">
      <w:start w:val="1"/>
      <w:numFmt w:val="bullet"/>
      <w:lvlText w:val="·"/>
      <w:lvlJc w:val="left"/>
      <w:pPr>
        <w:ind w:left="709" w:hanging="360"/>
      </w:pPr>
      <w:rPr>
        <w:rFonts w:ascii="Symbol" w:eastAsia="Symbol" w:hAnsi="Symbol" w:cs="Symbol" w:hint="default"/>
        <w:color w:val="1A1C1E"/>
        <w:sz w:val="21"/>
      </w:rPr>
    </w:lvl>
    <w:lvl w:ilvl="1">
      <w:start w:val="1"/>
      <w:numFmt w:val="bullet"/>
      <w:lvlText w:val="·"/>
      <w:lvlJc w:val="left"/>
      <w:pPr>
        <w:ind w:left="1429" w:hanging="360"/>
      </w:pPr>
      <w:rPr>
        <w:rFonts w:ascii="Symbol" w:eastAsia="Symbol" w:hAnsi="Symbol" w:cs="Symbol" w:hint="default"/>
        <w:color w:val="1A1C1E"/>
        <w:sz w:val="21"/>
      </w:rPr>
    </w:lvl>
    <w:lvl w:ilvl="2">
      <w:start w:val="1"/>
      <w:numFmt w:val="bullet"/>
      <w:lvlText w:val="·"/>
      <w:lvlJc w:val="left"/>
      <w:pPr>
        <w:ind w:left="2149" w:hanging="360"/>
      </w:pPr>
      <w:rPr>
        <w:rFonts w:ascii="Symbol" w:eastAsia="Symbol" w:hAnsi="Symbol" w:cs="Symbol" w:hint="default"/>
        <w:color w:val="1A1C1E"/>
        <w:sz w:val="21"/>
      </w:rPr>
    </w:lvl>
    <w:lvl w:ilvl="3">
      <w:start w:val="1"/>
      <w:numFmt w:val="bullet"/>
      <w:lvlText w:val="·"/>
      <w:lvlJc w:val="left"/>
      <w:pPr>
        <w:ind w:left="2869" w:hanging="360"/>
      </w:pPr>
      <w:rPr>
        <w:rFonts w:ascii="Symbol" w:eastAsia="Symbol" w:hAnsi="Symbol" w:cs="Symbol" w:hint="default"/>
        <w:color w:val="1A1C1E"/>
        <w:sz w:val="21"/>
      </w:rPr>
    </w:lvl>
    <w:lvl w:ilvl="4">
      <w:start w:val="1"/>
      <w:numFmt w:val="bullet"/>
      <w:lvlText w:val="·"/>
      <w:lvlJc w:val="left"/>
      <w:pPr>
        <w:ind w:left="3589" w:hanging="360"/>
      </w:pPr>
      <w:rPr>
        <w:rFonts w:ascii="Symbol" w:eastAsia="Symbol" w:hAnsi="Symbol" w:cs="Symbol" w:hint="default"/>
        <w:color w:val="1A1C1E"/>
        <w:sz w:val="21"/>
      </w:rPr>
    </w:lvl>
    <w:lvl w:ilvl="5">
      <w:start w:val="1"/>
      <w:numFmt w:val="bullet"/>
      <w:lvlText w:val="·"/>
      <w:lvlJc w:val="left"/>
      <w:pPr>
        <w:ind w:left="4309" w:hanging="360"/>
      </w:pPr>
      <w:rPr>
        <w:rFonts w:ascii="Symbol" w:eastAsia="Symbol" w:hAnsi="Symbol" w:cs="Symbol" w:hint="default"/>
        <w:color w:val="1A1C1E"/>
        <w:sz w:val="21"/>
      </w:rPr>
    </w:lvl>
    <w:lvl w:ilvl="6">
      <w:start w:val="1"/>
      <w:numFmt w:val="bullet"/>
      <w:lvlText w:val="·"/>
      <w:lvlJc w:val="left"/>
      <w:pPr>
        <w:ind w:left="5029" w:hanging="360"/>
      </w:pPr>
      <w:rPr>
        <w:rFonts w:ascii="Symbol" w:eastAsia="Symbol" w:hAnsi="Symbol" w:cs="Symbol" w:hint="default"/>
        <w:color w:val="1A1C1E"/>
        <w:sz w:val="21"/>
      </w:rPr>
    </w:lvl>
    <w:lvl w:ilvl="7">
      <w:start w:val="1"/>
      <w:numFmt w:val="bullet"/>
      <w:lvlText w:val="·"/>
      <w:lvlJc w:val="left"/>
      <w:pPr>
        <w:ind w:left="5749" w:hanging="360"/>
      </w:pPr>
      <w:rPr>
        <w:rFonts w:ascii="Symbol" w:eastAsia="Symbol" w:hAnsi="Symbol" w:cs="Symbol" w:hint="default"/>
        <w:color w:val="1A1C1E"/>
        <w:sz w:val="21"/>
      </w:rPr>
    </w:lvl>
    <w:lvl w:ilvl="8">
      <w:start w:val="1"/>
      <w:numFmt w:val="bullet"/>
      <w:lvlText w:val="·"/>
      <w:lvlJc w:val="left"/>
      <w:pPr>
        <w:ind w:left="6469" w:hanging="360"/>
      </w:pPr>
      <w:rPr>
        <w:rFonts w:ascii="Symbol" w:eastAsia="Symbol" w:hAnsi="Symbol" w:cs="Symbol" w:hint="default"/>
        <w:color w:val="1A1C1E"/>
        <w:sz w:val="21"/>
      </w:rPr>
    </w:lvl>
  </w:abstractNum>
  <w:abstractNum w:abstractNumId="29" w15:restartNumberingAfterBreak="0">
    <w:nsid w:val="13F420C8"/>
    <w:multiLevelType w:val="hybridMultilevel"/>
    <w:tmpl w:val="88A0E1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148E346E"/>
    <w:multiLevelType w:val="multilevel"/>
    <w:tmpl w:val="2BDE352C"/>
    <w:lvl w:ilvl="0">
      <w:start w:val="1"/>
      <w:numFmt w:val="decimal"/>
      <w:lvlText w:val="%1."/>
      <w:lvlJc w:val="right"/>
      <w:pPr>
        <w:ind w:left="709" w:hanging="360"/>
      </w:pPr>
      <w:rPr>
        <w:rFonts w:ascii="Arial" w:eastAsia="Arial" w:hAnsi="Arial" w:cs="Arial"/>
        <w:color w:val="000000"/>
        <w:sz w:val="21"/>
      </w:rPr>
    </w:lvl>
    <w:lvl w:ilvl="1">
      <w:start w:val="1"/>
      <w:numFmt w:val="decimal"/>
      <w:lvlText w:val="%2."/>
      <w:lvlJc w:val="right"/>
      <w:pPr>
        <w:ind w:left="1429" w:hanging="360"/>
      </w:pPr>
    </w:lvl>
    <w:lvl w:ilvl="2">
      <w:start w:val="1"/>
      <w:numFmt w:val="decimal"/>
      <w:lvlText w:val="%3."/>
      <w:lvlJc w:val="right"/>
      <w:pPr>
        <w:ind w:left="2149" w:hanging="180"/>
      </w:pPr>
    </w:lvl>
    <w:lvl w:ilvl="3">
      <w:start w:val="1"/>
      <w:numFmt w:val="decimal"/>
      <w:lvlText w:val="%4."/>
      <w:lvlJc w:val="right"/>
      <w:pPr>
        <w:ind w:left="2869" w:hanging="360"/>
      </w:pPr>
    </w:lvl>
    <w:lvl w:ilvl="4">
      <w:start w:val="1"/>
      <w:numFmt w:val="decimal"/>
      <w:lvlText w:val="%5."/>
      <w:lvlJc w:val="right"/>
      <w:pPr>
        <w:ind w:left="3589" w:hanging="360"/>
      </w:pPr>
    </w:lvl>
    <w:lvl w:ilvl="5">
      <w:start w:val="1"/>
      <w:numFmt w:val="decimal"/>
      <w:lvlText w:val="%6."/>
      <w:lvlJc w:val="right"/>
      <w:pPr>
        <w:ind w:left="4309" w:hanging="180"/>
      </w:pPr>
    </w:lvl>
    <w:lvl w:ilvl="6">
      <w:start w:val="1"/>
      <w:numFmt w:val="decimal"/>
      <w:lvlText w:val="%7."/>
      <w:lvlJc w:val="right"/>
      <w:pPr>
        <w:ind w:left="5029" w:hanging="360"/>
      </w:pPr>
    </w:lvl>
    <w:lvl w:ilvl="7">
      <w:start w:val="1"/>
      <w:numFmt w:val="decimal"/>
      <w:lvlText w:val="%8."/>
      <w:lvlJc w:val="right"/>
      <w:pPr>
        <w:ind w:left="5749" w:hanging="360"/>
      </w:pPr>
    </w:lvl>
    <w:lvl w:ilvl="8">
      <w:start w:val="1"/>
      <w:numFmt w:val="decimal"/>
      <w:lvlText w:val="%9."/>
      <w:lvlJc w:val="right"/>
      <w:pPr>
        <w:ind w:left="6469" w:hanging="180"/>
      </w:pPr>
    </w:lvl>
  </w:abstractNum>
  <w:abstractNum w:abstractNumId="31" w15:restartNumberingAfterBreak="0">
    <w:nsid w:val="16A86A90"/>
    <w:multiLevelType w:val="hybridMultilevel"/>
    <w:tmpl w:val="B0263BB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17252E28"/>
    <w:multiLevelType w:val="hybridMultilevel"/>
    <w:tmpl w:val="FA1CB02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17374D01"/>
    <w:multiLevelType w:val="multilevel"/>
    <w:tmpl w:val="B11046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18CB64FF"/>
    <w:multiLevelType w:val="hybridMultilevel"/>
    <w:tmpl w:val="7C8C66B2"/>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199D51FE"/>
    <w:multiLevelType w:val="hybridMultilevel"/>
    <w:tmpl w:val="986C06A4"/>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15:restartNumberingAfterBreak="0">
    <w:nsid w:val="19F04A0F"/>
    <w:multiLevelType w:val="hybridMultilevel"/>
    <w:tmpl w:val="DE5E3A00"/>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7" w15:restartNumberingAfterBreak="0">
    <w:nsid w:val="1BAB34AC"/>
    <w:multiLevelType w:val="multilevel"/>
    <w:tmpl w:val="C5B89A58"/>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38" w15:restartNumberingAfterBreak="0">
    <w:nsid w:val="1BFF4E91"/>
    <w:multiLevelType w:val="hybridMultilevel"/>
    <w:tmpl w:val="C1AEB592"/>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1C092D26"/>
    <w:multiLevelType w:val="hybridMultilevel"/>
    <w:tmpl w:val="68B8EA7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15:restartNumberingAfterBreak="0">
    <w:nsid w:val="1CB75414"/>
    <w:multiLevelType w:val="multilevel"/>
    <w:tmpl w:val="7B18AB10"/>
    <w:lvl w:ilvl="0">
      <w:numFmt w:val="decimal"/>
      <w:pStyle w:val="SectionsofUnits"/>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1D0623DA"/>
    <w:multiLevelType w:val="hybridMultilevel"/>
    <w:tmpl w:val="160042B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1D127800"/>
    <w:multiLevelType w:val="multilevel"/>
    <w:tmpl w:val="BC5E0A1E"/>
    <w:lvl w:ilvl="0">
      <w:start w:val="1"/>
      <w:numFmt w:val="bullet"/>
      <w:lvlText w:val="–"/>
      <w:lvlJc w:val="left"/>
      <w:pPr>
        <w:ind w:left="1429" w:hanging="360"/>
      </w:pPr>
      <w:rPr>
        <w:rFonts w:ascii="Arial" w:eastAsia="Arial" w:hAnsi="Arial" w:cs="Arial"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Wingdings" w:eastAsia="Wingdings" w:hAnsi="Wingdings" w:cs="Wingdings" w:hint="default"/>
      </w:rPr>
    </w:lvl>
    <w:lvl w:ilvl="3">
      <w:start w:val="1"/>
      <w:numFmt w:val="bullet"/>
      <w:lvlText w:val="·"/>
      <w:lvlJc w:val="left"/>
      <w:pPr>
        <w:ind w:left="3589" w:hanging="360"/>
      </w:pPr>
      <w:rPr>
        <w:rFonts w:ascii="Symbol" w:eastAsia="Symbol" w:hAnsi="Symbol" w:cs="Symbol"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Wingdings" w:eastAsia="Wingdings" w:hAnsi="Wingdings" w:cs="Wingdings" w:hint="default"/>
      </w:rPr>
    </w:lvl>
    <w:lvl w:ilvl="6">
      <w:start w:val="1"/>
      <w:numFmt w:val="bullet"/>
      <w:lvlText w:val="·"/>
      <w:lvlJc w:val="left"/>
      <w:pPr>
        <w:ind w:left="5749" w:hanging="360"/>
      </w:pPr>
      <w:rPr>
        <w:rFonts w:ascii="Symbol" w:eastAsia="Symbol" w:hAnsi="Symbol" w:cs="Symbol"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Wingdings" w:eastAsia="Wingdings" w:hAnsi="Wingdings" w:cs="Wingdings" w:hint="default"/>
      </w:rPr>
    </w:lvl>
  </w:abstractNum>
  <w:abstractNum w:abstractNumId="43" w15:restartNumberingAfterBreak="0">
    <w:nsid w:val="1DEA61B2"/>
    <w:multiLevelType w:val="hybridMultilevel"/>
    <w:tmpl w:val="49825104"/>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1E3465E6"/>
    <w:multiLevelType w:val="multilevel"/>
    <w:tmpl w:val="27C88B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1EFD087F"/>
    <w:multiLevelType w:val="multilevel"/>
    <w:tmpl w:val="60EA5F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1FD43B78"/>
    <w:multiLevelType w:val="multilevel"/>
    <w:tmpl w:val="79927C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0842689"/>
    <w:multiLevelType w:val="multilevel"/>
    <w:tmpl w:val="4322BE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216C5A9E"/>
    <w:multiLevelType w:val="multilevel"/>
    <w:tmpl w:val="3098B5BE"/>
    <w:styleLink w:val="Digital4Business"/>
    <w:lvl w:ilvl="0">
      <w:start w:val="1"/>
      <w:numFmt w:val="decimal"/>
      <w:pStyle w:val="Digital4Business"/>
      <w:lvlText w:val="%1."/>
      <w:lvlJc w:val="left"/>
      <w:pPr>
        <w:ind w:left="360" w:hanging="360"/>
      </w:pPr>
      <w:rPr>
        <w:rFonts w:ascii="Work Sans SemiBold" w:hAnsi="Work Sans SemiBold"/>
        <w:b/>
        <w:color w:val="282B35" w:themeColor="text2"/>
      </w:rPr>
    </w:lvl>
    <w:lvl w:ilvl="1">
      <w:start w:val="1"/>
      <w:numFmt w:val="decimal"/>
      <w:lvlText w:val="%1.%2."/>
      <w:lvlJc w:val="left"/>
      <w:pPr>
        <w:ind w:left="792" w:hanging="432"/>
      </w:pPr>
      <w:rPr>
        <w:rFonts w:ascii="Work Sans SemiBold" w:hAnsi="Work Sans SemiBold"/>
        <w:b w:val="0"/>
        <w:color w:val="282B35" w:themeColor="text2"/>
      </w:rPr>
    </w:lvl>
    <w:lvl w:ilvl="2">
      <w:start w:val="1"/>
      <w:numFmt w:val="decimal"/>
      <w:lvlText w:val="%1.%2.%3."/>
      <w:lvlJc w:val="left"/>
      <w:pPr>
        <w:ind w:left="1224" w:hanging="504"/>
      </w:pPr>
      <w:rPr>
        <w:rFonts w:ascii="Work Sans SemiBold" w:hAnsi="Work Sans SemiBold"/>
        <w:color w:val="282B35" w:themeColor="text2"/>
      </w:rPr>
    </w:lvl>
    <w:lvl w:ilvl="3">
      <w:start w:val="1"/>
      <w:numFmt w:val="decimal"/>
      <w:lvlText w:val="%1.%2.%3.%4."/>
      <w:lvlJc w:val="left"/>
      <w:pPr>
        <w:ind w:left="1728" w:hanging="648"/>
      </w:pPr>
      <w:rPr>
        <w:rFonts w:ascii="Work Sans SemiBold" w:hAnsi="Work Sans SemiBold"/>
        <w:color w:val="282B35" w:themeColor="text2"/>
      </w:rPr>
    </w:lvl>
    <w:lvl w:ilvl="4">
      <w:start w:val="1"/>
      <w:numFmt w:val="decimal"/>
      <w:lvlText w:val="%1.%2.%3.%4.%5."/>
      <w:lvlJc w:val="left"/>
      <w:pPr>
        <w:ind w:left="2232" w:hanging="792"/>
      </w:pPr>
      <w:rPr>
        <w:rFonts w:ascii="Work Sans SemiBold" w:hAnsi="Work Sans SemiBold"/>
        <w:color w:val="282B35" w:themeColor="text2"/>
      </w:rPr>
    </w:lvl>
    <w:lvl w:ilvl="5">
      <w:start w:val="1"/>
      <w:numFmt w:val="decimal"/>
      <w:lvlText w:val="%1.%2.%3.%4.%5.%6."/>
      <w:lvlJc w:val="left"/>
      <w:pPr>
        <w:ind w:left="2736" w:hanging="936"/>
      </w:pPr>
      <w:rPr>
        <w:rFonts w:asciiTheme="minorHAnsi" w:hAnsiTheme="minorHAnsi"/>
        <w:color w:val="282B35" w:themeColor="text2"/>
      </w:rPr>
    </w:lvl>
    <w:lvl w:ilvl="6">
      <w:start w:val="1"/>
      <w:numFmt w:val="decimal"/>
      <w:lvlText w:val="%1.%2.%3.%4.%5.%6.%7."/>
      <w:lvlJc w:val="left"/>
      <w:pPr>
        <w:ind w:left="3240" w:hanging="1080"/>
      </w:pPr>
      <w:rPr>
        <w:rFonts w:ascii="Work Sans SemiBold" w:hAnsi="Work Sans SemiBold"/>
        <w:color w:val="282B35" w:themeColor="text2"/>
      </w:rPr>
    </w:lvl>
    <w:lvl w:ilvl="7">
      <w:start w:val="1"/>
      <w:numFmt w:val="decimal"/>
      <w:lvlText w:val="%1.%2.%3.%4.%5.%6.%7.%8."/>
      <w:lvlJc w:val="left"/>
      <w:pPr>
        <w:ind w:left="3744" w:hanging="1224"/>
      </w:pPr>
      <w:rPr>
        <w:rFonts w:ascii="Work Sans SemiBold" w:hAnsi="Work Sans SemiBold"/>
        <w:color w:val="282B35" w:themeColor="text2"/>
      </w:rPr>
    </w:lvl>
    <w:lvl w:ilvl="8">
      <w:start w:val="1"/>
      <w:numFmt w:val="decimal"/>
      <w:lvlText w:val="%1.%2.%3.%4.%5.%6.%7.%8.%9."/>
      <w:lvlJc w:val="left"/>
      <w:pPr>
        <w:ind w:left="4320" w:hanging="1440"/>
      </w:pPr>
      <w:rPr>
        <w:rFonts w:ascii="Work Sans SemiBold" w:hAnsi="Work Sans SemiBold"/>
        <w:color w:val="282B35" w:themeColor="text2"/>
      </w:rPr>
    </w:lvl>
  </w:abstractNum>
  <w:abstractNum w:abstractNumId="49" w15:restartNumberingAfterBreak="0">
    <w:nsid w:val="22F66BB6"/>
    <w:multiLevelType w:val="hybridMultilevel"/>
    <w:tmpl w:val="F316560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242442F9"/>
    <w:multiLevelType w:val="hybridMultilevel"/>
    <w:tmpl w:val="FAC26970"/>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244053C6"/>
    <w:multiLevelType w:val="multilevel"/>
    <w:tmpl w:val="59BC13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15:restartNumberingAfterBreak="0">
    <w:nsid w:val="24865BC9"/>
    <w:multiLevelType w:val="multilevel"/>
    <w:tmpl w:val="104C7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15:restartNumberingAfterBreak="0">
    <w:nsid w:val="24E21E11"/>
    <w:multiLevelType w:val="multilevel"/>
    <w:tmpl w:val="6A2C93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25514F69"/>
    <w:multiLevelType w:val="hybridMultilevel"/>
    <w:tmpl w:val="64F46704"/>
    <w:lvl w:ilvl="0" w:tplc="FFFFFFFF">
      <w:start w:val="1"/>
      <w:numFmt w:val="lowerLetter"/>
      <w:lvlText w:val="%1)"/>
      <w:lvlJc w:val="left"/>
      <w:pPr>
        <w:ind w:left="720" w:hanging="360"/>
      </w:pPr>
    </w:lvl>
    <w:lvl w:ilvl="1" w:tplc="041A0017">
      <w:start w:val="1"/>
      <w:numFmt w:val="lowerLetter"/>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25707759"/>
    <w:multiLevelType w:val="hybridMultilevel"/>
    <w:tmpl w:val="A98CF418"/>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6" w15:restartNumberingAfterBreak="0">
    <w:nsid w:val="261117A3"/>
    <w:multiLevelType w:val="hybridMultilevel"/>
    <w:tmpl w:val="F4DA041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7" w15:restartNumberingAfterBreak="0">
    <w:nsid w:val="26791A0D"/>
    <w:multiLevelType w:val="multilevel"/>
    <w:tmpl w:val="51C67B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7FA58EC"/>
    <w:multiLevelType w:val="hybridMultilevel"/>
    <w:tmpl w:val="4F5E4D8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28A909E8"/>
    <w:multiLevelType w:val="multilevel"/>
    <w:tmpl w:val="58926C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8FB6B48"/>
    <w:multiLevelType w:val="hybridMultilevel"/>
    <w:tmpl w:val="D3341826"/>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29F97CD0"/>
    <w:multiLevelType w:val="hybridMultilevel"/>
    <w:tmpl w:val="3BE641D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2" w15:restartNumberingAfterBreak="0">
    <w:nsid w:val="2A64047C"/>
    <w:multiLevelType w:val="multilevel"/>
    <w:tmpl w:val="607028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2B5C3212"/>
    <w:multiLevelType w:val="hybridMultilevel"/>
    <w:tmpl w:val="1C6823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2BB91FF2"/>
    <w:multiLevelType w:val="multilevel"/>
    <w:tmpl w:val="84E83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BDD0397"/>
    <w:multiLevelType w:val="hybridMultilevel"/>
    <w:tmpl w:val="5182728C"/>
    <w:lvl w:ilvl="0" w:tplc="041A0017">
      <w:start w:val="1"/>
      <w:numFmt w:val="lowerLetter"/>
      <w:lvlText w:val="%1)"/>
      <w:lvlJc w:val="left"/>
      <w:pPr>
        <w:ind w:left="720" w:hanging="360"/>
      </w:pPr>
    </w:lvl>
    <w:lvl w:ilvl="1" w:tplc="C7582E7E">
      <w:start w:val="1"/>
      <w:numFmt w:val="upp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6" w15:restartNumberingAfterBreak="0">
    <w:nsid w:val="2BFC0BAA"/>
    <w:multiLevelType w:val="multilevel"/>
    <w:tmpl w:val="3F0E50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C95090C"/>
    <w:multiLevelType w:val="hybridMultilevel"/>
    <w:tmpl w:val="739CCB16"/>
    <w:lvl w:ilvl="0" w:tplc="B86454F4">
      <w:start w:val="1"/>
      <w:numFmt w:val="bullet"/>
      <w:lvlText w:val="-"/>
      <w:lvlJc w:val="left"/>
      <w:pPr>
        <w:ind w:left="720" w:hanging="360"/>
      </w:pPr>
      <w:rPr>
        <w:rFonts w:ascii="Arial" w:eastAsia="Arial"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2C991688"/>
    <w:multiLevelType w:val="multilevel"/>
    <w:tmpl w:val="2E664C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CBF5DB8"/>
    <w:multiLevelType w:val="hybridMultilevel"/>
    <w:tmpl w:val="5D90DF5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2CD53006"/>
    <w:multiLevelType w:val="multilevel"/>
    <w:tmpl w:val="2536CBAC"/>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71" w15:restartNumberingAfterBreak="0">
    <w:nsid w:val="2D303372"/>
    <w:multiLevelType w:val="hybridMultilevel"/>
    <w:tmpl w:val="59C0972C"/>
    <w:lvl w:ilvl="0" w:tplc="0B6C74F8">
      <w:start w:val="1"/>
      <w:numFmt w:val="decimal"/>
      <w:lvlText w:val="%1."/>
      <w:lvlJc w:val="left"/>
      <w:pPr>
        <w:ind w:left="720" w:hanging="360"/>
      </w:pPr>
      <w:rPr>
        <w:rFonts w:asciiTheme="minorHAnsi" w:eastAsiaTheme="minorEastAsia" w:hAnsiTheme="minorHAnsi" w:cstheme="minorHAnsi"/>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2" w15:restartNumberingAfterBreak="0">
    <w:nsid w:val="2DF717F1"/>
    <w:multiLevelType w:val="multilevel"/>
    <w:tmpl w:val="54CEECB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3" w15:restartNumberingAfterBreak="0">
    <w:nsid w:val="2E313A59"/>
    <w:multiLevelType w:val="multilevel"/>
    <w:tmpl w:val="43DCB5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F5B6475"/>
    <w:multiLevelType w:val="hybridMultilevel"/>
    <w:tmpl w:val="4A90EDB8"/>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2F661956"/>
    <w:multiLevelType w:val="multilevel"/>
    <w:tmpl w:val="534AA0E0"/>
    <w:lvl w:ilvl="0">
      <w:start w:val="1"/>
      <w:numFmt w:val="bullet"/>
      <w:lvlText w:val=""/>
      <w:lvlJc w:val="left"/>
      <w:pPr>
        <w:ind w:left="720" w:hanging="360"/>
      </w:pPr>
      <w:rPr>
        <w:rFonts w:ascii="Symbol" w:hAnsi="Symbol" w:hint="default"/>
        <w:color w:val="007166" w:themeColor="accent2"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3041774E"/>
    <w:multiLevelType w:val="hybridMultilevel"/>
    <w:tmpl w:val="91804A9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7" w15:restartNumberingAfterBreak="0">
    <w:nsid w:val="30420606"/>
    <w:multiLevelType w:val="multilevel"/>
    <w:tmpl w:val="65001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1CA57A3"/>
    <w:multiLevelType w:val="hybridMultilevel"/>
    <w:tmpl w:val="EE2495D2"/>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15:restartNumberingAfterBreak="0">
    <w:nsid w:val="33672341"/>
    <w:multiLevelType w:val="multilevel"/>
    <w:tmpl w:val="666EE1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3806777"/>
    <w:multiLevelType w:val="hybridMultilevel"/>
    <w:tmpl w:val="10D29F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33976B7D"/>
    <w:multiLevelType w:val="hybridMultilevel"/>
    <w:tmpl w:val="9104AFC2"/>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15:restartNumberingAfterBreak="0">
    <w:nsid w:val="33A214CC"/>
    <w:multiLevelType w:val="multilevel"/>
    <w:tmpl w:val="3098B5BE"/>
    <w:numStyleLink w:val="Digital4Business"/>
  </w:abstractNum>
  <w:abstractNum w:abstractNumId="83" w15:restartNumberingAfterBreak="0">
    <w:nsid w:val="34CA5E74"/>
    <w:multiLevelType w:val="multilevel"/>
    <w:tmpl w:val="925C8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60A520C"/>
    <w:multiLevelType w:val="multilevel"/>
    <w:tmpl w:val="9D1497B6"/>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85" w15:restartNumberingAfterBreak="0">
    <w:nsid w:val="37032033"/>
    <w:multiLevelType w:val="multilevel"/>
    <w:tmpl w:val="D7D6AB5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6" w15:restartNumberingAfterBreak="0">
    <w:nsid w:val="371A2044"/>
    <w:multiLevelType w:val="hybridMultilevel"/>
    <w:tmpl w:val="2A1CFD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371F6E05"/>
    <w:multiLevelType w:val="multilevel"/>
    <w:tmpl w:val="03180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8681F17"/>
    <w:multiLevelType w:val="multilevel"/>
    <w:tmpl w:val="EE9C9448"/>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89" w15:restartNumberingAfterBreak="0">
    <w:nsid w:val="3B1719A8"/>
    <w:multiLevelType w:val="multilevel"/>
    <w:tmpl w:val="4B00A4C6"/>
    <w:lvl w:ilvl="0">
      <w:start w:val="1"/>
      <w:numFmt w:val="lowerLetter"/>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15:restartNumberingAfterBreak="0">
    <w:nsid w:val="3B25412F"/>
    <w:multiLevelType w:val="multilevel"/>
    <w:tmpl w:val="D5885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B2B2ACA"/>
    <w:multiLevelType w:val="multilevel"/>
    <w:tmpl w:val="97C04D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C7F1BB6"/>
    <w:multiLevelType w:val="multilevel"/>
    <w:tmpl w:val="AAB441AE"/>
    <w:lvl w:ilvl="0">
      <w:start w:val="1"/>
      <w:numFmt w:val="bullet"/>
      <w:lvlText w:val="·"/>
      <w:lvlJc w:val="left"/>
      <w:pPr>
        <w:ind w:left="709" w:hanging="360"/>
      </w:pPr>
      <w:rPr>
        <w:rFonts w:ascii="Symbol" w:eastAsia="Symbol" w:hAnsi="Symbol" w:cs="Symbol" w:hint="default"/>
        <w:color w:val="5F6368"/>
        <w:spacing w:val="3"/>
        <w:sz w:val="21"/>
      </w:rPr>
    </w:lvl>
    <w:lvl w:ilvl="1">
      <w:start w:val="1"/>
      <w:numFmt w:val="bullet"/>
      <w:lvlText w:val="·"/>
      <w:lvlJc w:val="left"/>
      <w:pPr>
        <w:ind w:left="1429" w:hanging="360"/>
      </w:pPr>
      <w:rPr>
        <w:rFonts w:ascii="Symbol" w:eastAsia="Symbol" w:hAnsi="Symbol" w:cs="Symbol" w:hint="default"/>
        <w:color w:val="5F6368"/>
        <w:spacing w:val="3"/>
        <w:sz w:val="21"/>
      </w:rPr>
    </w:lvl>
    <w:lvl w:ilvl="2">
      <w:start w:val="1"/>
      <w:numFmt w:val="bullet"/>
      <w:lvlText w:val="·"/>
      <w:lvlJc w:val="left"/>
      <w:pPr>
        <w:ind w:left="2149" w:hanging="360"/>
      </w:pPr>
      <w:rPr>
        <w:rFonts w:ascii="Symbol" w:eastAsia="Symbol" w:hAnsi="Symbol" w:cs="Symbol" w:hint="default"/>
        <w:color w:val="5F6368"/>
        <w:spacing w:val="3"/>
        <w:sz w:val="21"/>
      </w:rPr>
    </w:lvl>
    <w:lvl w:ilvl="3">
      <w:start w:val="1"/>
      <w:numFmt w:val="bullet"/>
      <w:lvlText w:val="·"/>
      <w:lvlJc w:val="left"/>
      <w:pPr>
        <w:ind w:left="2869" w:hanging="360"/>
      </w:pPr>
      <w:rPr>
        <w:rFonts w:ascii="Symbol" w:eastAsia="Symbol" w:hAnsi="Symbol" w:cs="Symbol" w:hint="default"/>
        <w:color w:val="5F6368"/>
        <w:spacing w:val="3"/>
        <w:sz w:val="21"/>
      </w:rPr>
    </w:lvl>
    <w:lvl w:ilvl="4">
      <w:start w:val="1"/>
      <w:numFmt w:val="bullet"/>
      <w:lvlText w:val="·"/>
      <w:lvlJc w:val="left"/>
      <w:pPr>
        <w:ind w:left="3589" w:hanging="360"/>
      </w:pPr>
      <w:rPr>
        <w:rFonts w:ascii="Symbol" w:eastAsia="Symbol" w:hAnsi="Symbol" w:cs="Symbol" w:hint="default"/>
        <w:color w:val="5F6368"/>
        <w:spacing w:val="3"/>
        <w:sz w:val="21"/>
      </w:rPr>
    </w:lvl>
    <w:lvl w:ilvl="5">
      <w:start w:val="1"/>
      <w:numFmt w:val="bullet"/>
      <w:lvlText w:val="·"/>
      <w:lvlJc w:val="left"/>
      <w:pPr>
        <w:ind w:left="4309" w:hanging="360"/>
      </w:pPr>
      <w:rPr>
        <w:rFonts w:ascii="Symbol" w:eastAsia="Symbol" w:hAnsi="Symbol" w:cs="Symbol" w:hint="default"/>
        <w:color w:val="5F6368"/>
        <w:spacing w:val="3"/>
        <w:sz w:val="21"/>
      </w:rPr>
    </w:lvl>
    <w:lvl w:ilvl="6">
      <w:start w:val="1"/>
      <w:numFmt w:val="bullet"/>
      <w:lvlText w:val="·"/>
      <w:lvlJc w:val="left"/>
      <w:pPr>
        <w:ind w:left="5029" w:hanging="360"/>
      </w:pPr>
      <w:rPr>
        <w:rFonts w:ascii="Symbol" w:eastAsia="Symbol" w:hAnsi="Symbol" w:cs="Symbol" w:hint="default"/>
        <w:color w:val="5F6368"/>
        <w:spacing w:val="3"/>
        <w:sz w:val="21"/>
      </w:rPr>
    </w:lvl>
    <w:lvl w:ilvl="7">
      <w:start w:val="1"/>
      <w:numFmt w:val="bullet"/>
      <w:lvlText w:val="·"/>
      <w:lvlJc w:val="left"/>
      <w:pPr>
        <w:ind w:left="5749" w:hanging="360"/>
      </w:pPr>
      <w:rPr>
        <w:rFonts w:ascii="Symbol" w:eastAsia="Symbol" w:hAnsi="Symbol" w:cs="Symbol" w:hint="default"/>
        <w:color w:val="5F6368"/>
        <w:spacing w:val="3"/>
        <w:sz w:val="21"/>
      </w:rPr>
    </w:lvl>
    <w:lvl w:ilvl="8">
      <w:start w:val="1"/>
      <w:numFmt w:val="bullet"/>
      <w:lvlText w:val="·"/>
      <w:lvlJc w:val="left"/>
      <w:pPr>
        <w:ind w:left="6469" w:hanging="360"/>
      </w:pPr>
      <w:rPr>
        <w:rFonts w:ascii="Symbol" w:eastAsia="Symbol" w:hAnsi="Symbol" w:cs="Symbol" w:hint="default"/>
        <w:color w:val="5F6368"/>
        <w:spacing w:val="3"/>
        <w:sz w:val="21"/>
      </w:rPr>
    </w:lvl>
  </w:abstractNum>
  <w:abstractNum w:abstractNumId="93" w15:restartNumberingAfterBreak="0">
    <w:nsid w:val="3CD62914"/>
    <w:multiLevelType w:val="multilevel"/>
    <w:tmpl w:val="511613E8"/>
    <w:lvl w:ilvl="0">
      <w:start w:val="1"/>
      <w:numFmt w:val="bullet"/>
      <w:lvlText w:val="·"/>
      <w:lvlJc w:val="left"/>
      <w:pPr>
        <w:ind w:left="709" w:hanging="360"/>
      </w:pPr>
      <w:rPr>
        <w:rFonts w:ascii="Symbol" w:eastAsia="Symbol" w:hAnsi="Symbol" w:cs="Symbol" w:hint="default"/>
        <w:color w:val="5F6368"/>
        <w:spacing w:val="3"/>
        <w:sz w:val="21"/>
      </w:rPr>
    </w:lvl>
    <w:lvl w:ilvl="1">
      <w:start w:val="1"/>
      <w:numFmt w:val="bullet"/>
      <w:lvlText w:val="·"/>
      <w:lvlJc w:val="left"/>
      <w:pPr>
        <w:ind w:left="1429" w:hanging="360"/>
      </w:pPr>
      <w:rPr>
        <w:rFonts w:ascii="Symbol" w:eastAsia="Symbol" w:hAnsi="Symbol" w:cs="Symbol" w:hint="default"/>
        <w:color w:val="5F6368"/>
        <w:spacing w:val="3"/>
        <w:sz w:val="21"/>
      </w:rPr>
    </w:lvl>
    <w:lvl w:ilvl="2">
      <w:start w:val="1"/>
      <w:numFmt w:val="bullet"/>
      <w:lvlText w:val="·"/>
      <w:lvlJc w:val="left"/>
      <w:pPr>
        <w:ind w:left="2149" w:hanging="360"/>
      </w:pPr>
      <w:rPr>
        <w:rFonts w:ascii="Symbol" w:eastAsia="Symbol" w:hAnsi="Symbol" w:cs="Symbol" w:hint="default"/>
        <w:color w:val="5F6368"/>
        <w:spacing w:val="3"/>
        <w:sz w:val="21"/>
      </w:rPr>
    </w:lvl>
    <w:lvl w:ilvl="3">
      <w:start w:val="1"/>
      <w:numFmt w:val="bullet"/>
      <w:lvlText w:val="·"/>
      <w:lvlJc w:val="left"/>
      <w:pPr>
        <w:ind w:left="2869" w:hanging="360"/>
      </w:pPr>
      <w:rPr>
        <w:rFonts w:ascii="Symbol" w:eastAsia="Symbol" w:hAnsi="Symbol" w:cs="Symbol" w:hint="default"/>
        <w:color w:val="5F6368"/>
        <w:spacing w:val="3"/>
        <w:sz w:val="21"/>
      </w:rPr>
    </w:lvl>
    <w:lvl w:ilvl="4">
      <w:start w:val="1"/>
      <w:numFmt w:val="bullet"/>
      <w:lvlText w:val="·"/>
      <w:lvlJc w:val="left"/>
      <w:pPr>
        <w:ind w:left="3589" w:hanging="360"/>
      </w:pPr>
      <w:rPr>
        <w:rFonts w:ascii="Symbol" w:eastAsia="Symbol" w:hAnsi="Symbol" w:cs="Symbol" w:hint="default"/>
        <w:color w:val="5F6368"/>
        <w:spacing w:val="3"/>
        <w:sz w:val="21"/>
      </w:rPr>
    </w:lvl>
    <w:lvl w:ilvl="5">
      <w:start w:val="1"/>
      <w:numFmt w:val="bullet"/>
      <w:lvlText w:val="·"/>
      <w:lvlJc w:val="left"/>
      <w:pPr>
        <w:ind w:left="4309" w:hanging="360"/>
      </w:pPr>
      <w:rPr>
        <w:rFonts w:ascii="Symbol" w:eastAsia="Symbol" w:hAnsi="Symbol" w:cs="Symbol" w:hint="default"/>
        <w:color w:val="5F6368"/>
        <w:spacing w:val="3"/>
        <w:sz w:val="21"/>
      </w:rPr>
    </w:lvl>
    <w:lvl w:ilvl="6">
      <w:start w:val="1"/>
      <w:numFmt w:val="bullet"/>
      <w:lvlText w:val="·"/>
      <w:lvlJc w:val="left"/>
      <w:pPr>
        <w:ind w:left="5029" w:hanging="360"/>
      </w:pPr>
      <w:rPr>
        <w:rFonts w:ascii="Symbol" w:eastAsia="Symbol" w:hAnsi="Symbol" w:cs="Symbol" w:hint="default"/>
        <w:color w:val="5F6368"/>
        <w:spacing w:val="3"/>
        <w:sz w:val="21"/>
      </w:rPr>
    </w:lvl>
    <w:lvl w:ilvl="7">
      <w:start w:val="1"/>
      <w:numFmt w:val="bullet"/>
      <w:lvlText w:val="·"/>
      <w:lvlJc w:val="left"/>
      <w:pPr>
        <w:ind w:left="5749" w:hanging="360"/>
      </w:pPr>
      <w:rPr>
        <w:rFonts w:ascii="Symbol" w:eastAsia="Symbol" w:hAnsi="Symbol" w:cs="Symbol" w:hint="default"/>
        <w:color w:val="5F6368"/>
        <w:spacing w:val="3"/>
        <w:sz w:val="21"/>
      </w:rPr>
    </w:lvl>
    <w:lvl w:ilvl="8">
      <w:start w:val="1"/>
      <w:numFmt w:val="bullet"/>
      <w:lvlText w:val="·"/>
      <w:lvlJc w:val="left"/>
      <w:pPr>
        <w:ind w:left="6469" w:hanging="360"/>
      </w:pPr>
      <w:rPr>
        <w:rFonts w:ascii="Symbol" w:eastAsia="Symbol" w:hAnsi="Symbol" w:cs="Symbol" w:hint="default"/>
        <w:color w:val="5F6368"/>
        <w:spacing w:val="3"/>
        <w:sz w:val="21"/>
      </w:rPr>
    </w:lvl>
  </w:abstractNum>
  <w:abstractNum w:abstractNumId="94" w15:restartNumberingAfterBreak="0">
    <w:nsid w:val="3CDD3BDA"/>
    <w:multiLevelType w:val="multilevel"/>
    <w:tmpl w:val="B7109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D687E38"/>
    <w:multiLevelType w:val="hybridMultilevel"/>
    <w:tmpl w:val="0FE4FC44"/>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3DFE6F27"/>
    <w:multiLevelType w:val="hybridMultilevel"/>
    <w:tmpl w:val="157A474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7" w15:restartNumberingAfterBreak="0">
    <w:nsid w:val="3E190242"/>
    <w:multiLevelType w:val="multilevel"/>
    <w:tmpl w:val="B20C1630"/>
    <w:lvl w:ilvl="0">
      <w:start w:val="1"/>
      <w:numFmt w:val="decimal"/>
      <w:pStyle w:val="Heading1"/>
      <w:lvlText w:val="%1."/>
      <w:lvlJc w:val="left"/>
      <w:pPr>
        <w:ind w:left="720" w:hanging="360"/>
      </w:pPr>
      <w:rPr>
        <w:rFonts w:asciiTheme="majorHAnsi" w:hAnsiTheme="majorHAnsi" w:hint="default"/>
        <w:b w:val="0"/>
        <w:bCs w:val="0"/>
        <w:color w:val="00AC4E" w:themeColor="accent1"/>
        <w:position w:val="-2"/>
        <w:sz w:val="56"/>
        <w:szCs w:val="96"/>
      </w:rPr>
    </w:lvl>
    <w:lvl w:ilvl="1">
      <w:start w:val="1"/>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pStyle w:val="Heading5"/>
      <w:isLgl/>
      <w:lvlText w:val="%1.%2.%3.%4.%5"/>
      <w:lvlJc w:val="left"/>
      <w:pPr>
        <w:ind w:left="1440" w:hanging="1080"/>
      </w:pPr>
      <w:rPr>
        <w:rFonts w:hint="default"/>
      </w:rPr>
    </w:lvl>
    <w:lvl w:ilvl="5">
      <w:start w:val="1"/>
      <w:numFmt w:val="decimal"/>
      <w:pStyle w:val="Heading6"/>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8" w15:restartNumberingAfterBreak="0">
    <w:nsid w:val="3E4D4B0E"/>
    <w:multiLevelType w:val="multilevel"/>
    <w:tmpl w:val="329E45CC"/>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99" w15:restartNumberingAfterBreak="0">
    <w:nsid w:val="3EC72792"/>
    <w:multiLevelType w:val="multilevel"/>
    <w:tmpl w:val="7DA82642"/>
    <w:lvl w:ilvl="0">
      <w:start w:val="1"/>
      <w:numFmt w:val="bullet"/>
      <w:lvlText w:val=""/>
      <w:lvlJc w:val="left"/>
      <w:pPr>
        <w:ind w:left="720" w:hanging="360"/>
      </w:pPr>
      <w:rPr>
        <w:rFonts w:ascii="Symbol" w:hAnsi="Symbol" w:hint="default"/>
        <w:color w:val="007166" w:themeColor="accent2" w:themeShade="BF"/>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0" w15:restartNumberingAfterBreak="0">
    <w:nsid w:val="3F446391"/>
    <w:multiLevelType w:val="multilevel"/>
    <w:tmpl w:val="FB826C5C"/>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1" w15:restartNumberingAfterBreak="0">
    <w:nsid w:val="40E018CA"/>
    <w:multiLevelType w:val="multilevel"/>
    <w:tmpl w:val="6E229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13830D3"/>
    <w:multiLevelType w:val="hybridMultilevel"/>
    <w:tmpl w:val="B7AA833A"/>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3" w15:restartNumberingAfterBreak="0">
    <w:nsid w:val="41C56697"/>
    <w:multiLevelType w:val="multilevel"/>
    <w:tmpl w:val="A6A21D82"/>
    <w:lvl w:ilvl="0">
      <w:start w:val="1"/>
      <w:numFmt w:val="decimal"/>
      <w:lvlText w:val="%1."/>
      <w:lvlJc w:val="left"/>
      <w:pPr>
        <w:tabs>
          <w:tab w:val="num" w:pos="720"/>
        </w:tabs>
        <w:ind w:left="720" w:hanging="360"/>
      </w:pPr>
    </w:lvl>
    <w:lvl w:ilvl="1">
      <w:start w:val="1"/>
      <w:numFmt w:val="low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15:restartNumberingAfterBreak="0">
    <w:nsid w:val="421261E2"/>
    <w:multiLevelType w:val="hybridMultilevel"/>
    <w:tmpl w:val="671E7C74"/>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42255A3C"/>
    <w:multiLevelType w:val="multilevel"/>
    <w:tmpl w:val="FE9C5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2445D9F"/>
    <w:multiLevelType w:val="hybridMultilevel"/>
    <w:tmpl w:val="C7D609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42796BBE"/>
    <w:multiLevelType w:val="multilevel"/>
    <w:tmpl w:val="6AE2E7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45E943F6"/>
    <w:multiLevelType w:val="hybridMultilevel"/>
    <w:tmpl w:val="E56E2B42"/>
    <w:lvl w:ilvl="0" w:tplc="E86AD65A">
      <w:start w:val="1"/>
      <w:numFmt w:val="lowerLetter"/>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9" w15:restartNumberingAfterBreak="0">
    <w:nsid w:val="464212FF"/>
    <w:multiLevelType w:val="multilevel"/>
    <w:tmpl w:val="F4C4BA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466F57C9"/>
    <w:multiLevelType w:val="multilevel"/>
    <w:tmpl w:val="244499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6F56CB5"/>
    <w:multiLevelType w:val="multilevel"/>
    <w:tmpl w:val="4E9E8C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73E47A0"/>
    <w:multiLevelType w:val="multilevel"/>
    <w:tmpl w:val="0C36AE2A"/>
    <w:lvl w:ilvl="0">
      <w:start w:val="1"/>
      <w:numFmt w:val="bullet"/>
      <w:lvlText w:val="–"/>
      <w:lvlJc w:val="left"/>
      <w:pPr>
        <w:ind w:left="1429" w:hanging="360"/>
      </w:pPr>
      <w:rPr>
        <w:rFonts w:ascii="Arial" w:eastAsia="Arial" w:hAnsi="Arial" w:cs="Arial"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Wingdings" w:eastAsia="Wingdings" w:hAnsi="Wingdings" w:cs="Wingdings" w:hint="default"/>
      </w:rPr>
    </w:lvl>
    <w:lvl w:ilvl="3">
      <w:start w:val="1"/>
      <w:numFmt w:val="bullet"/>
      <w:lvlText w:val="·"/>
      <w:lvlJc w:val="left"/>
      <w:pPr>
        <w:ind w:left="3589" w:hanging="360"/>
      </w:pPr>
      <w:rPr>
        <w:rFonts w:ascii="Symbol" w:eastAsia="Symbol" w:hAnsi="Symbol" w:cs="Symbol"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Wingdings" w:eastAsia="Wingdings" w:hAnsi="Wingdings" w:cs="Wingdings" w:hint="default"/>
      </w:rPr>
    </w:lvl>
    <w:lvl w:ilvl="6">
      <w:start w:val="1"/>
      <w:numFmt w:val="bullet"/>
      <w:lvlText w:val="·"/>
      <w:lvlJc w:val="left"/>
      <w:pPr>
        <w:ind w:left="5749" w:hanging="360"/>
      </w:pPr>
      <w:rPr>
        <w:rFonts w:ascii="Symbol" w:eastAsia="Symbol" w:hAnsi="Symbol" w:cs="Symbol"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Wingdings" w:eastAsia="Wingdings" w:hAnsi="Wingdings" w:cs="Wingdings" w:hint="default"/>
      </w:rPr>
    </w:lvl>
  </w:abstractNum>
  <w:abstractNum w:abstractNumId="113" w15:restartNumberingAfterBreak="0">
    <w:nsid w:val="47DD2487"/>
    <w:multiLevelType w:val="multilevel"/>
    <w:tmpl w:val="F5429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8E65D9B"/>
    <w:multiLevelType w:val="multilevel"/>
    <w:tmpl w:val="AF4C8C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9086EDB"/>
    <w:multiLevelType w:val="multilevel"/>
    <w:tmpl w:val="3EA46872"/>
    <w:lvl w:ilvl="0">
      <w:start w:val="1"/>
      <w:numFmt w:val="bullet"/>
      <w:lvlText w:val="·"/>
      <w:lvlJc w:val="left"/>
      <w:pPr>
        <w:ind w:left="709" w:hanging="360"/>
      </w:pPr>
      <w:rPr>
        <w:rFonts w:ascii="Symbol" w:eastAsia="Symbol" w:hAnsi="Symbol" w:cs="Symbol" w:hint="default"/>
      </w:rPr>
    </w:lvl>
    <w:lvl w:ilvl="1">
      <w:start w:val="1"/>
      <w:numFmt w:val="bullet"/>
      <w:lvlText w:val="o"/>
      <w:lvlJc w:val="left"/>
      <w:pPr>
        <w:ind w:left="1429" w:hanging="360"/>
      </w:pPr>
      <w:rPr>
        <w:rFonts w:ascii="Courier New" w:eastAsia="Courier New" w:hAnsi="Courier New" w:cs="Courier New" w:hint="default"/>
      </w:rPr>
    </w:lvl>
    <w:lvl w:ilvl="2">
      <w:start w:val="1"/>
      <w:numFmt w:val="bullet"/>
      <w:lvlText w:val="§"/>
      <w:lvlJc w:val="left"/>
      <w:pPr>
        <w:ind w:left="2149" w:hanging="360"/>
      </w:pPr>
      <w:rPr>
        <w:rFonts w:ascii="Wingdings" w:eastAsia="Wingdings" w:hAnsi="Wingdings" w:cs="Wingdings" w:hint="default"/>
      </w:rPr>
    </w:lvl>
    <w:lvl w:ilvl="3">
      <w:start w:val="1"/>
      <w:numFmt w:val="bullet"/>
      <w:lvlText w:val="·"/>
      <w:lvlJc w:val="left"/>
      <w:pPr>
        <w:ind w:left="2869" w:hanging="360"/>
      </w:pPr>
      <w:rPr>
        <w:rFonts w:ascii="Symbol" w:eastAsia="Symbol" w:hAnsi="Symbol" w:cs="Symbol" w:hint="default"/>
      </w:rPr>
    </w:lvl>
    <w:lvl w:ilvl="4">
      <w:start w:val="1"/>
      <w:numFmt w:val="bullet"/>
      <w:lvlText w:val="o"/>
      <w:lvlJc w:val="left"/>
      <w:pPr>
        <w:ind w:left="3589" w:hanging="360"/>
      </w:pPr>
      <w:rPr>
        <w:rFonts w:ascii="Courier New" w:eastAsia="Courier New" w:hAnsi="Courier New" w:cs="Courier New" w:hint="default"/>
      </w:rPr>
    </w:lvl>
    <w:lvl w:ilvl="5">
      <w:start w:val="1"/>
      <w:numFmt w:val="bullet"/>
      <w:lvlText w:val="§"/>
      <w:lvlJc w:val="left"/>
      <w:pPr>
        <w:ind w:left="4309" w:hanging="360"/>
      </w:pPr>
      <w:rPr>
        <w:rFonts w:ascii="Wingdings" w:eastAsia="Wingdings" w:hAnsi="Wingdings" w:cs="Wingdings" w:hint="default"/>
      </w:rPr>
    </w:lvl>
    <w:lvl w:ilvl="6">
      <w:start w:val="1"/>
      <w:numFmt w:val="bullet"/>
      <w:lvlText w:val="·"/>
      <w:lvlJc w:val="left"/>
      <w:pPr>
        <w:ind w:left="5029" w:hanging="360"/>
      </w:pPr>
      <w:rPr>
        <w:rFonts w:ascii="Symbol" w:eastAsia="Symbol" w:hAnsi="Symbol" w:cs="Symbol" w:hint="default"/>
      </w:rPr>
    </w:lvl>
    <w:lvl w:ilvl="7">
      <w:start w:val="1"/>
      <w:numFmt w:val="bullet"/>
      <w:lvlText w:val="o"/>
      <w:lvlJc w:val="left"/>
      <w:pPr>
        <w:ind w:left="5749" w:hanging="360"/>
      </w:pPr>
      <w:rPr>
        <w:rFonts w:ascii="Courier New" w:eastAsia="Courier New" w:hAnsi="Courier New" w:cs="Courier New" w:hint="default"/>
      </w:rPr>
    </w:lvl>
    <w:lvl w:ilvl="8">
      <w:start w:val="1"/>
      <w:numFmt w:val="bullet"/>
      <w:lvlText w:val="§"/>
      <w:lvlJc w:val="left"/>
      <w:pPr>
        <w:ind w:left="6469" w:hanging="360"/>
      </w:pPr>
      <w:rPr>
        <w:rFonts w:ascii="Wingdings" w:eastAsia="Wingdings" w:hAnsi="Wingdings" w:cs="Wingdings" w:hint="default"/>
      </w:rPr>
    </w:lvl>
  </w:abstractNum>
  <w:abstractNum w:abstractNumId="116" w15:restartNumberingAfterBreak="0">
    <w:nsid w:val="49731713"/>
    <w:multiLevelType w:val="multilevel"/>
    <w:tmpl w:val="DD1882DE"/>
    <w:lvl w:ilvl="0">
      <w:start w:val="1"/>
      <w:numFmt w:val="bullet"/>
      <w:lvlText w:val=""/>
      <w:lvlJc w:val="left"/>
      <w:pPr>
        <w:ind w:left="720" w:hanging="360"/>
      </w:pPr>
      <w:rPr>
        <w:rFonts w:ascii="Symbol" w:hAnsi="Symbol" w:hint="default"/>
        <w:color w:val="00AC4E" w:themeColor="accent1"/>
        <w:sz w:val="32"/>
        <w:szCs w:val="32"/>
      </w:rPr>
    </w:lvl>
    <w:lvl w:ilvl="1">
      <w:start w:val="1"/>
      <w:numFmt w:val="bullet"/>
      <w:lvlText w:val="o"/>
      <w:lvlJc w:val="left"/>
      <w:pPr>
        <w:ind w:left="1440" w:hanging="360"/>
      </w:pPr>
      <w:rPr>
        <w:rFonts w:ascii="Courier New" w:hAnsi="Courier New" w:hint="default"/>
        <w:color w:val="00AC4E" w:themeColor="accent1"/>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7" w15:restartNumberingAfterBreak="0">
    <w:nsid w:val="49B575CA"/>
    <w:multiLevelType w:val="hybridMultilevel"/>
    <w:tmpl w:val="2190E27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8" w15:restartNumberingAfterBreak="0">
    <w:nsid w:val="4A781731"/>
    <w:multiLevelType w:val="hybridMultilevel"/>
    <w:tmpl w:val="CDEEABF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9" w15:restartNumberingAfterBreak="0">
    <w:nsid w:val="4B565C0E"/>
    <w:multiLevelType w:val="multilevel"/>
    <w:tmpl w:val="AEDCE384"/>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20" w15:restartNumberingAfterBreak="0">
    <w:nsid w:val="4B6A53D7"/>
    <w:multiLevelType w:val="multilevel"/>
    <w:tmpl w:val="701433BC"/>
    <w:lvl w:ilvl="0">
      <w:start w:val="1"/>
      <w:numFmt w:val="bullet"/>
      <w:lvlText w:val="–"/>
      <w:lvlJc w:val="left"/>
      <w:pPr>
        <w:ind w:left="1429" w:hanging="360"/>
      </w:pPr>
      <w:rPr>
        <w:rFonts w:ascii="Arial" w:eastAsia="Arial" w:hAnsi="Arial" w:cs="Arial" w:hint="default"/>
      </w:rPr>
    </w:lvl>
    <w:lvl w:ilvl="1">
      <w:start w:val="1"/>
      <w:numFmt w:val="bullet"/>
      <w:lvlText w:val="o"/>
      <w:lvlJc w:val="left"/>
      <w:pPr>
        <w:ind w:left="2149" w:hanging="360"/>
      </w:pPr>
      <w:rPr>
        <w:rFonts w:ascii="Courier New" w:eastAsia="Courier New" w:hAnsi="Courier New" w:cs="Courier New" w:hint="default"/>
      </w:rPr>
    </w:lvl>
    <w:lvl w:ilvl="2">
      <w:start w:val="1"/>
      <w:numFmt w:val="bullet"/>
      <w:lvlText w:val="§"/>
      <w:lvlJc w:val="left"/>
      <w:pPr>
        <w:ind w:left="2869" w:hanging="360"/>
      </w:pPr>
      <w:rPr>
        <w:rFonts w:ascii="Wingdings" w:eastAsia="Wingdings" w:hAnsi="Wingdings" w:cs="Wingdings" w:hint="default"/>
      </w:rPr>
    </w:lvl>
    <w:lvl w:ilvl="3">
      <w:start w:val="1"/>
      <w:numFmt w:val="bullet"/>
      <w:lvlText w:val="·"/>
      <w:lvlJc w:val="left"/>
      <w:pPr>
        <w:ind w:left="3589" w:hanging="360"/>
      </w:pPr>
      <w:rPr>
        <w:rFonts w:ascii="Symbol" w:eastAsia="Symbol" w:hAnsi="Symbol" w:cs="Symbol" w:hint="default"/>
      </w:rPr>
    </w:lvl>
    <w:lvl w:ilvl="4">
      <w:start w:val="1"/>
      <w:numFmt w:val="bullet"/>
      <w:lvlText w:val="o"/>
      <w:lvlJc w:val="left"/>
      <w:pPr>
        <w:ind w:left="4309" w:hanging="360"/>
      </w:pPr>
      <w:rPr>
        <w:rFonts w:ascii="Courier New" w:eastAsia="Courier New" w:hAnsi="Courier New" w:cs="Courier New" w:hint="default"/>
      </w:rPr>
    </w:lvl>
    <w:lvl w:ilvl="5">
      <w:start w:val="1"/>
      <w:numFmt w:val="bullet"/>
      <w:lvlText w:val="§"/>
      <w:lvlJc w:val="left"/>
      <w:pPr>
        <w:ind w:left="5029" w:hanging="360"/>
      </w:pPr>
      <w:rPr>
        <w:rFonts w:ascii="Wingdings" w:eastAsia="Wingdings" w:hAnsi="Wingdings" w:cs="Wingdings" w:hint="default"/>
      </w:rPr>
    </w:lvl>
    <w:lvl w:ilvl="6">
      <w:start w:val="1"/>
      <w:numFmt w:val="bullet"/>
      <w:lvlText w:val="·"/>
      <w:lvlJc w:val="left"/>
      <w:pPr>
        <w:ind w:left="5749" w:hanging="360"/>
      </w:pPr>
      <w:rPr>
        <w:rFonts w:ascii="Symbol" w:eastAsia="Symbol" w:hAnsi="Symbol" w:cs="Symbol" w:hint="default"/>
      </w:rPr>
    </w:lvl>
    <w:lvl w:ilvl="7">
      <w:start w:val="1"/>
      <w:numFmt w:val="bullet"/>
      <w:lvlText w:val="o"/>
      <w:lvlJc w:val="left"/>
      <w:pPr>
        <w:ind w:left="6469" w:hanging="360"/>
      </w:pPr>
      <w:rPr>
        <w:rFonts w:ascii="Courier New" w:eastAsia="Courier New" w:hAnsi="Courier New" w:cs="Courier New" w:hint="default"/>
      </w:rPr>
    </w:lvl>
    <w:lvl w:ilvl="8">
      <w:start w:val="1"/>
      <w:numFmt w:val="bullet"/>
      <w:lvlText w:val="§"/>
      <w:lvlJc w:val="left"/>
      <w:pPr>
        <w:ind w:left="7189" w:hanging="360"/>
      </w:pPr>
      <w:rPr>
        <w:rFonts w:ascii="Wingdings" w:eastAsia="Wingdings" w:hAnsi="Wingdings" w:cs="Wingdings" w:hint="default"/>
      </w:rPr>
    </w:lvl>
  </w:abstractNum>
  <w:abstractNum w:abstractNumId="121" w15:restartNumberingAfterBreak="0">
    <w:nsid w:val="4B7344E1"/>
    <w:multiLevelType w:val="hybridMultilevel"/>
    <w:tmpl w:val="C4B6FC24"/>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4BA54967"/>
    <w:multiLevelType w:val="multilevel"/>
    <w:tmpl w:val="674A00F6"/>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23" w15:restartNumberingAfterBreak="0">
    <w:nsid w:val="4BAC5A43"/>
    <w:multiLevelType w:val="hybridMultilevel"/>
    <w:tmpl w:val="13B8B658"/>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4CC73316"/>
    <w:multiLevelType w:val="multilevel"/>
    <w:tmpl w:val="356602BA"/>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25" w15:restartNumberingAfterBreak="0">
    <w:nsid w:val="4D4A5F64"/>
    <w:multiLevelType w:val="hybridMultilevel"/>
    <w:tmpl w:val="A87C1F5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6" w15:restartNumberingAfterBreak="0">
    <w:nsid w:val="4D8C2D18"/>
    <w:multiLevelType w:val="multilevel"/>
    <w:tmpl w:val="758CDF36"/>
    <w:lvl w:ilvl="0">
      <w:start w:val="1"/>
      <w:numFmt w:val="bullet"/>
      <w:lvlText w:val=""/>
      <w:lvlJc w:val="left"/>
      <w:pPr>
        <w:ind w:left="720" w:hanging="360"/>
      </w:pPr>
      <w:rPr>
        <w:rFonts w:ascii="Symbol" w:hAnsi="Symbol" w:hint="default"/>
        <w:b w:val="0"/>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7" w15:restartNumberingAfterBreak="0">
    <w:nsid w:val="4EF43201"/>
    <w:multiLevelType w:val="hybridMultilevel"/>
    <w:tmpl w:val="FFE8F0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8" w15:restartNumberingAfterBreak="0">
    <w:nsid w:val="4FBA4B3B"/>
    <w:multiLevelType w:val="hybridMultilevel"/>
    <w:tmpl w:val="BE46F42A"/>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9" w15:restartNumberingAfterBreak="0">
    <w:nsid w:val="504645BE"/>
    <w:multiLevelType w:val="hybridMultilevel"/>
    <w:tmpl w:val="88E8BDA4"/>
    <w:lvl w:ilvl="0" w:tplc="041A0017">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0" w15:restartNumberingAfterBreak="0">
    <w:nsid w:val="51B129BE"/>
    <w:multiLevelType w:val="multilevel"/>
    <w:tmpl w:val="4E14EA8A"/>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31" w15:restartNumberingAfterBreak="0">
    <w:nsid w:val="51D51264"/>
    <w:multiLevelType w:val="hybridMultilevel"/>
    <w:tmpl w:val="FDE62E9E"/>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52B40656"/>
    <w:multiLevelType w:val="multilevel"/>
    <w:tmpl w:val="7310AA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15:restartNumberingAfterBreak="0">
    <w:nsid w:val="539261C4"/>
    <w:multiLevelType w:val="hybridMultilevel"/>
    <w:tmpl w:val="C2FCC9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4" w15:restartNumberingAfterBreak="0">
    <w:nsid w:val="539531DB"/>
    <w:multiLevelType w:val="multilevel"/>
    <w:tmpl w:val="D650741A"/>
    <w:lvl w:ilvl="0">
      <w:start w:val="1"/>
      <w:numFmt w:val="bullet"/>
      <w:lvlText w:val=""/>
      <w:lvlJc w:val="left"/>
      <w:pPr>
        <w:ind w:left="720" w:hanging="360"/>
      </w:pPr>
      <w:rPr>
        <w:rFonts w:ascii="Symbol" w:hAnsi="Symbol" w:hint="default"/>
        <w:color w:val="00AC4E" w:themeColor="accent1"/>
        <w:position w:val="-6"/>
        <w:sz w:val="30"/>
        <w:szCs w:val="32"/>
      </w:rPr>
    </w:lvl>
    <w:lvl w:ilvl="1">
      <w:start w:val="1"/>
      <w:numFmt w:val="bullet"/>
      <w:lvlText w:val="o"/>
      <w:lvlJc w:val="left"/>
      <w:pPr>
        <w:ind w:left="1440" w:hanging="360"/>
      </w:pPr>
      <w:rPr>
        <w:rFonts w:ascii="Courier New" w:hAnsi="Courier New" w:hint="default"/>
        <w:color w:val="00AC4E" w:themeColor="accent1"/>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5" w15:restartNumberingAfterBreak="0">
    <w:nsid w:val="53DF5811"/>
    <w:multiLevelType w:val="multilevel"/>
    <w:tmpl w:val="AE5C7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54103210"/>
    <w:multiLevelType w:val="multilevel"/>
    <w:tmpl w:val="7E0292D8"/>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37" w15:restartNumberingAfterBreak="0">
    <w:nsid w:val="547B4832"/>
    <w:multiLevelType w:val="hybridMultilevel"/>
    <w:tmpl w:val="ECD2B51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8" w15:restartNumberingAfterBreak="0">
    <w:nsid w:val="54A45986"/>
    <w:multiLevelType w:val="hybridMultilevel"/>
    <w:tmpl w:val="6AFCC344"/>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9" w15:restartNumberingAfterBreak="0">
    <w:nsid w:val="54E05D1E"/>
    <w:multiLevelType w:val="multilevel"/>
    <w:tmpl w:val="4BCC497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40" w15:restartNumberingAfterBreak="0">
    <w:nsid w:val="553D4858"/>
    <w:multiLevelType w:val="multilevel"/>
    <w:tmpl w:val="5DE6D0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1" w15:restartNumberingAfterBreak="0">
    <w:nsid w:val="557F4365"/>
    <w:multiLevelType w:val="hybridMultilevel"/>
    <w:tmpl w:val="245E6F2C"/>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2" w15:restartNumberingAfterBreak="0">
    <w:nsid w:val="570E0128"/>
    <w:multiLevelType w:val="hybridMultilevel"/>
    <w:tmpl w:val="30E424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57395F93"/>
    <w:multiLevelType w:val="hybridMultilevel"/>
    <w:tmpl w:val="706413D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4" w15:restartNumberingAfterBreak="0">
    <w:nsid w:val="57907AEB"/>
    <w:multiLevelType w:val="hybridMultilevel"/>
    <w:tmpl w:val="F1A4A6B6"/>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57A9494B"/>
    <w:multiLevelType w:val="hybridMultilevel"/>
    <w:tmpl w:val="16BA620E"/>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6" w15:restartNumberingAfterBreak="0">
    <w:nsid w:val="590725E3"/>
    <w:multiLevelType w:val="hybridMultilevel"/>
    <w:tmpl w:val="7BDABC46"/>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7" w15:restartNumberingAfterBreak="0">
    <w:nsid w:val="59845ED2"/>
    <w:multiLevelType w:val="hybridMultilevel"/>
    <w:tmpl w:val="E3C4575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8" w15:restartNumberingAfterBreak="0">
    <w:nsid w:val="5A0F4087"/>
    <w:multiLevelType w:val="multilevel"/>
    <w:tmpl w:val="7B32C7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A6E0421"/>
    <w:multiLevelType w:val="multilevel"/>
    <w:tmpl w:val="47BC63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D9E34C9"/>
    <w:multiLevelType w:val="hybridMultilevel"/>
    <w:tmpl w:val="A18CF8F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1" w15:restartNumberingAfterBreak="0">
    <w:nsid w:val="5FD6634B"/>
    <w:multiLevelType w:val="multilevel"/>
    <w:tmpl w:val="EB387F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2" w15:restartNumberingAfterBreak="0">
    <w:nsid w:val="60434297"/>
    <w:multiLevelType w:val="hybridMultilevel"/>
    <w:tmpl w:val="A3BE544A"/>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61303657"/>
    <w:multiLevelType w:val="multilevel"/>
    <w:tmpl w:val="B908035C"/>
    <w:lvl w:ilvl="0">
      <w:start w:val="1"/>
      <w:numFmt w:val="decimal"/>
      <w:lvlText w:val="%1."/>
      <w:lvlJc w:val="left"/>
      <w:pPr>
        <w:ind w:left="709" w:hanging="360"/>
      </w:pPr>
    </w:lvl>
    <w:lvl w:ilvl="1">
      <w:start w:val="1"/>
      <w:numFmt w:val="lowerLetter"/>
      <w:lvlText w:val="%2."/>
      <w:lvlJc w:val="left"/>
      <w:pPr>
        <w:ind w:left="1429" w:hanging="360"/>
      </w:pPr>
    </w:lvl>
    <w:lvl w:ilvl="2">
      <w:start w:val="1"/>
      <w:numFmt w:val="lowerRoman"/>
      <w:lvlText w:val="%3."/>
      <w:lvlJc w:val="right"/>
      <w:pPr>
        <w:ind w:left="2149" w:hanging="180"/>
      </w:pPr>
    </w:lvl>
    <w:lvl w:ilvl="3">
      <w:start w:val="1"/>
      <w:numFmt w:val="decimal"/>
      <w:lvlText w:val="%4."/>
      <w:lvlJc w:val="left"/>
      <w:pPr>
        <w:ind w:left="2869" w:hanging="360"/>
      </w:pPr>
    </w:lvl>
    <w:lvl w:ilvl="4">
      <w:start w:val="1"/>
      <w:numFmt w:val="lowerLetter"/>
      <w:lvlText w:val="%5."/>
      <w:lvlJc w:val="left"/>
      <w:pPr>
        <w:ind w:left="3589" w:hanging="360"/>
      </w:pPr>
    </w:lvl>
    <w:lvl w:ilvl="5">
      <w:start w:val="1"/>
      <w:numFmt w:val="lowerRoman"/>
      <w:lvlText w:val="%6."/>
      <w:lvlJc w:val="right"/>
      <w:pPr>
        <w:ind w:left="4309" w:hanging="180"/>
      </w:pPr>
    </w:lvl>
    <w:lvl w:ilvl="6">
      <w:start w:val="1"/>
      <w:numFmt w:val="decimal"/>
      <w:lvlText w:val="%7."/>
      <w:lvlJc w:val="left"/>
      <w:pPr>
        <w:ind w:left="5029" w:hanging="360"/>
      </w:pPr>
    </w:lvl>
    <w:lvl w:ilvl="7">
      <w:start w:val="1"/>
      <w:numFmt w:val="lowerLetter"/>
      <w:lvlText w:val="%8."/>
      <w:lvlJc w:val="left"/>
      <w:pPr>
        <w:ind w:left="5749" w:hanging="360"/>
      </w:pPr>
    </w:lvl>
    <w:lvl w:ilvl="8">
      <w:start w:val="1"/>
      <w:numFmt w:val="lowerRoman"/>
      <w:lvlText w:val="%9."/>
      <w:lvlJc w:val="right"/>
      <w:pPr>
        <w:ind w:left="6469" w:hanging="180"/>
      </w:pPr>
    </w:lvl>
  </w:abstractNum>
  <w:abstractNum w:abstractNumId="154" w15:restartNumberingAfterBreak="0">
    <w:nsid w:val="613B6C85"/>
    <w:multiLevelType w:val="multilevel"/>
    <w:tmpl w:val="6D4440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15:restartNumberingAfterBreak="0">
    <w:nsid w:val="6246674B"/>
    <w:multiLevelType w:val="hybridMultilevel"/>
    <w:tmpl w:val="B302EFBE"/>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624D7239"/>
    <w:multiLevelType w:val="multilevel"/>
    <w:tmpl w:val="8DCA1EDA"/>
    <w:lvl w:ilvl="0">
      <w:start w:val="1"/>
      <w:numFmt w:val="decimal"/>
      <w:lvlText w:val="%1."/>
      <w:lvlJc w:val="right"/>
      <w:pPr>
        <w:ind w:left="709" w:hanging="360"/>
      </w:pPr>
      <w:rPr>
        <w:rFonts w:ascii="Arial" w:eastAsia="Arial" w:hAnsi="Arial" w:cs="Arial"/>
        <w:color w:val="000000"/>
        <w:sz w:val="21"/>
      </w:rPr>
    </w:lvl>
    <w:lvl w:ilvl="1">
      <w:start w:val="1"/>
      <w:numFmt w:val="decimal"/>
      <w:lvlText w:val="%2."/>
      <w:lvlJc w:val="right"/>
      <w:pPr>
        <w:ind w:left="1429" w:hanging="360"/>
      </w:pPr>
    </w:lvl>
    <w:lvl w:ilvl="2">
      <w:start w:val="1"/>
      <w:numFmt w:val="decimal"/>
      <w:lvlText w:val="%3."/>
      <w:lvlJc w:val="right"/>
      <w:pPr>
        <w:ind w:left="2149" w:hanging="180"/>
      </w:pPr>
    </w:lvl>
    <w:lvl w:ilvl="3">
      <w:start w:val="1"/>
      <w:numFmt w:val="decimal"/>
      <w:lvlText w:val="%4."/>
      <w:lvlJc w:val="right"/>
      <w:pPr>
        <w:ind w:left="2869" w:hanging="360"/>
      </w:pPr>
    </w:lvl>
    <w:lvl w:ilvl="4">
      <w:start w:val="1"/>
      <w:numFmt w:val="decimal"/>
      <w:lvlText w:val="%5."/>
      <w:lvlJc w:val="right"/>
      <w:pPr>
        <w:ind w:left="3589" w:hanging="360"/>
      </w:pPr>
    </w:lvl>
    <w:lvl w:ilvl="5">
      <w:start w:val="1"/>
      <w:numFmt w:val="decimal"/>
      <w:lvlText w:val="%6."/>
      <w:lvlJc w:val="right"/>
      <w:pPr>
        <w:ind w:left="4309" w:hanging="180"/>
      </w:pPr>
    </w:lvl>
    <w:lvl w:ilvl="6">
      <w:start w:val="1"/>
      <w:numFmt w:val="decimal"/>
      <w:lvlText w:val="%7."/>
      <w:lvlJc w:val="right"/>
      <w:pPr>
        <w:ind w:left="5029" w:hanging="360"/>
      </w:pPr>
    </w:lvl>
    <w:lvl w:ilvl="7">
      <w:start w:val="1"/>
      <w:numFmt w:val="decimal"/>
      <w:lvlText w:val="%8."/>
      <w:lvlJc w:val="right"/>
      <w:pPr>
        <w:ind w:left="5749" w:hanging="360"/>
      </w:pPr>
    </w:lvl>
    <w:lvl w:ilvl="8">
      <w:start w:val="1"/>
      <w:numFmt w:val="decimal"/>
      <w:lvlText w:val="%9."/>
      <w:lvlJc w:val="right"/>
      <w:pPr>
        <w:ind w:left="6469" w:hanging="180"/>
      </w:pPr>
    </w:lvl>
  </w:abstractNum>
  <w:abstractNum w:abstractNumId="157" w15:restartNumberingAfterBreak="0">
    <w:nsid w:val="66075F13"/>
    <w:multiLevelType w:val="multilevel"/>
    <w:tmpl w:val="456810AE"/>
    <w:lvl w:ilvl="0">
      <w:start w:val="1"/>
      <w:numFmt w:val="decimal"/>
      <w:lvlText w:val="%1."/>
      <w:lvlJc w:val="left"/>
      <w:pPr>
        <w:ind w:left="720" w:hanging="360"/>
      </w:pPr>
      <w:rPr>
        <w:rFonts w:eastAsiaTheme="minorEastAsia" w:hint="default"/>
        <w:b w:val="0"/>
        <w:color w:val="auto"/>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66AB6B66"/>
    <w:multiLevelType w:val="hybridMultilevel"/>
    <w:tmpl w:val="F090847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9" w15:restartNumberingAfterBreak="0">
    <w:nsid w:val="66B6194D"/>
    <w:multiLevelType w:val="multilevel"/>
    <w:tmpl w:val="CB2268FE"/>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60" w15:restartNumberingAfterBreak="0">
    <w:nsid w:val="679B04D9"/>
    <w:multiLevelType w:val="hybridMultilevel"/>
    <w:tmpl w:val="77405ABC"/>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1" w15:restartNumberingAfterBreak="0">
    <w:nsid w:val="67CD5FF7"/>
    <w:multiLevelType w:val="hybridMultilevel"/>
    <w:tmpl w:val="B9600AF2"/>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695F1C49"/>
    <w:multiLevelType w:val="hybridMultilevel"/>
    <w:tmpl w:val="0FBCDFE2"/>
    <w:lvl w:ilvl="0" w:tplc="041A0017">
      <w:start w:val="1"/>
      <w:numFmt w:val="lowerLetter"/>
      <w:lvlText w:val="%1)"/>
      <w:lvlJc w:val="left"/>
      <w:pPr>
        <w:ind w:left="720" w:hanging="360"/>
      </w:pPr>
    </w:lvl>
    <w:lvl w:ilvl="1" w:tplc="FFFFFFFF">
      <w:start w:val="1"/>
      <w:numFmt w:val="upp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6AB74215"/>
    <w:multiLevelType w:val="multilevel"/>
    <w:tmpl w:val="DAB4EF52"/>
    <w:lvl w:ilvl="0">
      <w:start w:val="1"/>
      <w:numFmt w:val="bullet"/>
      <w:lvlText w:val="·"/>
      <w:lvlJc w:val="left"/>
      <w:pPr>
        <w:ind w:left="720" w:hanging="360"/>
      </w:pPr>
      <w:rPr>
        <w:rFonts w:ascii="Symbol" w:eastAsia="Symbol" w:hAnsi="Symbol" w:cs="Symbol" w:hint="default"/>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Wingdings" w:eastAsia="Wingdings" w:hAnsi="Wingdings" w:cs="Wingdings" w:hint="default"/>
      </w:rPr>
    </w:lvl>
    <w:lvl w:ilvl="3">
      <w:start w:val="1"/>
      <w:numFmt w:val="bullet"/>
      <w:lvlText w:val="·"/>
      <w:lvlJc w:val="left"/>
      <w:pPr>
        <w:ind w:left="2880" w:hanging="360"/>
      </w:pPr>
      <w:rPr>
        <w:rFonts w:ascii="Symbol" w:eastAsia="Symbol" w:hAnsi="Symbol" w:cs="Symbol"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Wingdings" w:eastAsia="Wingdings" w:hAnsi="Wingdings" w:cs="Wingdings" w:hint="default"/>
      </w:rPr>
    </w:lvl>
    <w:lvl w:ilvl="6">
      <w:start w:val="1"/>
      <w:numFmt w:val="bullet"/>
      <w:lvlText w:val="·"/>
      <w:lvlJc w:val="left"/>
      <w:pPr>
        <w:ind w:left="5040" w:hanging="360"/>
      </w:pPr>
      <w:rPr>
        <w:rFonts w:ascii="Symbol" w:eastAsia="Symbol" w:hAnsi="Symbol" w:cs="Symbol"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Wingdings" w:eastAsia="Wingdings" w:hAnsi="Wingdings" w:cs="Wingdings" w:hint="default"/>
      </w:rPr>
    </w:lvl>
  </w:abstractNum>
  <w:abstractNum w:abstractNumId="164" w15:restartNumberingAfterBreak="0">
    <w:nsid w:val="6AB906E4"/>
    <w:multiLevelType w:val="hybridMultilevel"/>
    <w:tmpl w:val="481252F4"/>
    <w:lvl w:ilvl="0" w:tplc="041A0017">
      <w:start w:val="1"/>
      <w:numFmt w:val="lowerLetter"/>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5" w15:restartNumberingAfterBreak="0">
    <w:nsid w:val="6AEA61E0"/>
    <w:multiLevelType w:val="hybridMultilevel"/>
    <w:tmpl w:val="4A9A4B0C"/>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66" w15:restartNumberingAfterBreak="0">
    <w:nsid w:val="6AEC34BF"/>
    <w:multiLevelType w:val="hybridMultilevel"/>
    <w:tmpl w:val="6BC0306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7" w15:restartNumberingAfterBreak="0">
    <w:nsid w:val="6B1C662B"/>
    <w:multiLevelType w:val="hybridMultilevel"/>
    <w:tmpl w:val="8C507554"/>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6B835389"/>
    <w:multiLevelType w:val="hybridMultilevel"/>
    <w:tmpl w:val="F434FF0A"/>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69" w15:restartNumberingAfterBreak="0">
    <w:nsid w:val="6B8F0B54"/>
    <w:multiLevelType w:val="hybridMultilevel"/>
    <w:tmpl w:val="A0185BC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0" w15:restartNumberingAfterBreak="0">
    <w:nsid w:val="6C53760B"/>
    <w:multiLevelType w:val="multilevel"/>
    <w:tmpl w:val="9C725D9A"/>
    <w:lvl w:ilvl="0">
      <w:start w:val="1"/>
      <w:numFmt w:val="decimal"/>
      <w:lvlText w:val="%1."/>
      <w:lvlJc w:val="right"/>
      <w:pPr>
        <w:ind w:left="709" w:hanging="360"/>
      </w:pPr>
      <w:rPr>
        <w:rFonts w:ascii="Arial" w:eastAsia="Arial" w:hAnsi="Arial" w:cs="Arial"/>
        <w:color w:val="000000"/>
        <w:sz w:val="21"/>
      </w:rPr>
    </w:lvl>
    <w:lvl w:ilvl="1">
      <w:start w:val="1"/>
      <w:numFmt w:val="decimal"/>
      <w:lvlText w:val="%2."/>
      <w:lvlJc w:val="right"/>
      <w:pPr>
        <w:ind w:left="1429" w:hanging="360"/>
      </w:pPr>
    </w:lvl>
    <w:lvl w:ilvl="2">
      <w:start w:val="1"/>
      <w:numFmt w:val="decimal"/>
      <w:lvlText w:val="%3."/>
      <w:lvlJc w:val="right"/>
      <w:pPr>
        <w:ind w:left="2149" w:hanging="180"/>
      </w:pPr>
    </w:lvl>
    <w:lvl w:ilvl="3">
      <w:start w:val="1"/>
      <w:numFmt w:val="decimal"/>
      <w:lvlText w:val="%4."/>
      <w:lvlJc w:val="right"/>
      <w:pPr>
        <w:ind w:left="2869" w:hanging="360"/>
      </w:pPr>
    </w:lvl>
    <w:lvl w:ilvl="4">
      <w:start w:val="1"/>
      <w:numFmt w:val="decimal"/>
      <w:lvlText w:val="%5."/>
      <w:lvlJc w:val="right"/>
      <w:pPr>
        <w:ind w:left="3589" w:hanging="360"/>
      </w:pPr>
    </w:lvl>
    <w:lvl w:ilvl="5">
      <w:start w:val="1"/>
      <w:numFmt w:val="decimal"/>
      <w:lvlText w:val="%6."/>
      <w:lvlJc w:val="right"/>
      <w:pPr>
        <w:ind w:left="4309" w:hanging="180"/>
      </w:pPr>
    </w:lvl>
    <w:lvl w:ilvl="6">
      <w:start w:val="1"/>
      <w:numFmt w:val="decimal"/>
      <w:lvlText w:val="%7."/>
      <w:lvlJc w:val="right"/>
      <w:pPr>
        <w:ind w:left="5029" w:hanging="360"/>
      </w:pPr>
    </w:lvl>
    <w:lvl w:ilvl="7">
      <w:start w:val="1"/>
      <w:numFmt w:val="decimal"/>
      <w:lvlText w:val="%8."/>
      <w:lvlJc w:val="right"/>
      <w:pPr>
        <w:ind w:left="5749" w:hanging="360"/>
      </w:pPr>
    </w:lvl>
    <w:lvl w:ilvl="8">
      <w:start w:val="1"/>
      <w:numFmt w:val="decimal"/>
      <w:lvlText w:val="%9."/>
      <w:lvlJc w:val="right"/>
      <w:pPr>
        <w:ind w:left="6469" w:hanging="180"/>
      </w:pPr>
    </w:lvl>
  </w:abstractNum>
  <w:abstractNum w:abstractNumId="171" w15:restartNumberingAfterBreak="0">
    <w:nsid w:val="6C60600B"/>
    <w:multiLevelType w:val="hybridMultilevel"/>
    <w:tmpl w:val="C346CA36"/>
    <w:lvl w:ilvl="0" w:tplc="041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2" w15:restartNumberingAfterBreak="0">
    <w:nsid w:val="6CB81084"/>
    <w:multiLevelType w:val="hybridMultilevel"/>
    <w:tmpl w:val="AFE20042"/>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3" w15:restartNumberingAfterBreak="0">
    <w:nsid w:val="6E6F70E3"/>
    <w:multiLevelType w:val="multilevel"/>
    <w:tmpl w:val="F5705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EF16702"/>
    <w:multiLevelType w:val="multilevel"/>
    <w:tmpl w:val="FFB8027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5" w15:restartNumberingAfterBreak="0">
    <w:nsid w:val="6FA73995"/>
    <w:multiLevelType w:val="multilevel"/>
    <w:tmpl w:val="9E02219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6" w15:restartNumberingAfterBreak="0">
    <w:nsid w:val="6FB953A4"/>
    <w:multiLevelType w:val="multilevel"/>
    <w:tmpl w:val="0192809E"/>
    <w:lvl w:ilvl="0">
      <w:start w:val="1"/>
      <w:numFmt w:val="bullet"/>
      <w:lvlText w:val="·"/>
      <w:lvlJc w:val="left"/>
      <w:pPr>
        <w:ind w:left="709" w:hanging="360"/>
      </w:pPr>
      <w:rPr>
        <w:rFonts w:ascii="Symbol" w:eastAsia="Symbol" w:hAnsi="Symbol" w:cs="Symbol" w:hint="default"/>
        <w:color w:val="5F6368"/>
        <w:spacing w:val="3"/>
        <w:sz w:val="21"/>
      </w:rPr>
    </w:lvl>
    <w:lvl w:ilvl="1">
      <w:start w:val="1"/>
      <w:numFmt w:val="bullet"/>
      <w:lvlText w:val="·"/>
      <w:lvlJc w:val="left"/>
      <w:pPr>
        <w:ind w:left="1429" w:hanging="360"/>
      </w:pPr>
      <w:rPr>
        <w:rFonts w:ascii="Symbol" w:eastAsia="Symbol" w:hAnsi="Symbol" w:cs="Symbol" w:hint="default"/>
        <w:color w:val="5F6368"/>
        <w:spacing w:val="3"/>
        <w:sz w:val="21"/>
      </w:rPr>
    </w:lvl>
    <w:lvl w:ilvl="2">
      <w:start w:val="1"/>
      <w:numFmt w:val="bullet"/>
      <w:lvlText w:val="·"/>
      <w:lvlJc w:val="left"/>
      <w:pPr>
        <w:ind w:left="2149" w:hanging="360"/>
      </w:pPr>
      <w:rPr>
        <w:rFonts w:ascii="Symbol" w:eastAsia="Symbol" w:hAnsi="Symbol" w:cs="Symbol" w:hint="default"/>
        <w:color w:val="5F6368"/>
        <w:spacing w:val="3"/>
        <w:sz w:val="21"/>
      </w:rPr>
    </w:lvl>
    <w:lvl w:ilvl="3">
      <w:start w:val="1"/>
      <w:numFmt w:val="bullet"/>
      <w:lvlText w:val="·"/>
      <w:lvlJc w:val="left"/>
      <w:pPr>
        <w:ind w:left="2869" w:hanging="360"/>
      </w:pPr>
      <w:rPr>
        <w:rFonts w:ascii="Symbol" w:eastAsia="Symbol" w:hAnsi="Symbol" w:cs="Symbol" w:hint="default"/>
        <w:color w:val="5F6368"/>
        <w:spacing w:val="3"/>
        <w:sz w:val="21"/>
      </w:rPr>
    </w:lvl>
    <w:lvl w:ilvl="4">
      <w:start w:val="1"/>
      <w:numFmt w:val="bullet"/>
      <w:lvlText w:val="·"/>
      <w:lvlJc w:val="left"/>
      <w:pPr>
        <w:ind w:left="3589" w:hanging="360"/>
      </w:pPr>
      <w:rPr>
        <w:rFonts w:ascii="Symbol" w:eastAsia="Symbol" w:hAnsi="Symbol" w:cs="Symbol" w:hint="default"/>
        <w:color w:val="5F6368"/>
        <w:spacing w:val="3"/>
        <w:sz w:val="21"/>
      </w:rPr>
    </w:lvl>
    <w:lvl w:ilvl="5">
      <w:start w:val="1"/>
      <w:numFmt w:val="bullet"/>
      <w:lvlText w:val="·"/>
      <w:lvlJc w:val="left"/>
      <w:pPr>
        <w:ind w:left="4309" w:hanging="360"/>
      </w:pPr>
      <w:rPr>
        <w:rFonts w:ascii="Symbol" w:eastAsia="Symbol" w:hAnsi="Symbol" w:cs="Symbol" w:hint="default"/>
        <w:color w:val="5F6368"/>
        <w:spacing w:val="3"/>
        <w:sz w:val="21"/>
      </w:rPr>
    </w:lvl>
    <w:lvl w:ilvl="6">
      <w:start w:val="1"/>
      <w:numFmt w:val="bullet"/>
      <w:lvlText w:val="·"/>
      <w:lvlJc w:val="left"/>
      <w:pPr>
        <w:ind w:left="5029" w:hanging="360"/>
      </w:pPr>
      <w:rPr>
        <w:rFonts w:ascii="Symbol" w:eastAsia="Symbol" w:hAnsi="Symbol" w:cs="Symbol" w:hint="default"/>
        <w:color w:val="5F6368"/>
        <w:spacing w:val="3"/>
        <w:sz w:val="21"/>
      </w:rPr>
    </w:lvl>
    <w:lvl w:ilvl="7">
      <w:start w:val="1"/>
      <w:numFmt w:val="bullet"/>
      <w:lvlText w:val="·"/>
      <w:lvlJc w:val="left"/>
      <w:pPr>
        <w:ind w:left="5749" w:hanging="360"/>
      </w:pPr>
      <w:rPr>
        <w:rFonts w:ascii="Symbol" w:eastAsia="Symbol" w:hAnsi="Symbol" w:cs="Symbol" w:hint="default"/>
        <w:color w:val="5F6368"/>
        <w:spacing w:val="3"/>
        <w:sz w:val="21"/>
      </w:rPr>
    </w:lvl>
    <w:lvl w:ilvl="8">
      <w:start w:val="1"/>
      <w:numFmt w:val="bullet"/>
      <w:lvlText w:val="·"/>
      <w:lvlJc w:val="left"/>
      <w:pPr>
        <w:ind w:left="6469" w:hanging="360"/>
      </w:pPr>
      <w:rPr>
        <w:rFonts w:ascii="Symbol" w:eastAsia="Symbol" w:hAnsi="Symbol" w:cs="Symbol" w:hint="default"/>
        <w:color w:val="5F6368"/>
        <w:spacing w:val="3"/>
        <w:sz w:val="21"/>
      </w:rPr>
    </w:lvl>
  </w:abstractNum>
  <w:abstractNum w:abstractNumId="177" w15:restartNumberingAfterBreak="0">
    <w:nsid w:val="70897CDB"/>
    <w:multiLevelType w:val="hybridMultilevel"/>
    <w:tmpl w:val="6CAA3A8E"/>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8" w15:restartNumberingAfterBreak="0">
    <w:nsid w:val="73060B19"/>
    <w:multiLevelType w:val="hybridMultilevel"/>
    <w:tmpl w:val="FE4E88AC"/>
    <w:lvl w:ilvl="0" w:tplc="041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9" w15:restartNumberingAfterBreak="0">
    <w:nsid w:val="73500D4E"/>
    <w:multiLevelType w:val="hybridMultilevel"/>
    <w:tmpl w:val="3664058A"/>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0" w15:restartNumberingAfterBreak="0">
    <w:nsid w:val="74E41ED7"/>
    <w:multiLevelType w:val="multilevel"/>
    <w:tmpl w:val="887435A0"/>
    <w:lvl w:ilvl="0">
      <w:start w:val="1"/>
      <w:numFmt w:val="bullet"/>
      <w:lvlText w:val=""/>
      <w:lvlJc w:val="left"/>
      <w:pPr>
        <w:ind w:left="720" w:hanging="360"/>
      </w:pPr>
      <w:rPr>
        <w:rFonts w:ascii="Symbol" w:hAnsi="Symbol" w:hint="default"/>
        <w:color w:val="00AC4E" w:themeColor="accent1"/>
        <w:position w:val="-6"/>
        <w:sz w:val="30"/>
        <w:szCs w:val="3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1" w15:restartNumberingAfterBreak="0">
    <w:nsid w:val="75BE3E18"/>
    <w:multiLevelType w:val="hybridMultilevel"/>
    <w:tmpl w:val="DA7C3FEE"/>
    <w:lvl w:ilvl="0" w:tplc="B86454F4">
      <w:start w:val="1"/>
      <w:numFmt w:val="bullet"/>
      <w:lvlText w:val="-"/>
      <w:lvlJc w:val="left"/>
      <w:pPr>
        <w:ind w:left="720" w:hanging="360"/>
      </w:pPr>
      <w:rPr>
        <w:rFonts w:ascii="Arial" w:eastAsia="Aria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2" w15:restartNumberingAfterBreak="0">
    <w:nsid w:val="7653187F"/>
    <w:multiLevelType w:val="hybridMultilevel"/>
    <w:tmpl w:val="948EB434"/>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3" w15:restartNumberingAfterBreak="0">
    <w:nsid w:val="77511E7C"/>
    <w:multiLevelType w:val="multilevel"/>
    <w:tmpl w:val="6D781C68"/>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4" w15:restartNumberingAfterBreak="0">
    <w:nsid w:val="776531C5"/>
    <w:multiLevelType w:val="multilevel"/>
    <w:tmpl w:val="54CEECBE"/>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5" w15:restartNumberingAfterBreak="0">
    <w:nsid w:val="77886061"/>
    <w:multiLevelType w:val="hybridMultilevel"/>
    <w:tmpl w:val="8DAEE9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6" w15:restartNumberingAfterBreak="0">
    <w:nsid w:val="79B61B94"/>
    <w:multiLevelType w:val="multilevel"/>
    <w:tmpl w:val="6B900D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7" w15:restartNumberingAfterBreak="0">
    <w:nsid w:val="79ED53C2"/>
    <w:multiLevelType w:val="multilevel"/>
    <w:tmpl w:val="FB687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79F44FFC"/>
    <w:multiLevelType w:val="multilevel"/>
    <w:tmpl w:val="986CC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7A0903D5"/>
    <w:multiLevelType w:val="hybridMultilevel"/>
    <w:tmpl w:val="3D4E2736"/>
    <w:lvl w:ilvl="0" w:tplc="041A0017">
      <w:start w:val="1"/>
      <w:numFmt w:val="lowerLetter"/>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0" w15:restartNumberingAfterBreak="0">
    <w:nsid w:val="7A4D2DD6"/>
    <w:multiLevelType w:val="multilevel"/>
    <w:tmpl w:val="3D4ABF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1" w15:restartNumberingAfterBreak="0">
    <w:nsid w:val="7B6C3CBC"/>
    <w:multiLevelType w:val="hybridMultilevel"/>
    <w:tmpl w:val="FB440B2A"/>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2" w15:restartNumberingAfterBreak="0">
    <w:nsid w:val="7DF57E22"/>
    <w:multiLevelType w:val="hybridMultilevel"/>
    <w:tmpl w:val="105E62A0"/>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3" w15:restartNumberingAfterBreak="0">
    <w:nsid w:val="7EBC4DA8"/>
    <w:multiLevelType w:val="hybridMultilevel"/>
    <w:tmpl w:val="0F2A25EA"/>
    <w:lvl w:ilvl="0" w:tplc="F72AA0D0">
      <w:start w:val="1"/>
      <w:numFmt w:val="upp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4" w15:restartNumberingAfterBreak="0">
    <w:nsid w:val="7FBA51E1"/>
    <w:multiLevelType w:val="hybridMultilevel"/>
    <w:tmpl w:val="DFF65FAC"/>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5" w15:restartNumberingAfterBreak="0">
    <w:nsid w:val="7FD55805"/>
    <w:multiLevelType w:val="multilevel"/>
    <w:tmpl w:val="FA4260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959600933">
    <w:abstractNumId w:val="45"/>
  </w:num>
  <w:num w:numId="2" w16cid:durableId="16003596">
    <w:abstractNumId w:val="8"/>
  </w:num>
  <w:num w:numId="3" w16cid:durableId="1996759911">
    <w:abstractNumId w:val="75"/>
  </w:num>
  <w:num w:numId="4" w16cid:durableId="120075565">
    <w:abstractNumId w:val="99"/>
  </w:num>
  <w:num w:numId="5" w16cid:durableId="1753505790">
    <w:abstractNumId w:val="21"/>
  </w:num>
  <w:num w:numId="6" w16cid:durableId="1704087871">
    <w:abstractNumId w:val="116"/>
  </w:num>
  <w:num w:numId="7" w16cid:durableId="212355427">
    <w:abstractNumId w:val="134"/>
  </w:num>
  <w:num w:numId="8" w16cid:durableId="1288008892">
    <w:abstractNumId w:val="82"/>
  </w:num>
  <w:num w:numId="9" w16cid:durableId="337583353">
    <w:abstractNumId w:val="48"/>
  </w:num>
  <w:num w:numId="10" w16cid:durableId="723792900">
    <w:abstractNumId w:val="47"/>
  </w:num>
  <w:num w:numId="11" w16cid:durableId="1415859926">
    <w:abstractNumId w:val="183"/>
  </w:num>
  <w:num w:numId="12" w16cid:durableId="777138478">
    <w:abstractNumId w:val="175"/>
  </w:num>
  <w:num w:numId="13" w16cid:durableId="643513645">
    <w:abstractNumId w:val="180"/>
  </w:num>
  <w:num w:numId="14" w16cid:durableId="365906479">
    <w:abstractNumId w:val="97"/>
  </w:num>
  <w:num w:numId="15" w16cid:durableId="1768841075">
    <w:abstractNumId w:val="1"/>
  </w:num>
  <w:num w:numId="16" w16cid:durableId="815294735">
    <w:abstractNumId w:val="53"/>
  </w:num>
  <w:num w:numId="17" w16cid:durableId="2055539169">
    <w:abstractNumId w:val="0"/>
  </w:num>
  <w:num w:numId="18" w16cid:durableId="1864704813">
    <w:abstractNumId w:val="119"/>
  </w:num>
  <w:num w:numId="19" w16cid:durableId="680819826">
    <w:abstractNumId w:val="124"/>
  </w:num>
  <w:num w:numId="20" w16cid:durableId="486943786">
    <w:abstractNumId w:val="80"/>
  </w:num>
  <w:num w:numId="21" w16cid:durableId="1645430866">
    <w:abstractNumId w:val="186"/>
  </w:num>
  <w:num w:numId="22" w16cid:durableId="578176205">
    <w:abstractNumId w:val="98"/>
  </w:num>
  <w:num w:numId="23" w16cid:durableId="550927107">
    <w:abstractNumId w:val="40"/>
  </w:num>
  <w:num w:numId="24" w16cid:durableId="326129273">
    <w:abstractNumId w:val="126"/>
  </w:num>
  <w:num w:numId="25" w16cid:durableId="638462681">
    <w:abstractNumId w:val="66"/>
  </w:num>
  <w:num w:numId="26" w16cid:durableId="735857345">
    <w:abstractNumId w:val="15"/>
  </w:num>
  <w:num w:numId="27" w16cid:durableId="965038679">
    <w:abstractNumId w:val="51"/>
  </w:num>
  <w:num w:numId="28" w16cid:durableId="1678773671">
    <w:abstractNumId w:val="100"/>
  </w:num>
  <w:num w:numId="29" w16cid:durableId="1934052381">
    <w:abstractNumId w:val="157"/>
  </w:num>
  <w:num w:numId="30" w16cid:durableId="1653943823">
    <w:abstractNumId w:val="151"/>
  </w:num>
  <w:num w:numId="31" w16cid:durableId="1560358976">
    <w:abstractNumId w:val="94"/>
  </w:num>
  <w:num w:numId="32" w16cid:durableId="1584295722">
    <w:abstractNumId w:val="28"/>
  </w:num>
  <w:num w:numId="33" w16cid:durableId="1151754974">
    <w:abstractNumId w:val="70"/>
  </w:num>
  <w:num w:numId="34" w16cid:durableId="1642728543">
    <w:abstractNumId w:val="122"/>
  </w:num>
  <w:num w:numId="35" w16cid:durableId="340818638">
    <w:abstractNumId w:val="30"/>
  </w:num>
  <w:num w:numId="36" w16cid:durableId="529491672">
    <w:abstractNumId w:val="195"/>
  </w:num>
  <w:num w:numId="37" w16cid:durableId="1705327398">
    <w:abstractNumId w:val="153"/>
  </w:num>
  <w:num w:numId="38" w16cid:durableId="1453593059">
    <w:abstractNumId w:val="112"/>
  </w:num>
  <w:num w:numId="39" w16cid:durableId="1185174413">
    <w:abstractNumId w:val="88"/>
  </w:num>
  <w:num w:numId="40" w16cid:durableId="294869134">
    <w:abstractNumId w:val="37"/>
  </w:num>
  <w:num w:numId="41" w16cid:durableId="42873186">
    <w:abstractNumId w:val="42"/>
  </w:num>
  <w:num w:numId="42" w16cid:durableId="1872569384">
    <w:abstractNumId w:val="136"/>
  </w:num>
  <w:num w:numId="43" w16cid:durableId="1712266449">
    <w:abstractNumId w:val="156"/>
  </w:num>
  <w:num w:numId="44" w16cid:durableId="1927836594">
    <w:abstractNumId w:val="159"/>
  </w:num>
  <w:num w:numId="45" w16cid:durableId="209463822">
    <w:abstractNumId w:val="130"/>
  </w:num>
  <w:num w:numId="46" w16cid:durableId="1490946626">
    <w:abstractNumId w:val="33"/>
  </w:num>
  <w:num w:numId="47" w16cid:durableId="1146513889">
    <w:abstractNumId w:val="84"/>
  </w:num>
  <w:num w:numId="48" w16cid:durableId="1615212779">
    <w:abstractNumId w:val="120"/>
  </w:num>
  <w:num w:numId="49" w16cid:durableId="465851021">
    <w:abstractNumId w:val="163"/>
  </w:num>
  <w:num w:numId="50" w16cid:durableId="7561341">
    <w:abstractNumId w:val="170"/>
  </w:num>
  <w:num w:numId="51" w16cid:durableId="2127306206">
    <w:abstractNumId w:val="59"/>
  </w:num>
  <w:num w:numId="52" w16cid:durableId="326983514">
    <w:abstractNumId w:val="26"/>
  </w:num>
  <w:num w:numId="53" w16cid:durableId="918757904">
    <w:abstractNumId w:val="148"/>
  </w:num>
  <w:num w:numId="54" w16cid:durableId="522322945">
    <w:abstractNumId w:val="132"/>
  </w:num>
  <w:num w:numId="55" w16cid:durableId="166405664">
    <w:abstractNumId w:val="85"/>
  </w:num>
  <w:num w:numId="56" w16cid:durableId="2017153400">
    <w:abstractNumId w:val="91"/>
  </w:num>
  <w:num w:numId="57" w16cid:durableId="2093702270">
    <w:abstractNumId w:val="110"/>
  </w:num>
  <w:num w:numId="58" w16cid:durableId="127363378">
    <w:abstractNumId w:val="73"/>
  </w:num>
  <w:num w:numId="59" w16cid:durableId="982926927">
    <w:abstractNumId w:val="83"/>
  </w:num>
  <w:num w:numId="60" w16cid:durableId="1254629748">
    <w:abstractNumId w:val="190"/>
  </w:num>
  <w:num w:numId="61" w16cid:durableId="1435979665">
    <w:abstractNumId w:val="140"/>
  </w:num>
  <w:num w:numId="62" w16cid:durableId="2030597837">
    <w:abstractNumId w:val="72"/>
  </w:num>
  <w:num w:numId="63" w16cid:durableId="1604997774">
    <w:abstractNumId w:val="135"/>
  </w:num>
  <w:num w:numId="64" w16cid:durableId="1861891096">
    <w:abstractNumId w:val="174"/>
  </w:num>
  <w:num w:numId="65" w16cid:durableId="1413431588">
    <w:abstractNumId w:val="18"/>
  </w:num>
  <w:num w:numId="66" w16cid:durableId="915700007">
    <w:abstractNumId w:val="52"/>
  </w:num>
  <w:num w:numId="67" w16cid:durableId="215821583">
    <w:abstractNumId w:val="79"/>
  </w:num>
  <w:num w:numId="68" w16cid:durableId="1230385762">
    <w:abstractNumId w:val="109"/>
  </w:num>
  <w:num w:numId="69" w16cid:durableId="651251163">
    <w:abstractNumId w:val="9"/>
  </w:num>
  <w:num w:numId="70" w16cid:durableId="1975061795">
    <w:abstractNumId w:val="17"/>
  </w:num>
  <w:num w:numId="71" w16cid:durableId="1575703840">
    <w:abstractNumId w:val="107"/>
  </w:num>
  <w:num w:numId="72" w16cid:durableId="88083920">
    <w:abstractNumId w:val="57"/>
  </w:num>
  <w:num w:numId="73" w16cid:durableId="67190323">
    <w:abstractNumId w:val="25"/>
  </w:num>
  <w:num w:numId="74" w16cid:durableId="1792631745">
    <w:abstractNumId w:val="68"/>
  </w:num>
  <w:num w:numId="75" w16cid:durableId="2122524941">
    <w:abstractNumId w:val="111"/>
  </w:num>
  <w:num w:numId="76" w16cid:durableId="1631671134">
    <w:abstractNumId w:val="149"/>
  </w:num>
  <w:num w:numId="77" w16cid:durableId="901478088">
    <w:abstractNumId w:val="114"/>
  </w:num>
  <w:num w:numId="78" w16cid:durableId="961225964">
    <w:abstractNumId w:val="24"/>
  </w:num>
  <w:num w:numId="79" w16cid:durableId="1999772350">
    <w:abstractNumId w:val="62"/>
  </w:num>
  <w:num w:numId="80" w16cid:durableId="1793472400">
    <w:abstractNumId w:val="115"/>
  </w:num>
  <w:num w:numId="81" w16cid:durableId="554855043">
    <w:abstractNumId w:val="93"/>
  </w:num>
  <w:num w:numId="82" w16cid:durableId="1537349851">
    <w:abstractNumId w:val="92"/>
  </w:num>
  <w:num w:numId="83" w16cid:durableId="980572664">
    <w:abstractNumId w:val="176"/>
  </w:num>
  <w:num w:numId="84" w16cid:durableId="1743067960">
    <w:abstractNumId w:val="104"/>
  </w:num>
  <w:num w:numId="85" w16cid:durableId="41053572">
    <w:abstractNumId w:val="64"/>
  </w:num>
  <w:num w:numId="86" w16cid:durableId="958999630">
    <w:abstractNumId w:val="46"/>
  </w:num>
  <w:num w:numId="87" w16cid:durableId="1447769922">
    <w:abstractNumId w:val="187"/>
  </w:num>
  <w:num w:numId="88" w16cid:durableId="1499615853">
    <w:abstractNumId w:val="77"/>
  </w:num>
  <w:num w:numId="89" w16cid:durableId="1943342283">
    <w:abstractNumId w:val="101"/>
  </w:num>
  <w:num w:numId="90" w16cid:durableId="2130784423">
    <w:abstractNumId w:val="67"/>
  </w:num>
  <w:num w:numId="91" w16cid:durableId="105930278">
    <w:abstractNumId w:val="50"/>
  </w:num>
  <w:num w:numId="92" w16cid:durableId="1280800822">
    <w:abstractNumId w:val="181"/>
  </w:num>
  <w:num w:numId="93" w16cid:durableId="16004788">
    <w:abstractNumId w:val="152"/>
  </w:num>
  <w:num w:numId="94" w16cid:durableId="114033072">
    <w:abstractNumId w:val="167"/>
  </w:num>
  <w:num w:numId="95" w16cid:durableId="1490637647">
    <w:abstractNumId w:val="123"/>
  </w:num>
  <w:num w:numId="96" w16cid:durableId="934822262">
    <w:abstractNumId w:val="36"/>
  </w:num>
  <w:num w:numId="97" w16cid:durableId="1311178771">
    <w:abstractNumId w:val="4"/>
  </w:num>
  <w:num w:numId="98" w16cid:durableId="873613056">
    <w:abstractNumId w:val="29"/>
  </w:num>
  <w:num w:numId="99" w16cid:durableId="598685702">
    <w:abstractNumId w:val="10"/>
  </w:num>
  <w:num w:numId="100" w16cid:durableId="1737585149">
    <w:abstractNumId w:val="133"/>
  </w:num>
  <w:num w:numId="101" w16cid:durableId="217014285">
    <w:abstractNumId w:val="20"/>
  </w:num>
  <w:num w:numId="102" w16cid:durableId="1384255544">
    <w:abstractNumId w:val="168"/>
  </w:num>
  <w:num w:numId="103" w16cid:durableId="1730153164">
    <w:abstractNumId w:val="185"/>
  </w:num>
  <w:num w:numId="104" w16cid:durableId="1106535448">
    <w:abstractNumId w:val="6"/>
  </w:num>
  <w:num w:numId="105" w16cid:durableId="1643929295">
    <w:abstractNumId w:val="178"/>
  </w:num>
  <w:num w:numId="106" w16cid:durableId="593130460">
    <w:abstractNumId w:val="31"/>
  </w:num>
  <w:num w:numId="107" w16cid:durableId="237137139">
    <w:abstractNumId w:val="191"/>
  </w:num>
  <w:num w:numId="108" w16cid:durableId="2131775163">
    <w:abstractNumId w:val="43"/>
  </w:num>
  <w:num w:numId="109" w16cid:durableId="326594209">
    <w:abstractNumId w:val="11"/>
  </w:num>
  <w:num w:numId="110" w16cid:durableId="578293288">
    <w:abstractNumId w:val="128"/>
  </w:num>
  <w:num w:numId="111" w16cid:durableId="673924469">
    <w:abstractNumId w:val="118"/>
  </w:num>
  <w:num w:numId="112" w16cid:durableId="1995178879">
    <w:abstractNumId w:val="96"/>
  </w:num>
  <w:num w:numId="113" w16cid:durableId="1772890673">
    <w:abstractNumId w:val="155"/>
  </w:num>
  <w:num w:numId="114" w16cid:durableId="1454716566">
    <w:abstractNumId w:val="161"/>
  </w:num>
  <w:num w:numId="115" w16cid:durableId="1530339983">
    <w:abstractNumId w:val="144"/>
  </w:num>
  <w:num w:numId="116" w16cid:durableId="263734528">
    <w:abstractNumId w:val="125"/>
  </w:num>
  <w:num w:numId="117" w16cid:durableId="602230604">
    <w:abstractNumId w:val="160"/>
  </w:num>
  <w:num w:numId="118" w16cid:durableId="2003074019">
    <w:abstractNumId w:val="189"/>
  </w:num>
  <w:num w:numId="119" w16cid:durableId="581647324">
    <w:abstractNumId w:val="139"/>
  </w:num>
  <w:num w:numId="120" w16cid:durableId="496961818">
    <w:abstractNumId w:val="113"/>
  </w:num>
  <w:num w:numId="121" w16cid:durableId="350037723">
    <w:abstractNumId w:val="165"/>
  </w:num>
  <w:num w:numId="122" w16cid:durableId="2039354878">
    <w:abstractNumId w:val="184"/>
  </w:num>
  <w:num w:numId="123" w16cid:durableId="1538930428">
    <w:abstractNumId w:val="65"/>
  </w:num>
  <w:num w:numId="124" w16cid:durableId="1444496185">
    <w:abstractNumId w:val="141"/>
  </w:num>
  <w:num w:numId="125" w16cid:durableId="2067797809">
    <w:abstractNumId w:val="177"/>
  </w:num>
  <w:num w:numId="126" w16cid:durableId="981274012">
    <w:abstractNumId w:val="129"/>
  </w:num>
  <w:num w:numId="127" w16cid:durableId="1295792473">
    <w:abstractNumId w:val="137"/>
  </w:num>
  <w:num w:numId="128" w16cid:durableId="172187949">
    <w:abstractNumId w:val="108"/>
  </w:num>
  <w:num w:numId="129" w16cid:durableId="909080211">
    <w:abstractNumId w:val="74"/>
  </w:num>
  <w:num w:numId="130" w16cid:durableId="862746632">
    <w:abstractNumId w:val="61"/>
  </w:num>
  <w:num w:numId="131" w16cid:durableId="302152449">
    <w:abstractNumId w:val="164"/>
  </w:num>
  <w:num w:numId="132" w16cid:durableId="1193418186">
    <w:abstractNumId w:val="194"/>
  </w:num>
  <w:num w:numId="133" w16cid:durableId="2034188181">
    <w:abstractNumId w:val="172"/>
  </w:num>
  <w:num w:numId="134" w16cid:durableId="940256545">
    <w:abstractNumId w:val="5"/>
  </w:num>
  <w:num w:numId="135" w16cid:durableId="194739246">
    <w:abstractNumId w:val="34"/>
  </w:num>
  <w:num w:numId="136" w16cid:durableId="447547494">
    <w:abstractNumId w:val="179"/>
  </w:num>
  <w:num w:numId="137" w16cid:durableId="1652322411">
    <w:abstractNumId w:val="162"/>
  </w:num>
  <w:num w:numId="138" w16cid:durableId="1267693203">
    <w:abstractNumId w:val="60"/>
  </w:num>
  <w:num w:numId="139" w16cid:durableId="1335183716">
    <w:abstractNumId w:val="117"/>
  </w:num>
  <w:num w:numId="140" w16cid:durableId="794063425">
    <w:abstractNumId w:val="193"/>
  </w:num>
  <w:num w:numId="141" w16cid:durableId="1635021293">
    <w:abstractNumId w:val="171"/>
  </w:num>
  <w:num w:numId="142" w16cid:durableId="1722556505">
    <w:abstractNumId w:val="49"/>
  </w:num>
  <w:num w:numId="143" w16cid:durableId="546113989">
    <w:abstractNumId w:val="95"/>
  </w:num>
  <w:num w:numId="144" w16cid:durableId="1246576094">
    <w:abstractNumId w:val="58"/>
  </w:num>
  <w:num w:numId="145" w16cid:durableId="2025739102">
    <w:abstractNumId w:val="192"/>
  </w:num>
  <w:num w:numId="146" w16cid:durableId="1126970545">
    <w:abstractNumId w:val="56"/>
  </w:num>
  <w:num w:numId="147" w16cid:durableId="783498539">
    <w:abstractNumId w:val="182"/>
  </w:num>
  <w:num w:numId="148" w16cid:durableId="1314799750">
    <w:abstractNumId w:val="32"/>
  </w:num>
  <w:num w:numId="149" w16cid:durableId="348795629">
    <w:abstractNumId w:val="78"/>
  </w:num>
  <w:num w:numId="150" w16cid:durableId="846017243">
    <w:abstractNumId w:val="76"/>
  </w:num>
  <w:num w:numId="151" w16cid:durableId="128595028">
    <w:abstractNumId w:val="81"/>
  </w:num>
  <w:num w:numId="152" w16cid:durableId="1813450540">
    <w:abstractNumId w:val="154"/>
  </w:num>
  <w:num w:numId="153" w16cid:durableId="1111431652">
    <w:abstractNumId w:val="131"/>
  </w:num>
  <w:num w:numId="154" w16cid:durableId="1360201481">
    <w:abstractNumId w:val="35"/>
  </w:num>
  <w:num w:numId="155" w16cid:durableId="1002707161">
    <w:abstractNumId w:val="121"/>
  </w:num>
  <w:num w:numId="156" w16cid:durableId="390350167">
    <w:abstractNumId w:val="145"/>
  </w:num>
  <w:num w:numId="157" w16cid:durableId="1958758918">
    <w:abstractNumId w:val="38"/>
  </w:num>
  <w:num w:numId="158" w16cid:durableId="989018383">
    <w:abstractNumId w:val="16"/>
  </w:num>
  <w:num w:numId="159" w16cid:durableId="1592082213">
    <w:abstractNumId w:val="41"/>
  </w:num>
  <w:num w:numId="160" w16cid:durableId="1197498338">
    <w:abstractNumId w:val="54"/>
  </w:num>
  <w:num w:numId="161" w16cid:durableId="424765206">
    <w:abstractNumId w:val="7"/>
  </w:num>
  <w:num w:numId="162" w16cid:durableId="2090760825">
    <w:abstractNumId w:val="103"/>
  </w:num>
  <w:num w:numId="163" w16cid:durableId="139537221">
    <w:abstractNumId w:val="55"/>
  </w:num>
  <w:num w:numId="164" w16cid:durableId="871067065">
    <w:abstractNumId w:val="71"/>
  </w:num>
  <w:num w:numId="165" w16cid:durableId="365522475">
    <w:abstractNumId w:val="102"/>
  </w:num>
  <w:num w:numId="166" w16cid:durableId="1995913556">
    <w:abstractNumId w:val="23"/>
  </w:num>
  <w:num w:numId="167" w16cid:durableId="1350914595">
    <w:abstractNumId w:val="146"/>
  </w:num>
  <w:num w:numId="168" w16cid:durableId="496069971">
    <w:abstractNumId w:val="138"/>
  </w:num>
  <w:num w:numId="169" w16cid:durableId="14505261">
    <w:abstractNumId w:val="166"/>
  </w:num>
  <w:num w:numId="170" w16cid:durableId="1420561048">
    <w:abstractNumId w:val="69"/>
  </w:num>
  <w:num w:numId="171" w16cid:durableId="1467623460">
    <w:abstractNumId w:val="44"/>
  </w:num>
  <w:num w:numId="172" w16cid:durableId="67920973">
    <w:abstractNumId w:val="89"/>
  </w:num>
  <w:num w:numId="173" w16cid:durableId="974406198">
    <w:abstractNumId w:val="87"/>
  </w:num>
  <w:num w:numId="174" w16cid:durableId="551431815">
    <w:abstractNumId w:val="105"/>
  </w:num>
  <w:num w:numId="175" w16cid:durableId="2113815805">
    <w:abstractNumId w:val="90"/>
  </w:num>
  <w:num w:numId="176" w16cid:durableId="1125390087">
    <w:abstractNumId w:val="39"/>
  </w:num>
  <w:num w:numId="177" w16cid:durableId="1237547506">
    <w:abstractNumId w:val="19"/>
  </w:num>
  <w:num w:numId="178" w16cid:durableId="86077336">
    <w:abstractNumId w:val="158"/>
  </w:num>
  <w:num w:numId="179" w16cid:durableId="1956329464">
    <w:abstractNumId w:val="173"/>
  </w:num>
  <w:num w:numId="180" w16cid:durableId="1412385873">
    <w:abstractNumId w:val="12"/>
  </w:num>
  <w:num w:numId="181" w16cid:durableId="1257716295">
    <w:abstractNumId w:val="2"/>
  </w:num>
  <w:num w:numId="182" w16cid:durableId="1463378892">
    <w:abstractNumId w:val="127"/>
  </w:num>
  <w:num w:numId="183" w16cid:durableId="1798138926">
    <w:abstractNumId w:val="150"/>
  </w:num>
  <w:num w:numId="184" w16cid:durableId="560748639">
    <w:abstractNumId w:val="13"/>
  </w:num>
  <w:num w:numId="185" w16cid:durableId="1835022602">
    <w:abstractNumId w:val="169"/>
  </w:num>
  <w:num w:numId="186" w16cid:durableId="70129073">
    <w:abstractNumId w:val="143"/>
  </w:num>
  <w:num w:numId="187" w16cid:durableId="46144508">
    <w:abstractNumId w:val="86"/>
  </w:num>
  <w:num w:numId="188" w16cid:durableId="1600872284">
    <w:abstractNumId w:val="27"/>
  </w:num>
  <w:num w:numId="189" w16cid:durableId="1167359809">
    <w:abstractNumId w:val="106"/>
  </w:num>
  <w:num w:numId="190" w16cid:durableId="1163273661">
    <w:abstractNumId w:val="3"/>
  </w:num>
  <w:num w:numId="191" w16cid:durableId="468865557">
    <w:abstractNumId w:val="63"/>
  </w:num>
  <w:num w:numId="192" w16cid:durableId="797993330">
    <w:abstractNumId w:val="188"/>
  </w:num>
  <w:num w:numId="193" w16cid:durableId="2036616292">
    <w:abstractNumId w:val="147"/>
  </w:num>
  <w:num w:numId="194" w16cid:durableId="1824202515">
    <w:abstractNumId w:val="142"/>
  </w:num>
  <w:num w:numId="195" w16cid:durableId="147014493">
    <w:abstractNumId w:val="14"/>
  </w:num>
  <w:num w:numId="196" w16cid:durableId="161540545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4709"/>
    <w:rsid w:val="000219F2"/>
    <w:rsid w:val="00022C52"/>
    <w:rsid w:val="00083A66"/>
    <w:rsid w:val="00087547"/>
    <w:rsid w:val="0009063A"/>
    <w:rsid w:val="00091F56"/>
    <w:rsid w:val="000D6C64"/>
    <w:rsid w:val="001549C8"/>
    <w:rsid w:val="001B6962"/>
    <w:rsid w:val="002363C5"/>
    <w:rsid w:val="002D3C3C"/>
    <w:rsid w:val="00337771"/>
    <w:rsid w:val="003427F5"/>
    <w:rsid w:val="003E4F33"/>
    <w:rsid w:val="00487CE0"/>
    <w:rsid w:val="004F5199"/>
    <w:rsid w:val="00502E0A"/>
    <w:rsid w:val="00531361"/>
    <w:rsid w:val="005A4AE9"/>
    <w:rsid w:val="005A7E29"/>
    <w:rsid w:val="005C4E6C"/>
    <w:rsid w:val="0060192A"/>
    <w:rsid w:val="00624021"/>
    <w:rsid w:val="0066599B"/>
    <w:rsid w:val="006B7A85"/>
    <w:rsid w:val="006C304B"/>
    <w:rsid w:val="006C7551"/>
    <w:rsid w:val="006E4FF1"/>
    <w:rsid w:val="006F6CB9"/>
    <w:rsid w:val="00725F35"/>
    <w:rsid w:val="00735926"/>
    <w:rsid w:val="00736E55"/>
    <w:rsid w:val="0079138D"/>
    <w:rsid w:val="007C70FB"/>
    <w:rsid w:val="00803F7E"/>
    <w:rsid w:val="0089029B"/>
    <w:rsid w:val="008A5A1A"/>
    <w:rsid w:val="008D4089"/>
    <w:rsid w:val="009759FE"/>
    <w:rsid w:val="0097670D"/>
    <w:rsid w:val="00980D68"/>
    <w:rsid w:val="009B17D6"/>
    <w:rsid w:val="009E2B70"/>
    <w:rsid w:val="00A43EC2"/>
    <w:rsid w:val="00A65469"/>
    <w:rsid w:val="00A964E0"/>
    <w:rsid w:val="00AA562D"/>
    <w:rsid w:val="00B2678C"/>
    <w:rsid w:val="00B35A83"/>
    <w:rsid w:val="00B5045A"/>
    <w:rsid w:val="00B84450"/>
    <w:rsid w:val="00BB1CD7"/>
    <w:rsid w:val="00BB7E67"/>
    <w:rsid w:val="00BD0CF5"/>
    <w:rsid w:val="00CC7263"/>
    <w:rsid w:val="00DD2590"/>
    <w:rsid w:val="00E04709"/>
    <w:rsid w:val="00E40AAB"/>
    <w:rsid w:val="00E81D7C"/>
    <w:rsid w:val="00E83180"/>
    <w:rsid w:val="00E97960"/>
    <w:rsid w:val="00EF0773"/>
    <w:rsid w:val="00FF0F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515CD1"/>
  <w15:docId w15:val="{34337AB4-3E74-4945-B498-E695768B9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IE"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0"/>
      <w:lang w:val="en-GB"/>
    </w:rPr>
  </w:style>
  <w:style w:type="paragraph" w:styleId="Heading1">
    <w:name w:val="heading 1"/>
    <w:basedOn w:val="Title"/>
    <w:next w:val="Normal"/>
    <w:link w:val="Heading1Char"/>
    <w:uiPriority w:val="9"/>
    <w:qFormat/>
    <w:pPr>
      <w:numPr>
        <w:numId w:val="14"/>
      </w:numPr>
      <w:ind w:left="426"/>
      <w:outlineLvl w:val="0"/>
    </w:pPr>
  </w:style>
  <w:style w:type="paragraph" w:styleId="Heading2">
    <w:name w:val="heading 2"/>
    <w:basedOn w:val="Heading4"/>
    <w:next w:val="Normal"/>
    <w:link w:val="Heading2Char"/>
    <w:uiPriority w:val="9"/>
    <w:unhideWhenUsed/>
    <w:qFormat/>
    <w:pPr>
      <w:numPr>
        <w:ilvl w:val="1"/>
      </w:numPr>
      <w:outlineLvl w:val="1"/>
    </w:pPr>
    <w:rPr>
      <w:color w:val="283A97" w:themeColor="accent3"/>
      <w:sz w:val="32"/>
      <w:szCs w:val="32"/>
    </w:rPr>
  </w:style>
  <w:style w:type="paragraph" w:styleId="Heading3">
    <w:name w:val="heading 3"/>
    <w:basedOn w:val="Normal"/>
    <w:next w:val="Normal"/>
    <w:link w:val="Heading3Char"/>
    <w:uiPriority w:val="9"/>
    <w:unhideWhenUsed/>
    <w:qFormat/>
    <w:pPr>
      <w:keepNext/>
      <w:keepLines/>
      <w:numPr>
        <w:ilvl w:val="2"/>
        <w:numId w:val="14"/>
      </w:numPr>
      <w:spacing w:before="80" w:after="120" w:line="240" w:lineRule="auto"/>
      <w:outlineLvl w:val="2"/>
    </w:pPr>
    <w:rPr>
      <w:rFonts w:asciiTheme="majorHAnsi" w:eastAsiaTheme="majorEastAsia" w:hAnsiTheme="majorHAnsi" w:cstheme="majorBidi"/>
      <w:color w:val="283A97" w:themeColor="accent3"/>
      <w:spacing w:val="7"/>
      <w:sz w:val="28"/>
      <w:szCs w:val="28"/>
      <w:lang w:val="de-DE"/>
    </w:rPr>
  </w:style>
  <w:style w:type="paragraph" w:styleId="Heading4">
    <w:name w:val="heading 4"/>
    <w:basedOn w:val="Normal"/>
    <w:next w:val="Normal"/>
    <w:link w:val="Heading4Char"/>
    <w:uiPriority w:val="9"/>
    <w:unhideWhenUsed/>
    <w:qFormat/>
    <w:pPr>
      <w:keepNext/>
      <w:keepLines/>
      <w:numPr>
        <w:ilvl w:val="3"/>
        <w:numId w:val="14"/>
      </w:numPr>
      <w:spacing w:before="80" w:after="0" w:line="240" w:lineRule="auto"/>
      <w:outlineLvl w:val="3"/>
    </w:pPr>
    <w:rPr>
      <w:rFonts w:asciiTheme="majorHAnsi" w:eastAsiaTheme="majorEastAsia" w:hAnsiTheme="majorHAnsi" w:cstheme="majorBidi"/>
      <w:iCs/>
      <w:color w:val="1E2B71" w:themeColor="accent3" w:themeShade="BF"/>
      <w:spacing w:val="8"/>
      <w:sz w:val="26"/>
      <w:szCs w:val="28"/>
    </w:rPr>
  </w:style>
  <w:style w:type="paragraph" w:styleId="Heading5">
    <w:name w:val="heading 5"/>
    <w:basedOn w:val="Normal"/>
    <w:next w:val="Normal"/>
    <w:link w:val="Heading5Char"/>
    <w:uiPriority w:val="9"/>
    <w:unhideWhenUsed/>
    <w:qFormat/>
    <w:pPr>
      <w:keepNext/>
      <w:keepLines/>
      <w:numPr>
        <w:ilvl w:val="4"/>
        <w:numId w:val="14"/>
      </w:numPr>
      <w:spacing w:before="80" w:after="0" w:line="240" w:lineRule="auto"/>
      <w:outlineLvl w:val="4"/>
    </w:pPr>
    <w:rPr>
      <w:rFonts w:asciiTheme="majorHAnsi" w:eastAsiaTheme="majorEastAsia" w:hAnsiTheme="majorHAnsi" w:cstheme="majorBidi"/>
      <w:color w:val="6779D7" w:themeColor="accent3" w:themeTint="99"/>
      <w:sz w:val="24"/>
      <w:szCs w:val="24"/>
    </w:rPr>
  </w:style>
  <w:style w:type="paragraph" w:styleId="Heading6">
    <w:name w:val="heading 6"/>
    <w:basedOn w:val="Normal"/>
    <w:next w:val="Normal"/>
    <w:link w:val="Heading6Char"/>
    <w:uiPriority w:val="9"/>
    <w:unhideWhenUsed/>
    <w:qFormat/>
    <w:pPr>
      <w:keepNext/>
      <w:keepLines/>
      <w:numPr>
        <w:ilvl w:val="5"/>
        <w:numId w:val="14"/>
      </w:numPr>
      <w:spacing w:before="80" w:after="0" w:line="240" w:lineRule="auto"/>
      <w:outlineLvl w:val="5"/>
    </w:pPr>
    <w:rPr>
      <w:rFonts w:asciiTheme="majorHAnsi" w:eastAsiaTheme="majorEastAsia" w:hAnsiTheme="majorHAnsi" w:cstheme="majorBidi"/>
      <w:i/>
      <w:iCs/>
      <w:color w:val="6779D7" w:themeColor="accent3" w:themeTint="99"/>
      <w:sz w:val="24"/>
      <w:szCs w:val="24"/>
    </w:rPr>
  </w:style>
  <w:style w:type="paragraph" w:styleId="Heading7">
    <w:name w:val="heading 7"/>
    <w:basedOn w:val="Normal"/>
    <w:next w:val="Normal"/>
    <w:link w:val="Heading7Char"/>
    <w:uiPriority w:val="9"/>
    <w:unhideWhenUsed/>
    <w:qFormat/>
    <w:pPr>
      <w:keepNext/>
      <w:keepLines/>
      <w:spacing w:before="80" w:after="0" w:line="240" w:lineRule="auto"/>
      <w:outlineLvl w:val="6"/>
    </w:pPr>
    <w:rPr>
      <w:rFonts w:asciiTheme="majorHAnsi" w:eastAsiaTheme="majorEastAsia" w:hAnsiTheme="majorHAnsi" w:cstheme="majorBidi"/>
      <w:color w:val="282B35" w:themeColor="text2"/>
      <w:sz w:val="24"/>
      <w:szCs w:val="24"/>
    </w:rPr>
  </w:style>
  <w:style w:type="paragraph" w:styleId="Heading8">
    <w:name w:val="heading 8"/>
    <w:basedOn w:val="Normal"/>
    <w:next w:val="Normal"/>
    <w:link w:val="Heading8Char"/>
    <w:uiPriority w:val="9"/>
    <w:unhideWhenUsed/>
    <w:qFormat/>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40"/>
    <w:pPr>
      <w:spacing w:after="0" w:line="240" w:lineRule="auto"/>
    </w:pPr>
    <w:tblPr>
      <w:tblBorders>
        <w:top w:val="single" w:sz="4" w:space="0" w:color="C0C6D4" w:themeColor="text1" w:themeTint="50"/>
        <w:left w:val="single" w:sz="4" w:space="0" w:color="C0C6D4" w:themeColor="text1" w:themeTint="50"/>
        <w:bottom w:val="single" w:sz="4" w:space="0" w:color="C0C6D4" w:themeColor="text1" w:themeTint="50"/>
        <w:right w:val="single" w:sz="4" w:space="0" w:color="C0C6D4" w:themeColor="text1" w:themeTint="50"/>
        <w:insideH w:val="single" w:sz="4" w:space="0" w:color="C0C6D4" w:themeColor="text1" w:themeTint="50"/>
        <w:insideV w:val="single" w:sz="4" w:space="0" w:color="C0C6D4" w:themeColor="text1" w:themeTint="50"/>
      </w:tblBorders>
    </w:tblPr>
  </w:style>
  <w:style w:type="table" w:styleId="GridTable1Light-Accent1">
    <w:name w:val="Grid Table 1 Light Accent 1"/>
    <w:basedOn w:val="TableNormal"/>
    <w:uiPriority w:val="99"/>
    <w:pPr>
      <w:spacing w:after="0" w:line="240" w:lineRule="auto"/>
    </w:pPr>
    <w:tblPr>
      <w:tblStyleRowBandSize w:val="1"/>
      <w:tblStyleColBandSize w:val="1"/>
      <w:tbl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insideH w:val="single" w:sz="4" w:space="0" w:color="76FFB3" w:themeColor="accent1" w:themeTint="67"/>
        <w:insideV w:val="single" w:sz="4" w:space="0" w:color="76FFB3" w:themeColor="accent1" w:themeTint="67"/>
      </w:tblBorders>
    </w:tblPr>
    <w:tblStylePr w:type="firstRow">
      <w:rPr>
        <w:b/>
        <w:color w:val="404040"/>
      </w:rPr>
      <w:tblPr/>
      <w:tcPr>
        <w:tcBorders>
          <w:bottom w:val="single" w:sz="12" w:space="0" w:color="39FF92"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tcBorders>
      </w:tcPr>
    </w:tblStylePr>
  </w:style>
  <w:style w:type="table" w:styleId="GridTable1Light-Accent2">
    <w:name w:val="Grid Table 1 Light Accent 2"/>
    <w:basedOn w:val="TableNormal"/>
    <w:uiPriority w:val="99"/>
    <w:pPr>
      <w:spacing w:after="0" w:line="240" w:lineRule="auto"/>
    </w:pPr>
    <w:tblPr>
      <w:tblStyleRowBandSize w:val="1"/>
      <w:tblStyleColBandSize w:val="1"/>
      <w:tbl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insideH w:val="single" w:sz="4" w:space="0" w:color="6EFFF0" w:themeColor="accent2" w:themeTint="67"/>
        <w:insideV w:val="single" w:sz="4" w:space="0" w:color="6EFFF0" w:themeColor="accent2" w:themeTint="67"/>
      </w:tblBorders>
    </w:tblPr>
    <w:tblStylePr w:type="firstRow">
      <w:rPr>
        <w:b/>
        <w:color w:val="404040"/>
      </w:rPr>
      <w:tblPr/>
      <w:tcPr>
        <w:tcBorders>
          <w:bottom w:val="single" w:sz="12" w:space="0" w:color="2DFFE9"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tcBorders>
      </w:tcPr>
    </w:tblStylePr>
  </w:style>
  <w:style w:type="table" w:styleId="GridTable1Light-Accent3">
    <w:name w:val="Grid Table 1 Light Accent 3"/>
    <w:basedOn w:val="TableNormal"/>
    <w:uiPriority w:val="99"/>
    <w:pPr>
      <w:spacing w:after="0" w:line="240" w:lineRule="auto"/>
    </w:pPr>
    <w:tblPr>
      <w:tblStyleRowBandSize w:val="1"/>
      <w:tblStyleColBandSize w:val="1"/>
      <w:tbl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insideH w:val="single" w:sz="4" w:space="0" w:color="99A5E4" w:themeColor="accent3" w:themeTint="67"/>
        <w:insideV w:val="single" w:sz="4" w:space="0" w:color="99A5E4" w:themeColor="accent3" w:themeTint="67"/>
      </w:tblBorders>
    </w:tblPr>
    <w:tblStylePr w:type="firstRow">
      <w:rPr>
        <w:b/>
        <w:color w:val="404040"/>
      </w:rPr>
      <w:tblPr/>
      <w:tcPr>
        <w:tcBorders>
          <w:bottom w:val="single" w:sz="12" w:space="0" w:color="6B7CD8"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tcBorders>
      </w:tcPr>
    </w:tblStylePr>
  </w:style>
  <w:style w:type="table" w:styleId="GridTable1Light-Accent4">
    <w:name w:val="Grid Table 1 Light Accent 4"/>
    <w:basedOn w:val="TableNormal"/>
    <w:uiPriority w:val="99"/>
    <w:pPr>
      <w:spacing w:after="0" w:line="240" w:lineRule="auto"/>
    </w:pPr>
    <w:tblPr>
      <w:tblStyleRowBandSize w:val="1"/>
      <w:tblStyleColBandSize w:val="1"/>
      <w:tbl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insideH w:val="single" w:sz="4" w:space="0" w:color="D2E8B0" w:themeColor="accent4" w:themeTint="67"/>
        <w:insideV w:val="single" w:sz="4" w:space="0" w:color="D2E8B0" w:themeColor="accent4" w:themeTint="67"/>
      </w:tblBorders>
    </w:tblPr>
    <w:tblStylePr w:type="firstRow">
      <w:rPr>
        <w:b/>
        <w:color w:val="404040"/>
      </w:rPr>
      <w:tblPr/>
      <w:tcPr>
        <w:tcBorders>
          <w:bottom w:val="single" w:sz="12" w:space="0" w:color="BFDE8E"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tcBorders>
      </w:tcPr>
    </w:tblStylePr>
  </w:style>
  <w:style w:type="table" w:styleId="GridTable1Light-Accent5">
    <w:name w:val="Grid Table 1 Light Accent 5"/>
    <w:basedOn w:val="TableNormal"/>
    <w:uiPriority w:val="99"/>
    <w:pPr>
      <w:spacing w:after="0" w:line="240" w:lineRule="auto"/>
    </w:pPr>
    <w:tblPr>
      <w:tblStyleRowBandSize w:val="1"/>
      <w:tblStyleColBandSize w:val="1"/>
      <w:tbl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insideH w:val="single" w:sz="4" w:space="0" w:color="C5E1DF" w:themeColor="accent5" w:themeTint="67"/>
        <w:insideV w:val="single" w:sz="4" w:space="0" w:color="C5E1DF" w:themeColor="accent5" w:themeTint="67"/>
      </w:tblBorders>
    </w:tblPr>
    <w:tblStylePr w:type="firstRow">
      <w:rPr>
        <w:b/>
        <w:color w:val="404040"/>
      </w:rPr>
      <w:tblPr/>
      <w:tcPr>
        <w:tcBorders>
          <w:bottom w:val="single" w:sz="12" w:space="0" w:color="ACD4D0"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tcBorders>
      </w:tcPr>
    </w:tblStylePr>
  </w:style>
  <w:style w:type="table" w:styleId="GridTable1Light-Accent6">
    <w:name w:val="Grid Table 1 Light Accent 6"/>
    <w:basedOn w:val="TableNormal"/>
    <w:uiPriority w:val="99"/>
    <w:pPr>
      <w:spacing w:after="0" w:line="240" w:lineRule="auto"/>
    </w:pPr>
    <w:tblPr>
      <w:tblStyleRowBandSize w:val="1"/>
      <w:tblStyleColBandSize w:val="1"/>
      <w:tbl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insideH w:val="single" w:sz="4" w:space="0" w:color="F9DFB2" w:themeColor="accent6" w:themeTint="67"/>
        <w:insideV w:val="single" w:sz="4" w:space="0" w:color="F9DFB2" w:themeColor="accent6" w:themeTint="67"/>
      </w:tblBorders>
    </w:tblPr>
    <w:tblStylePr w:type="firstRow">
      <w:rPr>
        <w:b/>
        <w:color w:val="404040"/>
      </w:rPr>
      <w:tblPr/>
      <w:tcPr>
        <w:tcBorders>
          <w:bottom w:val="single" w:sz="12" w:space="0" w:color="F6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tcBorders>
      </w:tcPr>
    </w:tblStylePr>
  </w:style>
  <w:style w:type="table" w:styleId="GridTable2-Accent1">
    <w:name w:val="Grid Table 2 Accent 1"/>
    <w:basedOn w:val="TableNormal"/>
    <w:uiPriority w:val="47"/>
    <w:pPr>
      <w:spacing w:after="0" w:line="240" w:lineRule="auto"/>
    </w:pPr>
    <w:tblPr>
      <w:tblStyleRowBandSize w:val="1"/>
      <w:tblStyleColBandSize w:val="1"/>
      <w:tblBorders>
        <w:top w:val="single" w:sz="2" w:space="0" w:color="34FF8F" w:themeColor="accent1" w:themeTint="99"/>
        <w:bottom w:val="single" w:sz="2" w:space="0" w:color="34FF8F" w:themeColor="accent1" w:themeTint="99"/>
        <w:insideH w:val="single" w:sz="2" w:space="0" w:color="34FF8F" w:themeColor="accent1" w:themeTint="99"/>
        <w:insideV w:val="single" w:sz="2" w:space="0" w:color="34FF8F" w:themeColor="accent1" w:themeTint="99"/>
      </w:tblBorders>
    </w:tblPr>
    <w:tblStylePr w:type="firstRow">
      <w:rPr>
        <w:b/>
        <w:bCs/>
      </w:rPr>
      <w:tblPr/>
      <w:tcPr>
        <w:tcBorders>
          <w:top w:val="none" w:sz="4" w:space="0" w:color="000000"/>
          <w:bottom w:val="single" w:sz="12" w:space="0" w:color="34FF8F" w:themeColor="accent1" w:themeTint="99"/>
        </w:tcBorders>
        <w:shd w:val="clear" w:color="auto" w:fill="FFFFFF" w:themeFill="background1"/>
      </w:tcPr>
    </w:tblStylePr>
    <w:tblStylePr w:type="lastRow">
      <w:rPr>
        <w:b/>
        <w:bCs/>
      </w:rPr>
      <w:tblPr/>
      <w:tcPr>
        <w:tcBorders>
          <w:top w:val="single" w:sz="2" w:space="0" w:color="34FF8F" w:themeColor="accent1" w:themeTint="99"/>
          <w:bottom w:val="none" w:sz="4" w:space="0" w:color="000000"/>
        </w:tcBorders>
        <w:shd w:val="clear" w:color="auto" w:fill="FFFFFF" w:themeFill="background1"/>
      </w:tcPr>
    </w:tblStylePr>
    <w:tblStylePr w:type="firstCol">
      <w:rPr>
        <w:b/>
        <w:bCs/>
      </w:rPr>
    </w:tblStylePr>
    <w:tblStylePr w:type="lastCol">
      <w:rPr>
        <w:b/>
        <w:bCs/>
      </w:rPr>
    </w:tblStylePr>
    <w:tblStylePr w:type="band1Vert">
      <w:tblPr/>
      <w:tcPr>
        <w:shd w:val="clear" w:color="auto" w:fill="BBFFD9" w:themeFill="accent1" w:themeFillTint="33"/>
      </w:tcPr>
    </w:tblStylePr>
    <w:tblStylePr w:type="band1Horz">
      <w:tblPr/>
      <w:tcPr>
        <w:shd w:val="clear" w:color="auto" w:fill="BBFFD9" w:themeFill="accent1" w:themeFillTint="33"/>
      </w:tcPr>
    </w:tblStylePr>
  </w:style>
  <w:style w:type="table" w:styleId="GridTable2-Accent2">
    <w:name w:val="Grid Table 2 Accent 2"/>
    <w:basedOn w:val="TableNormal"/>
    <w:uiPriority w:val="99"/>
    <w:pPr>
      <w:spacing w:after="0" w:line="240" w:lineRule="auto"/>
    </w:pPr>
    <w:tblPr>
      <w:tblStyleRowBandSize w:val="1"/>
      <w:tblStyleColBandSize w:val="1"/>
      <w:tblBorders>
        <w:bottom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404040"/>
      </w:rPr>
      <w:tblPr/>
      <w:tcPr>
        <w:tcBorders>
          <w:top w:val="none" w:sz="4" w:space="0" w:color="000000"/>
          <w:left w:val="none" w:sz="4" w:space="0" w:color="000000"/>
          <w:bottom w:val="single" w:sz="12" w:space="0" w:color="2BFFE9" w:themeColor="accent2" w:themeTint="97"/>
          <w:right w:val="none" w:sz="4" w:space="0" w:color="000000"/>
        </w:tcBorders>
        <w:shd w:val="clear" w:color="FFFFFF" w:fill="auto"/>
      </w:tcPr>
    </w:tblStylePr>
    <w:tblStylePr w:type="lastRow">
      <w:rPr>
        <w:b/>
        <w:color w:val="404040"/>
      </w:rPr>
      <w:tblPr/>
      <w:tcPr>
        <w:tcBorders>
          <w:top w:val="single" w:sz="4" w:space="0" w:color="2BFFE9"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Pr/>
      <w:tcPr>
        <w:shd w:val="clear" w:color="B8FFF7" w:themeColor="accent2" w:themeTint="32" w:fill="B8FFF7" w:themeFill="accent2" w:themeFillTint="32"/>
      </w:tcPr>
    </w:tblStylePr>
  </w:style>
  <w:style w:type="table" w:styleId="GridTable2-Accent3">
    <w:name w:val="Grid Table 2 Accent 3"/>
    <w:basedOn w:val="TableNormal"/>
    <w:uiPriority w:val="99"/>
    <w:pPr>
      <w:spacing w:after="0" w:line="240" w:lineRule="auto"/>
    </w:pPr>
    <w:tblPr>
      <w:tblStyleRowBandSize w:val="1"/>
      <w:tblStyleColBandSize w:val="1"/>
      <w:tblBorders>
        <w:bottom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404040"/>
      </w:rPr>
      <w:tblPr/>
      <w:tcPr>
        <w:tcBorders>
          <w:top w:val="none" w:sz="4" w:space="0" w:color="000000"/>
          <w:left w:val="none" w:sz="4" w:space="0" w:color="000000"/>
          <w:bottom w:val="single" w:sz="12" w:space="0" w:color="283A97" w:themeColor="accent3" w:themeTint="FE"/>
          <w:right w:val="none" w:sz="4" w:space="0" w:color="000000"/>
        </w:tcBorders>
        <w:shd w:val="clear" w:color="FFFFFF" w:fill="auto"/>
      </w:tcPr>
    </w:tblStylePr>
    <w:tblStylePr w:type="lastRow">
      <w:rPr>
        <w:b/>
        <w:color w:val="404040"/>
      </w:rPr>
      <w:tblPr/>
      <w:tcPr>
        <w:tcBorders>
          <w:top w:val="single" w:sz="4" w:space="0" w:color="283A97"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Pr/>
      <w:tcPr>
        <w:shd w:val="clear" w:color="CBD1F1" w:themeColor="accent3" w:themeTint="34" w:fill="CBD1F1" w:themeFill="accent3" w:themeFillTint="34"/>
      </w:tcPr>
    </w:tblStylePr>
  </w:style>
  <w:style w:type="table" w:styleId="GridTable2-Accent4">
    <w:name w:val="Grid Table 2 Accent 4"/>
    <w:basedOn w:val="TableNormal"/>
    <w:uiPriority w:val="99"/>
    <w:pPr>
      <w:spacing w:after="0" w:line="240" w:lineRule="auto"/>
    </w:pPr>
    <w:tblPr>
      <w:tblStyleRowBandSize w:val="1"/>
      <w:tblStyleColBandSize w:val="1"/>
      <w:tblBorders>
        <w:bottom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404040"/>
      </w:rPr>
      <w:tblPr/>
      <w:tcPr>
        <w:tcBorders>
          <w:top w:val="none" w:sz="4" w:space="0" w:color="000000"/>
          <w:left w:val="none" w:sz="4" w:space="0" w:color="000000"/>
          <w:bottom w:val="single" w:sz="12" w:space="0" w:color="BDDD8A" w:themeColor="accent4" w:themeTint="9A"/>
          <w:right w:val="none" w:sz="4" w:space="0" w:color="000000"/>
        </w:tcBorders>
        <w:shd w:val="clear" w:color="FFFFFF" w:fill="auto"/>
      </w:tcPr>
    </w:tblStylePr>
    <w:tblStylePr w:type="lastRow">
      <w:rPr>
        <w:b/>
        <w:color w:val="404040"/>
      </w:rPr>
      <w:tblPr/>
      <w:tcPr>
        <w:tcBorders>
          <w:top w:val="single" w:sz="4" w:space="0" w:color="BDDD8A"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Pr/>
      <w:tcPr>
        <w:shd w:val="clear" w:color="E8F3D7" w:themeColor="accent4" w:themeTint="34" w:fill="E8F3D7" w:themeFill="accent4" w:themeFillTint="34"/>
      </w:tcPr>
    </w:tblStylePr>
  </w:style>
  <w:style w:type="table" w:styleId="GridTable2-Accent5">
    <w:name w:val="Grid Table 2 Accent 5"/>
    <w:basedOn w:val="TableNormal"/>
    <w:uiPriority w:val="99"/>
    <w:pPr>
      <w:spacing w:after="0" w:line="240" w:lineRule="auto"/>
    </w:pPr>
    <w:tblPr>
      <w:tblStyleRowBandSize w:val="1"/>
      <w:tblStyleColBandSize w:val="1"/>
      <w:tblBorders>
        <w:bottom w:val="single" w:sz="4" w:space="0" w:color="72B6B0" w:themeColor="accent5"/>
        <w:insideH w:val="single" w:sz="4" w:space="0" w:color="72B6B0" w:themeColor="accent5"/>
        <w:insideV w:val="single" w:sz="4" w:space="0" w:color="72B6B0" w:themeColor="accent5"/>
      </w:tblBorders>
    </w:tblPr>
    <w:tblStylePr w:type="firstRow">
      <w:rPr>
        <w:b/>
        <w:color w:val="404040"/>
      </w:rPr>
      <w:tblPr/>
      <w:tcPr>
        <w:tcBorders>
          <w:top w:val="none" w:sz="4" w:space="0" w:color="000000"/>
          <w:left w:val="none" w:sz="4" w:space="0" w:color="000000"/>
          <w:bottom w:val="single" w:sz="12" w:space="0" w:color="72B6B0" w:themeColor="accent5"/>
          <w:right w:val="none" w:sz="4" w:space="0" w:color="000000"/>
        </w:tcBorders>
        <w:shd w:val="clear" w:color="FFFFFF" w:fill="auto"/>
      </w:tcPr>
    </w:tblStylePr>
    <w:tblStylePr w:type="lastRow">
      <w:rPr>
        <w:b/>
        <w:color w:val="404040"/>
      </w:rPr>
      <w:tblPr/>
      <w:tcPr>
        <w:tcBorders>
          <w:top w:val="single" w:sz="4" w:space="0" w:color="72B6B0"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Pr/>
      <w:tcPr>
        <w:shd w:val="clear" w:color="E2F0EE" w:themeColor="accent5" w:themeTint="34" w:fill="E2F0EE" w:themeFill="accent5" w:themeFillTint="34"/>
      </w:tcPr>
    </w:tblStylePr>
  </w:style>
  <w:style w:type="table" w:styleId="GridTable2-Accent6">
    <w:name w:val="Grid Table 2 Accent 6"/>
    <w:basedOn w:val="TableNormal"/>
    <w:uiPriority w:val="99"/>
    <w:pPr>
      <w:spacing w:after="0" w:line="240" w:lineRule="auto"/>
    </w:pPr>
    <w:tblPr>
      <w:tblStyleRowBandSize w:val="1"/>
      <w:tblStyleColBandSize w:val="1"/>
      <w:tblBorders>
        <w:bottom w:val="single" w:sz="4" w:space="0" w:color="F0B142" w:themeColor="accent6"/>
        <w:insideH w:val="single" w:sz="4" w:space="0" w:color="F0B142" w:themeColor="accent6"/>
        <w:insideV w:val="single" w:sz="4" w:space="0" w:color="F0B142" w:themeColor="accent6"/>
      </w:tblBorders>
    </w:tblPr>
    <w:tblStylePr w:type="firstRow">
      <w:rPr>
        <w:b/>
        <w:color w:val="404040"/>
      </w:rPr>
      <w:tblPr/>
      <w:tcPr>
        <w:tcBorders>
          <w:top w:val="none" w:sz="4" w:space="0" w:color="000000"/>
          <w:left w:val="none" w:sz="4" w:space="0" w:color="000000"/>
          <w:bottom w:val="single" w:sz="12" w:space="0" w:color="F0B142" w:themeColor="accent6"/>
          <w:right w:val="none" w:sz="4" w:space="0" w:color="000000"/>
        </w:tcBorders>
        <w:shd w:val="clear" w:color="FFFFFF" w:fill="auto"/>
      </w:tcPr>
    </w:tblStylePr>
    <w:tblStylePr w:type="lastRow">
      <w:rPr>
        <w:b/>
        <w:color w:val="404040"/>
      </w:rPr>
      <w:tblPr/>
      <w:tcPr>
        <w:tcBorders>
          <w:top w:val="single" w:sz="4" w:space="0" w:color="F0B142"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Pr/>
      <w:tcPr>
        <w:shd w:val="clear" w:color="FCEED8" w:themeColor="accent6" w:themeTint="34" w:fill="FCEED8" w:themeFill="accent6" w:themeFillTint="34"/>
      </w:tcPr>
    </w:tblStylePr>
  </w:style>
  <w:style w:type="table" w:styleId="GridTable3-Accent1">
    <w:name w:val="Grid Table 3 Accent 1"/>
    <w:basedOn w:val="TableNormal"/>
    <w:uiPriority w:val="99"/>
    <w:pPr>
      <w:spacing w:after="0" w:line="240" w:lineRule="auto"/>
    </w:pPr>
    <w:tblPr>
      <w:tblStyleRowBandSize w:val="1"/>
      <w:tblStyleColBandSize w:val="1"/>
      <w:tblBorders>
        <w:bottom w:val="single" w:sz="4" w:space="0" w:color="00C75A" w:themeColor="accent1" w:themeTint="EA"/>
        <w:insideH w:val="single" w:sz="4" w:space="0" w:color="00C75A" w:themeColor="accent1" w:themeTint="EA"/>
        <w:insideV w:val="single" w:sz="4" w:space="0" w:color="00C75A"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AFFD9" w:themeColor="accent1" w:themeTint="34" w:fill="BAFFD9" w:themeFill="accent1" w:themeFillTint="34"/>
      </w:tcPr>
    </w:tblStylePr>
    <w:tblStylePr w:type="band1Horz">
      <w:rPr>
        <w:rFonts w:ascii="Arial" w:hAnsi="Arial"/>
        <w:color w:val="404040"/>
        <w:sz w:val="22"/>
      </w:rPr>
      <w:tblPr/>
      <w:tcPr>
        <w:shd w:val="clear" w:color="BAFFD9" w:themeColor="accent1" w:themeTint="34" w:fill="BAFFD9" w:themeFill="accent1" w:themeFillTint="34"/>
      </w:tcPr>
    </w:tblStylePr>
  </w:style>
  <w:style w:type="table" w:styleId="GridTable3-Accent2">
    <w:name w:val="Grid Table 3 Accent 2"/>
    <w:basedOn w:val="TableNormal"/>
    <w:uiPriority w:val="99"/>
    <w:pPr>
      <w:spacing w:after="0" w:line="240" w:lineRule="auto"/>
    </w:pPr>
    <w:tblPr>
      <w:tblStyleRowBandSize w:val="1"/>
      <w:tblStyleColBandSize w:val="1"/>
      <w:tblBorders>
        <w:bottom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Pr/>
      <w:tcPr>
        <w:shd w:val="clear" w:color="B8FFF7" w:themeColor="accent2" w:themeTint="32" w:fill="B8FFF7" w:themeFill="accent2" w:themeFillTint="32"/>
      </w:tcPr>
    </w:tblStylePr>
  </w:style>
  <w:style w:type="table" w:styleId="GridTable3-Accent3">
    <w:name w:val="Grid Table 3 Accent 3"/>
    <w:basedOn w:val="TableNormal"/>
    <w:uiPriority w:val="99"/>
    <w:pPr>
      <w:spacing w:after="0" w:line="240" w:lineRule="auto"/>
    </w:pPr>
    <w:tblPr>
      <w:tblStyleRowBandSize w:val="1"/>
      <w:tblStyleColBandSize w:val="1"/>
      <w:tblBorders>
        <w:bottom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Pr/>
      <w:tcPr>
        <w:shd w:val="clear" w:color="CBD1F1" w:themeColor="accent3" w:themeTint="34" w:fill="CBD1F1" w:themeFill="accent3" w:themeFillTint="34"/>
      </w:tcPr>
    </w:tblStylePr>
  </w:style>
  <w:style w:type="table" w:styleId="GridTable3-Accent4">
    <w:name w:val="Grid Table 3 Accent 4"/>
    <w:basedOn w:val="TableNormal"/>
    <w:uiPriority w:val="99"/>
    <w:pPr>
      <w:spacing w:after="0" w:line="240" w:lineRule="auto"/>
    </w:pPr>
    <w:tblPr>
      <w:tblStyleRowBandSize w:val="1"/>
      <w:tblStyleColBandSize w:val="1"/>
      <w:tblBorders>
        <w:bottom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Pr/>
      <w:tcPr>
        <w:shd w:val="clear" w:color="E8F3D7" w:themeColor="accent4" w:themeTint="34" w:fill="E8F3D7" w:themeFill="accent4" w:themeFillTint="34"/>
      </w:tcPr>
    </w:tblStylePr>
  </w:style>
  <w:style w:type="table" w:styleId="GridTable3-Accent5">
    <w:name w:val="Grid Table 3 Accent 5"/>
    <w:basedOn w:val="TableNormal"/>
    <w:uiPriority w:val="99"/>
    <w:pPr>
      <w:spacing w:after="0" w:line="240" w:lineRule="auto"/>
    </w:pPr>
    <w:tblPr>
      <w:tblStyleRowBandSize w:val="1"/>
      <w:tblStyleColBandSize w:val="1"/>
      <w:tblBorders>
        <w:bottom w:val="single" w:sz="4" w:space="0" w:color="72B6B0" w:themeColor="accent5"/>
        <w:insideH w:val="single" w:sz="4" w:space="0" w:color="72B6B0" w:themeColor="accent5"/>
        <w:insideV w:val="single" w:sz="4" w:space="0" w:color="72B6B0"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Pr/>
      <w:tcPr>
        <w:shd w:val="clear" w:color="E2F0EE" w:themeColor="accent5" w:themeTint="34" w:fill="E2F0EE" w:themeFill="accent5" w:themeFillTint="34"/>
      </w:tcPr>
    </w:tblStylePr>
  </w:style>
  <w:style w:type="table" w:styleId="GridTable3-Accent6">
    <w:name w:val="Grid Table 3 Accent 6"/>
    <w:basedOn w:val="TableNormal"/>
    <w:uiPriority w:val="99"/>
    <w:pPr>
      <w:spacing w:after="0" w:line="240" w:lineRule="auto"/>
    </w:pPr>
    <w:tblPr>
      <w:tblStyleRowBandSize w:val="1"/>
      <w:tblStyleColBandSize w:val="1"/>
      <w:tblBorders>
        <w:bottom w:val="single" w:sz="4" w:space="0" w:color="F0B142" w:themeColor="accent6"/>
        <w:insideH w:val="single" w:sz="4" w:space="0" w:color="F0B142" w:themeColor="accent6"/>
        <w:insideV w:val="single" w:sz="4" w:space="0" w:color="F0B142"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Pr/>
      <w:tcPr>
        <w:shd w:val="clear" w:color="FCEED8" w:themeColor="accent6" w:themeTint="34" w:fill="FCEED8" w:themeFill="accent6" w:themeFillTint="34"/>
      </w:tcPr>
    </w:tblStyle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34FF8F" w:themeColor="accent1" w:themeTint="99"/>
        <w:left w:val="single" w:sz="4" w:space="0" w:color="34FF8F" w:themeColor="accent1" w:themeTint="99"/>
        <w:bottom w:val="single" w:sz="4" w:space="0" w:color="34FF8F" w:themeColor="accent1" w:themeTint="99"/>
        <w:right w:val="single" w:sz="4" w:space="0" w:color="34FF8F" w:themeColor="accent1" w:themeTint="99"/>
        <w:insideH w:val="single" w:sz="4" w:space="0" w:color="34FF8F" w:themeColor="accent1" w:themeTint="99"/>
        <w:insideV w:val="single" w:sz="4" w:space="0" w:color="34FF8F" w:themeColor="accent1" w:themeTint="99"/>
      </w:tblBorders>
    </w:tblPr>
    <w:tblStylePr w:type="firstRow">
      <w:rPr>
        <w:b/>
        <w:bCs/>
        <w:color w:val="FFFFFF" w:themeColor="background1"/>
      </w:rPr>
      <w:tblPr/>
      <w:tcPr>
        <w:tcBorders>
          <w:top w:val="single" w:sz="4" w:space="0" w:color="00AC4E" w:themeColor="accent1"/>
          <w:left w:val="single" w:sz="4" w:space="0" w:color="00AC4E" w:themeColor="accent1"/>
          <w:bottom w:val="single" w:sz="4" w:space="0" w:color="00AC4E" w:themeColor="accent1"/>
          <w:right w:val="single" w:sz="4" w:space="0" w:color="00AC4E" w:themeColor="accent1"/>
        </w:tcBorders>
        <w:shd w:val="clear" w:color="auto" w:fill="00AC4E" w:themeFill="accent1"/>
      </w:tcPr>
    </w:tblStylePr>
    <w:tblStylePr w:type="lastRow">
      <w:rPr>
        <w:b/>
        <w:bCs/>
      </w:rPr>
      <w:tblPr/>
      <w:tcPr>
        <w:tcBorders>
          <w:top w:val="single" w:sz="4" w:space="0" w:color="00AC4E" w:themeColor="accent1"/>
        </w:tcBorders>
      </w:tcPr>
    </w:tblStylePr>
    <w:tblStylePr w:type="firstCol">
      <w:rPr>
        <w:b/>
        <w:bCs/>
      </w:rPr>
    </w:tblStylePr>
    <w:tblStylePr w:type="lastCol">
      <w:rPr>
        <w:b/>
        <w:bCs/>
      </w:rPr>
    </w:tblStylePr>
    <w:tblStylePr w:type="band1Vert">
      <w:tblPr/>
      <w:tcPr>
        <w:shd w:val="clear" w:color="auto" w:fill="BBFFD9" w:themeFill="accent1" w:themeFillTint="33"/>
      </w:tcPr>
    </w:tblStylePr>
    <w:tblStylePr w:type="band1Horz">
      <w:tblPr/>
      <w:tcPr>
        <w:shd w:val="clear" w:color="auto" w:fill="BBFFD9" w:themeFill="accent1" w:themeFillTint="33"/>
      </w:tcPr>
    </w:tblStylePr>
  </w:style>
  <w:style w:type="table" w:styleId="GridTable4-Accent2">
    <w:name w:val="Grid Table 4 Accent 2"/>
    <w:basedOn w:val="TableNormal"/>
    <w:uiPriority w:val="49"/>
    <w:pPr>
      <w:spacing w:after="0" w:line="240" w:lineRule="auto"/>
    </w:pPr>
    <w:tblPr>
      <w:tblStyleRowBandSize w:val="1"/>
      <w:tblStyleColBandSize w:val="1"/>
    </w:tblPr>
    <w:tcPr>
      <w:shd w:val="clear" w:color="auto" w:fill="F5F5F6" w:themeFill="background2"/>
      <w:vAlign w:val="center"/>
    </w:tcPr>
    <w:tblStylePr w:type="firstRow">
      <w:rPr>
        <w:b/>
        <w:bCs/>
        <w:color w:val="FFFFFF" w:themeColor="background1"/>
      </w:rPr>
      <w:tblPr/>
      <w:tcPr>
        <w:shd w:val="clear" w:color="auto" w:fill="48516A" w:themeFill="text1"/>
      </w:tcPr>
    </w:tblStylePr>
    <w:tblStylePr w:type="lastRow">
      <w:rPr>
        <w:b/>
        <w:bCs/>
      </w:rPr>
      <w:tblPr/>
      <w:tcPr>
        <w:tcBorders>
          <w:top w:val="single" w:sz="4" w:space="0" w:color="009889" w:themeColor="accent2"/>
        </w:tcBorders>
      </w:tcPr>
    </w:tblStylePr>
    <w:tblStylePr w:type="firstCol">
      <w:rPr>
        <w:b/>
        <w:bCs/>
      </w:rPr>
    </w:tblStylePr>
    <w:tblStylePr w:type="lastCol">
      <w:rPr>
        <w:b/>
        <w:bCs/>
      </w:rPr>
    </w:tblStylePr>
    <w:tblStylePr w:type="band2Horz">
      <w:tblPr/>
      <w:tcPr>
        <w:shd w:val="clear" w:color="auto" w:fill="FFFFFF" w:themeFill="background1"/>
      </w:tcPr>
    </w:tblStylePr>
  </w:style>
  <w:style w:type="table" w:styleId="GridTable4-Accent3">
    <w:name w:val="Grid Table 4 Accent 3"/>
    <w:basedOn w:val="TableNormal"/>
    <w:uiPriority w:val="59"/>
    <w:pPr>
      <w:spacing w:after="0" w:line="240" w:lineRule="auto"/>
    </w:pPr>
    <w:tblPr>
      <w:tblStyleRowBandSize w:val="1"/>
      <w:tblStyleColBandSize w:val="1"/>
      <w:tblBorders>
        <w:top w:val="single" w:sz="4" w:space="0" w:color="7081D9" w:themeColor="accent3" w:themeTint="90"/>
        <w:left w:val="single" w:sz="4" w:space="0" w:color="7081D9" w:themeColor="accent3" w:themeTint="90"/>
        <w:bottom w:val="single" w:sz="4" w:space="0" w:color="7081D9" w:themeColor="accent3" w:themeTint="90"/>
        <w:right w:val="single" w:sz="4" w:space="0" w:color="7081D9" w:themeColor="accent3" w:themeTint="90"/>
        <w:insideH w:val="single" w:sz="4" w:space="0" w:color="7081D9" w:themeColor="accent3" w:themeTint="90"/>
        <w:insideV w:val="single" w:sz="4" w:space="0" w:color="7081D9" w:themeColor="accent3" w:themeTint="90"/>
      </w:tblBorders>
    </w:tblPr>
    <w:tblStylePr w:type="firstRow">
      <w:rPr>
        <w:rFonts w:ascii="Arial" w:hAnsi="Arial"/>
        <w:b/>
        <w:color w:val="FFFFFF"/>
        <w:sz w:val="22"/>
      </w:rPr>
      <w:tblPr/>
      <w:tcPr>
        <w:tcBorders>
          <w:top w:val="single" w:sz="4" w:space="0" w:color="283A97" w:themeColor="accent3" w:themeTint="FE"/>
          <w:left w:val="single" w:sz="4" w:space="0" w:color="283A97" w:themeColor="accent3" w:themeTint="FE"/>
          <w:bottom w:val="single" w:sz="4" w:space="0" w:color="283A97" w:themeColor="accent3" w:themeTint="FE"/>
          <w:right w:val="single" w:sz="4" w:space="0" w:color="283A97" w:themeColor="accent3" w:themeTint="FE"/>
        </w:tcBorders>
        <w:shd w:val="clear" w:color="283A97" w:themeColor="accent3" w:themeTint="FE" w:fill="283A97" w:themeFill="accent3" w:themeFillTint="FE"/>
      </w:tcPr>
    </w:tblStylePr>
    <w:tblStylePr w:type="lastRow">
      <w:rPr>
        <w:b/>
        <w:color w:val="404040"/>
      </w:rPr>
      <w:tblPr/>
      <w:tcPr>
        <w:tcBorders>
          <w:top w:val="single" w:sz="4" w:space="0" w:color="283A97"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Pr/>
      <w:tcPr>
        <w:shd w:val="clear" w:color="CBD1F1" w:themeColor="accent3" w:themeTint="34" w:fill="CBD1F1" w:themeFill="accent3" w:themeFillTint="34"/>
      </w:tcPr>
    </w:tblStylePr>
  </w:style>
  <w:style w:type="table" w:styleId="GridTable4-Accent4">
    <w:name w:val="Grid Table 4 Accent 4"/>
    <w:basedOn w:val="TableNormal"/>
    <w:uiPriority w:val="59"/>
    <w:pPr>
      <w:spacing w:after="0" w:line="240" w:lineRule="auto"/>
    </w:pPr>
    <w:tblPr>
      <w:tblStyleRowBandSize w:val="1"/>
      <w:tblStyleColBandSize w:val="1"/>
      <w:tblBorders>
        <w:top w:val="single" w:sz="4" w:space="0" w:color="C1E091" w:themeColor="accent4" w:themeTint="90"/>
        <w:left w:val="single" w:sz="4" w:space="0" w:color="C1E091" w:themeColor="accent4" w:themeTint="90"/>
        <w:bottom w:val="single" w:sz="4" w:space="0" w:color="C1E091" w:themeColor="accent4" w:themeTint="90"/>
        <w:right w:val="single" w:sz="4" w:space="0" w:color="C1E091" w:themeColor="accent4" w:themeTint="90"/>
        <w:insideH w:val="single" w:sz="4" w:space="0" w:color="C1E091" w:themeColor="accent4" w:themeTint="90"/>
        <w:insideV w:val="single" w:sz="4" w:space="0" w:color="C1E091" w:themeColor="accent4" w:themeTint="90"/>
      </w:tblBorders>
    </w:tblPr>
    <w:tblStylePr w:type="firstRow">
      <w:rPr>
        <w:rFonts w:ascii="Arial" w:hAnsi="Arial"/>
        <w:b/>
        <w:color w:val="FFFFFF"/>
        <w:sz w:val="22"/>
      </w:rPr>
      <w:tblPr/>
      <w:tcPr>
        <w:tc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tcBorders>
        <w:shd w:val="clear" w:color="BDDD8A" w:themeColor="accent4" w:themeTint="9A" w:fill="BDDD8A" w:themeFill="accent4" w:themeFillTint="9A"/>
      </w:tcPr>
    </w:tblStylePr>
    <w:tblStylePr w:type="lastRow">
      <w:rPr>
        <w:b/>
        <w:color w:val="404040"/>
      </w:rPr>
      <w:tblPr/>
      <w:tcPr>
        <w:tcBorders>
          <w:top w:val="single" w:sz="4" w:space="0" w:color="BDDD8A"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Pr/>
      <w:tcPr>
        <w:shd w:val="clear" w:color="E8F3D7" w:themeColor="accent4" w:themeTint="34" w:fill="E8F3D7" w:themeFill="accent4" w:themeFillTint="34"/>
      </w:tcPr>
    </w:tblStylePr>
  </w:style>
  <w:style w:type="table" w:styleId="GridTable4-Accent5">
    <w:name w:val="Grid Table 4 Accent 5"/>
    <w:basedOn w:val="TableNormal"/>
    <w:uiPriority w:val="49"/>
    <w:pPr>
      <w:spacing w:after="0" w:line="240" w:lineRule="auto"/>
    </w:pPr>
    <w:tblPr>
      <w:tblStyleRowBandSize w:val="1"/>
      <w:tblStyleColBandSize w:val="1"/>
      <w:tblBorders>
        <w:top w:val="single" w:sz="4" w:space="0" w:color="AAD3CF" w:themeColor="accent5" w:themeTint="99"/>
        <w:left w:val="single" w:sz="4" w:space="0" w:color="AAD3CF" w:themeColor="accent5" w:themeTint="99"/>
        <w:bottom w:val="single" w:sz="4" w:space="0" w:color="AAD3CF" w:themeColor="accent5" w:themeTint="99"/>
        <w:right w:val="single" w:sz="4" w:space="0" w:color="AAD3CF" w:themeColor="accent5" w:themeTint="99"/>
        <w:insideH w:val="single" w:sz="4" w:space="0" w:color="AAD3CF" w:themeColor="accent5" w:themeTint="99"/>
        <w:insideV w:val="single" w:sz="4" w:space="0" w:color="AAD3CF" w:themeColor="accent5" w:themeTint="99"/>
      </w:tblBorders>
    </w:tblPr>
    <w:tblStylePr w:type="firstRow">
      <w:rPr>
        <w:b/>
        <w:bCs/>
        <w:color w:val="48516A" w:themeColor="text1"/>
      </w:rPr>
      <w:tblPr/>
      <w:tcPr>
        <w:shd w:val="clear" w:color="auto" w:fill="FEC111"/>
      </w:tcPr>
    </w:tblStylePr>
    <w:tblStylePr w:type="lastRow">
      <w:rPr>
        <w:b/>
        <w:bCs/>
      </w:rPr>
      <w:tblPr/>
      <w:tcPr>
        <w:tcBorders>
          <w:top w:val="single" w:sz="4" w:space="0" w:color="72B6B0" w:themeColor="accent5"/>
        </w:tcBorders>
      </w:tcPr>
    </w:tblStylePr>
    <w:tblStylePr w:type="firstCol">
      <w:rPr>
        <w:b/>
        <w:bCs/>
      </w:rPr>
    </w:tblStylePr>
    <w:tblStylePr w:type="lastCol">
      <w:rPr>
        <w:b/>
        <w:bCs/>
      </w:rPr>
    </w:tblStylePr>
    <w:tblStylePr w:type="band1Vert">
      <w:tblPr/>
      <w:tcPr>
        <w:shd w:val="clear" w:color="auto" w:fill="E2F0EF" w:themeFill="accent5" w:themeFillTint="33"/>
      </w:tcPr>
    </w:tblStylePr>
    <w:tblStylePr w:type="band1Horz">
      <w:tblPr/>
      <w:tcPr>
        <w:shd w:val="clear" w:color="auto" w:fill="E2F0EF" w:themeFill="accent5" w:themeFillTint="33"/>
      </w:tcPr>
    </w:tblStylePr>
  </w:style>
  <w:style w:type="table" w:styleId="GridTable4-Accent6">
    <w:name w:val="Grid Table 4 Accent 6"/>
    <w:basedOn w:val="TableNormal"/>
    <w:uiPriority w:val="49"/>
    <w:pPr>
      <w:spacing w:after="0" w:line="240" w:lineRule="auto"/>
    </w:pPr>
    <w:tblPr>
      <w:tblStyleRowBandSize w:val="1"/>
      <w:tblStyleColBandSize w:val="1"/>
      <w:tblBorders>
        <w:top w:val="single" w:sz="4" w:space="0" w:color="F6CF8D" w:themeColor="accent6" w:themeTint="99"/>
        <w:left w:val="single" w:sz="4" w:space="0" w:color="F6CF8D" w:themeColor="accent6" w:themeTint="99"/>
        <w:bottom w:val="single" w:sz="4" w:space="0" w:color="F6CF8D" w:themeColor="accent6" w:themeTint="99"/>
        <w:right w:val="single" w:sz="4" w:space="0" w:color="F6CF8D" w:themeColor="accent6" w:themeTint="99"/>
        <w:insideH w:val="single" w:sz="4" w:space="0" w:color="F6CF8D" w:themeColor="accent6" w:themeTint="99"/>
        <w:insideV w:val="single" w:sz="4" w:space="0" w:color="F6CF8D" w:themeColor="accent6" w:themeTint="99"/>
      </w:tblBorders>
    </w:tblPr>
    <w:tblStylePr w:type="firstRow">
      <w:rPr>
        <w:b/>
        <w:bCs/>
        <w:color w:val="FFFFFF" w:themeColor="background1"/>
      </w:rPr>
      <w:tblPr/>
      <w:tcPr>
        <w:shd w:val="clear" w:color="auto" w:fill="75BC43"/>
      </w:tcPr>
    </w:tblStylePr>
    <w:tblStylePr w:type="lastRow">
      <w:rPr>
        <w:b/>
        <w:bCs/>
      </w:rPr>
      <w:tblPr/>
      <w:tcPr>
        <w:tcBorders>
          <w:top w:val="single" w:sz="4" w:space="0" w:color="F0B142" w:themeColor="accent6"/>
        </w:tcBorders>
      </w:tcPr>
    </w:tblStylePr>
    <w:tblStylePr w:type="firstCol">
      <w:rPr>
        <w:b/>
        <w:bCs/>
      </w:rPr>
    </w:tblStylePr>
    <w:tblStylePr w:type="lastCol">
      <w:rPr>
        <w:b/>
        <w:bCs/>
      </w:rPr>
    </w:tblStylePr>
    <w:tblStylePr w:type="band1Vert">
      <w:tblPr/>
      <w:tcPr>
        <w:shd w:val="clear" w:color="auto" w:fill="FCEFD9" w:themeFill="accent6" w:themeFillTint="33"/>
      </w:tcPr>
    </w:tblStylePr>
    <w:tblStylePr w:type="band1Horz">
      <w:tblPr/>
      <w:tcPr>
        <w:shd w:val="clear" w:color="auto" w:fill="DDEED0"/>
      </w:tcPr>
    </w:tblStylePr>
  </w:style>
  <w:style w:type="table" w:styleId="GridTable5Dark-Accent2">
    <w:name w:val="Grid Table 5 Dark Accent 2"/>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8FFF7" w:themeColor="accent2" w:themeTint="32" w:fill="B8FFF7" w:themeFill="accent2" w:themeFillTint="32"/>
    </w:tblPr>
    <w:tblStylePr w:type="firstRow">
      <w:rPr>
        <w:rFonts w:ascii="Arial" w:hAnsi="Arial"/>
        <w:b/>
        <w:color w:val="FFFFFF"/>
        <w:sz w:val="22"/>
      </w:rPr>
      <w:tblPr/>
      <w:tcPr>
        <w:shd w:val="clear" w:color="009889" w:themeColor="accent2" w:fill="009889" w:themeFill="accent2"/>
      </w:tcPr>
    </w:tblStylePr>
    <w:tblStylePr w:type="lastRow">
      <w:rPr>
        <w:rFonts w:ascii="Arial" w:hAnsi="Arial"/>
        <w:b/>
        <w:color w:val="FFFFFF"/>
        <w:sz w:val="22"/>
      </w:rPr>
      <w:tblPr/>
      <w:tcPr>
        <w:tcBorders>
          <w:top w:val="single" w:sz="4" w:space="0" w:color="FFFFFF" w:themeColor="light1"/>
        </w:tcBorders>
        <w:shd w:val="clear" w:color="009889" w:themeColor="accent2" w:fill="009889" w:themeFill="accent2"/>
      </w:tcPr>
    </w:tblStylePr>
    <w:tblStylePr w:type="firstCol">
      <w:rPr>
        <w:rFonts w:ascii="Arial" w:hAnsi="Arial"/>
        <w:b/>
        <w:color w:val="FFFFFF"/>
        <w:sz w:val="22"/>
      </w:rPr>
      <w:tblPr/>
      <w:tcPr>
        <w:shd w:val="clear" w:color="009889" w:themeColor="accent2" w:fill="009889" w:themeFill="accent2"/>
      </w:tcPr>
    </w:tblStylePr>
    <w:tblStylePr w:type="lastCol">
      <w:rPr>
        <w:rFonts w:ascii="Arial" w:hAnsi="Arial"/>
        <w:b/>
        <w:color w:val="FFFFFF"/>
        <w:sz w:val="22"/>
      </w:rPr>
      <w:tblPr/>
      <w:tcPr>
        <w:shd w:val="clear" w:color="009889" w:themeColor="accent2" w:fill="009889" w:themeFill="accent2"/>
      </w:tcPr>
    </w:tblStylePr>
    <w:tblStylePr w:type="band1Vert">
      <w:tblPr/>
      <w:tcPr>
        <w:shd w:val="clear" w:color="5AFFEE" w:themeColor="accent2" w:themeTint="75" w:fill="5AFFEE" w:themeFill="accent2" w:themeFillTint="75"/>
      </w:tcPr>
    </w:tblStylePr>
    <w:tblStylePr w:type="band1Horz">
      <w:tblPr/>
      <w:tcPr>
        <w:shd w:val="clear" w:color="5AFFEE" w:themeColor="accent2" w:themeTint="75" w:fill="5AFFEE" w:themeFill="accent2" w:themeFillTint="75"/>
      </w:tcPr>
    </w:tblStylePr>
  </w:style>
  <w:style w:type="table" w:styleId="GridTable5Dark-Accent3">
    <w:name w:val="Grid Table 5 Dark Accent 3"/>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BD1F1" w:themeColor="accent3" w:themeTint="34" w:fill="CBD1F1" w:themeFill="accent3" w:themeFillTint="34"/>
    </w:tblPr>
    <w:tblStylePr w:type="firstRow">
      <w:rPr>
        <w:rFonts w:ascii="Arial" w:hAnsi="Arial"/>
        <w:b/>
        <w:color w:val="FFFFFF"/>
        <w:sz w:val="22"/>
      </w:rPr>
      <w:tblPr/>
      <w:tcPr>
        <w:shd w:val="clear" w:color="283A97" w:themeColor="accent3" w:fill="283A97" w:themeFill="accent3"/>
      </w:tcPr>
    </w:tblStylePr>
    <w:tblStylePr w:type="lastRow">
      <w:rPr>
        <w:rFonts w:ascii="Arial" w:hAnsi="Arial"/>
        <w:b/>
        <w:color w:val="FFFFFF"/>
        <w:sz w:val="22"/>
      </w:rPr>
      <w:tblPr/>
      <w:tcPr>
        <w:tcBorders>
          <w:top w:val="single" w:sz="4" w:space="0" w:color="FFFFFF" w:themeColor="light1"/>
        </w:tcBorders>
        <w:shd w:val="clear" w:color="283A97" w:themeColor="accent3" w:fill="283A97" w:themeFill="accent3"/>
      </w:tcPr>
    </w:tblStylePr>
    <w:tblStylePr w:type="firstCol">
      <w:rPr>
        <w:rFonts w:ascii="Arial" w:hAnsi="Arial"/>
        <w:b/>
        <w:color w:val="FFFFFF"/>
        <w:sz w:val="22"/>
      </w:rPr>
      <w:tblPr/>
      <w:tcPr>
        <w:shd w:val="clear" w:color="283A97" w:themeColor="accent3" w:fill="283A97" w:themeFill="accent3"/>
      </w:tcPr>
    </w:tblStylePr>
    <w:tblStylePr w:type="lastCol">
      <w:rPr>
        <w:rFonts w:ascii="Arial" w:hAnsi="Arial"/>
        <w:b/>
        <w:color w:val="FFFFFF"/>
        <w:sz w:val="22"/>
      </w:rPr>
      <w:tblPr/>
      <w:tcPr>
        <w:shd w:val="clear" w:color="283A97" w:themeColor="accent3" w:fill="283A97" w:themeFill="accent3"/>
      </w:tcPr>
    </w:tblStylePr>
    <w:tblStylePr w:type="band1Vert">
      <w:tblPr/>
      <w:tcPr>
        <w:shd w:val="clear" w:color="8B98E0" w:themeColor="accent3" w:themeTint="75" w:fill="8B98E0" w:themeFill="accent3" w:themeFillTint="75"/>
      </w:tcPr>
    </w:tblStylePr>
    <w:tblStylePr w:type="band1Horz">
      <w:tblPr/>
      <w:tcPr>
        <w:shd w:val="clear" w:color="8B98E0" w:themeColor="accent3" w:themeTint="75" w:fill="8B98E0" w:themeFill="accent3" w:themeFillTint="75"/>
      </w:tcPr>
    </w:tblStylePr>
  </w:style>
  <w:style w:type="table" w:styleId="GridTable5Dark-Accent5">
    <w:name w:val="Grid Table 5 Dark Accent 5"/>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2F0EE" w:themeColor="accent5" w:themeTint="34" w:fill="E2F0EE" w:themeFill="accent5" w:themeFillTint="34"/>
    </w:tblPr>
    <w:tblStylePr w:type="firstRow">
      <w:rPr>
        <w:rFonts w:ascii="Arial" w:hAnsi="Arial"/>
        <w:b/>
        <w:color w:val="FFFFFF"/>
        <w:sz w:val="22"/>
      </w:rPr>
      <w:tblPr/>
      <w:tcPr>
        <w:shd w:val="clear" w:color="72B6B0" w:themeColor="accent5" w:fill="72B6B0" w:themeFill="accent5"/>
      </w:tcPr>
    </w:tblStylePr>
    <w:tblStylePr w:type="lastRow">
      <w:rPr>
        <w:rFonts w:ascii="Arial" w:hAnsi="Arial"/>
        <w:b/>
        <w:color w:val="FFFFFF"/>
        <w:sz w:val="22"/>
      </w:rPr>
      <w:tblPr/>
      <w:tcPr>
        <w:tcBorders>
          <w:top w:val="single" w:sz="4" w:space="0" w:color="FFFFFF" w:themeColor="light1"/>
        </w:tcBorders>
        <w:shd w:val="clear" w:color="72B6B0" w:themeColor="accent5" w:fill="72B6B0" w:themeFill="accent5"/>
      </w:tcPr>
    </w:tblStylePr>
    <w:tblStylePr w:type="firstCol">
      <w:rPr>
        <w:rFonts w:ascii="Arial" w:hAnsi="Arial"/>
        <w:b/>
        <w:color w:val="FFFFFF"/>
        <w:sz w:val="22"/>
      </w:rPr>
      <w:tblPr/>
      <w:tcPr>
        <w:shd w:val="clear" w:color="72B6B0" w:themeColor="accent5" w:fill="72B6B0" w:themeFill="accent5"/>
      </w:tcPr>
    </w:tblStylePr>
    <w:tblStylePr w:type="lastCol">
      <w:rPr>
        <w:rFonts w:ascii="Arial" w:hAnsi="Arial"/>
        <w:b/>
        <w:color w:val="FFFFFF"/>
        <w:sz w:val="22"/>
      </w:rPr>
      <w:tblPr/>
      <w:tcPr>
        <w:shd w:val="clear" w:color="72B6B0" w:themeColor="accent5" w:fill="72B6B0" w:themeFill="accent5"/>
      </w:tcPr>
    </w:tblStylePr>
    <w:tblStylePr w:type="band1Vert">
      <w:tblPr/>
      <w:tcPr>
        <w:shd w:val="clear" w:color="BEDDDA" w:themeColor="accent5" w:themeTint="75" w:fill="BEDDDA" w:themeFill="accent5" w:themeFillTint="75"/>
      </w:tcPr>
    </w:tblStylePr>
    <w:tblStylePr w:type="band1Horz">
      <w:tblPr/>
      <w:tcPr>
        <w:shd w:val="clear" w:color="BEDDDA" w:themeColor="accent5" w:themeTint="75" w:fill="BEDDDA" w:themeFill="accent5" w:themeFillTint="75"/>
      </w:tcPr>
    </w:tblStylePr>
  </w:style>
  <w:style w:type="table" w:styleId="GridTable5Dark-Accent6">
    <w:name w:val="Grid Table 5 Dark Accent 6"/>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CEED8" w:themeColor="accent6" w:themeTint="34" w:fill="FCEED8" w:themeFill="accent6" w:themeFillTint="34"/>
    </w:tblPr>
    <w:tblStylePr w:type="firstRow">
      <w:rPr>
        <w:rFonts w:ascii="Arial" w:hAnsi="Arial"/>
        <w:b/>
        <w:color w:val="FFFFFF"/>
        <w:sz w:val="22"/>
      </w:rPr>
      <w:tblPr/>
      <w:tcPr>
        <w:shd w:val="clear" w:color="F0B142" w:themeColor="accent6" w:fill="F0B142" w:themeFill="accent6"/>
      </w:tcPr>
    </w:tblStylePr>
    <w:tblStylePr w:type="lastRow">
      <w:rPr>
        <w:rFonts w:ascii="Arial" w:hAnsi="Arial"/>
        <w:b/>
        <w:color w:val="FFFFFF"/>
        <w:sz w:val="22"/>
      </w:rPr>
      <w:tblPr/>
      <w:tcPr>
        <w:tcBorders>
          <w:top w:val="single" w:sz="4" w:space="0" w:color="FFFFFF" w:themeColor="light1"/>
        </w:tcBorders>
        <w:shd w:val="clear" w:color="F0B142" w:themeColor="accent6" w:fill="F0B142" w:themeFill="accent6"/>
      </w:tcPr>
    </w:tblStylePr>
    <w:tblStylePr w:type="firstCol">
      <w:rPr>
        <w:rFonts w:ascii="Arial" w:hAnsi="Arial"/>
        <w:b/>
        <w:color w:val="FFFFFF"/>
        <w:sz w:val="22"/>
      </w:rPr>
      <w:tblPr/>
      <w:tcPr>
        <w:shd w:val="clear" w:color="F0B142" w:themeColor="accent6" w:fill="F0B142" w:themeFill="accent6"/>
      </w:tcPr>
    </w:tblStylePr>
    <w:tblStylePr w:type="lastCol">
      <w:rPr>
        <w:rFonts w:ascii="Arial" w:hAnsi="Arial"/>
        <w:b/>
        <w:color w:val="FFFFFF"/>
        <w:sz w:val="22"/>
      </w:rPr>
      <w:tblPr/>
      <w:tcPr>
        <w:shd w:val="clear" w:color="F0B142" w:themeColor="accent6" w:fill="F0B142" w:themeFill="accent6"/>
      </w:tcPr>
    </w:tblStylePr>
    <w:tblStylePr w:type="band1Vert">
      <w:tblPr/>
      <w:tcPr>
        <w:shd w:val="clear" w:color="F8DAA8" w:themeColor="accent6" w:themeTint="75" w:fill="F8DAA8" w:themeFill="accent6" w:themeFillTint="75"/>
      </w:tcPr>
    </w:tblStylePr>
    <w:tblStylePr w:type="band1Horz">
      <w:tblPr/>
      <w:tcPr>
        <w:shd w:val="clear" w:color="F8DAA8" w:themeColor="accent6" w:themeTint="75" w:fill="F8DAA8" w:themeFill="accent6" w:themeFillTint="75"/>
      </w:tcPr>
    </w:tblStylePr>
  </w:style>
  <w:style w:type="table" w:styleId="GridTable6Colorful-Accent1">
    <w:name w:val="Grid Table 6 Colorful Accent 1"/>
    <w:basedOn w:val="TableNormal"/>
    <w:uiPriority w:val="51"/>
    <w:pPr>
      <w:spacing w:after="0" w:line="240" w:lineRule="auto"/>
    </w:pPr>
    <w:rPr>
      <w:rFonts w:eastAsiaTheme="minorHAnsi"/>
      <w:color w:val="00803A" w:themeColor="accent1" w:themeShade="BF"/>
      <w:sz w:val="22"/>
      <w:szCs w:val="22"/>
      <w:lang w:val="sv-SE"/>
      <w14:ligatures w14:val="standardContextual"/>
    </w:rPr>
    <w:tblPr>
      <w:tblStyleRowBandSize w:val="1"/>
      <w:tblStyleColBandSize w:val="1"/>
      <w:tblBorders>
        <w:top w:val="single" w:sz="4" w:space="0" w:color="34FF8F" w:themeColor="accent1" w:themeTint="99"/>
        <w:left w:val="single" w:sz="4" w:space="0" w:color="34FF8F" w:themeColor="accent1" w:themeTint="99"/>
        <w:bottom w:val="single" w:sz="4" w:space="0" w:color="34FF8F" w:themeColor="accent1" w:themeTint="99"/>
        <w:right w:val="single" w:sz="4" w:space="0" w:color="34FF8F" w:themeColor="accent1" w:themeTint="99"/>
        <w:insideH w:val="single" w:sz="4" w:space="0" w:color="34FF8F" w:themeColor="accent1" w:themeTint="99"/>
        <w:insideV w:val="single" w:sz="4" w:space="0" w:color="34FF8F" w:themeColor="accent1" w:themeTint="99"/>
      </w:tblBorders>
    </w:tblPr>
    <w:tblStylePr w:type="firstRow">
      <w:rPr>
        <w:b/>
        <w:bCs/>
      </w:rPr>
      <w:tblPr/>
      <w:tcPr>
        <w:tcBorders>
          <w:bottom w:val="single" w:sz="12" w:space="0" w:color="34FF8F" w:themeColor="accent1" w:themeTint="99"/>
        </w:tcBorders>
      </w:tcPr>
    </w:tblStylePr>
    <w:tblStylePr w:type="lastRow">
      <w:rPr>
        <w:b/>
        <w:bCs/>
      </w:rPr>
      <w:tblPr/>
      <w:tcPr>
        <w:tcBorders>
          <w:top w:val="single" w:sz="4" w:space="0" w:color="34FF8F" w:themeColor="accent1" w:themeTint="99"/>
        </w:tcBorders>
      </w:tcPr>
    </w:tblStylePr>
    <w:tblStylePr w:type="firstCol">
      <w:rPr>
        <w:b/>
        <w:bCs/>
      </w:rPr>
    </w:tblStylePr>
    <w:tblStylePr w:type="lastCol">
      <w:rPr>
        <w:b/>
        <w:bCs/>
      </w:rPr>
    </w:tblStylePr>
    <w:tblStylePr w:type="band1Vert">
      <w:tblPr/>
      <w:tcPr>
        <w:shd w:val="clear" w:color="auto" w:fill="BBFFD9" w:themeFill="accent1" w:themeFillTint="33"/>
      </w:tcPr>
    </w:tblStylePr>
    <w:tblStylePr w:type="band1Horz">
      <w:tblPr/>
      <w:tcPr>
        <w:shd w:val="clear" w:color="auto" w:fill="BBFFD9" w:themeFill="accent1" w:themeFillTint="33"/>
      </w:tcPr>
    </w:tblStylePr>
  </w:style>
  <w:style w:type="table" w:styleId="GridTable6Colorful-Accent2">
    <w:name w:val="Grid Table 6 Colorful Accent 2"/>
    <w:basedOn w:val="TableNormal"/>
    <w:uiPriority w:val="99"/>
    <w:pPr>
      <w:spacing w:after="0" w:line="240" w:lineRule="auto"/>
    </w:pPr>
    <w:tblPr>
      <w:tblStyleRowBandSize w:val="1"/>
      <w:tblStyleColBandSize w:val="1"/>
      <w:tblBorders>
        <w:top w:val="single" w:sz="4" w:space="0" w:color="2BFFE9" w:themeColor="accent2" w:themeTint="97"/>
        <w:left w:val="single" w:sz="4" w:space="0" w:color="2BFFE9" w:themeColor="accent2" w:themeTint="97"/>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2BFFE9" w:themeColor="accent2" w:themeTint="97" w:themeShade="95"/>
      </w:rPr>
      <w:tblPr/>
      <w:tcPr>
        <w:tcBorders>
          <w:bottom w:val="single" w:sz="12" w:space="0" w:color="2BFFE9" w:themeColor="accent2" w:themeTint="97"/>
        </w:tcBorders>
      </w:tcPr>
    </w:tblStylePr>
    <w:tblStylePr w:type="lastRow">
      <w:rPr>
        <w:b/>
        <w:color w:val="2BFFE9" w:themeColor="accent2" w:themeTint="97" w:themeShade="95"/>
      </w:r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styleId="GridTable6Colorful-Accent3">
    <w:name w:val="Grid Table 6 Colorful Accent 3"/>
    <w:basedOn w:val="TableNormal"/>
    <w:uiPriority w:val="99"/>
    <w:pPr>
      <w:spacing w:after="0" w:line="240" w:lineRule="auto"/>
    </w:pPr>
    <w:tblPr>
      <w:tblStyleRowBandSize w:val="1"/>
      <w:tblStyleColBandSize w:val="1"/>
      <w:tblBorders>
        <w:top w:val="single" w:sz="4" w:space="0" w:color="283A97" w:themeColor="accent3" w:themeTint="FE"/>
        <w:left w:val="single" w:sz="4" w:space="0" w:color="283A97" w:themeColor="accent3" w:themeTint="FE"/>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283A97" w:themeColor="accent3" w:themeTint="FE" w:themeShade="95"/>
      </w:rPr>
      <w:tblPr/>
      <w:tcPr>
        <w:tcBorders>
          <w:bottom w:val="single" w:sz="12" w:space="0" w:color="283A97" w:themeColor="accent3" w:themeTint="FE"/>
        </w:tcBorders>
      </w:tcPr>
    </w:tblStylePr>
    <w:tblStylePr w:type="lastRow">
      <w:rPr>
        <w:b/>
        <w:color w:val="283A97" w:themeColor="accent3" w:themeTint="FE" w:themeShade="95"/>
      </w:rPr>
    </w:tblStylePr>
    <w:tblStylePr w:type="firstCol">
      <w:rPr>
        <w:b/>
        <w:color w:val="283A97" w:themeColor="accent3" w:themeTint="FE" w:themeShade="95"/>
      </w:rPr>
    </w:tblStylePr>
    <w:tblStylePr w:type="lastCol">
      <w:rPr>
        <w:b/>
        <w:color w:val="283A97" w:themeColor="accent3" w:themeTint="FE" w:themeShade="95"/>
      </w:r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styleId="GridTable6Colorful-Accent4">
    <w:name w:val="Grid Table 6 Colorful Accent 4"/>
    <w:basedOn w:val="TableNormal"/>
    <w:uiPriority w:val="99"/>
    <w:pPr>
      <w:spacing w:after="0" w:line="240" w:lineRule="auto"/>
    </w:pPr>
    <w:tblPr>
      <w:tblStyleRowBandSize w:val="1"/>
      <w:tblStyleColBandSize w:val="1"/>
      <w:tbl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BDDD8A" w:themeColor="accent4" w:themeTint="9A" w:themeShade="95"/>
      </w:rPr>
      <w:tblPr/>
      <w:tcPr>
        <w:tcBorders>
          <w:bottom w:val="single" w:sz="12" w:space="0" w:color="BDDD8A" w:themeColor="accent4" w:themeTint="9A"/>
        </w:tcBorders>
      </w:tcPr>
    </w:tblStylePr>
    <w:tblStylePr w:type="lastRow">
      <w:rPr>
        <w:b/>
        <w:color w:val="BDDD8A" w:themeColor="accent4" w:themeTint="9A" w:themeShade="95"/>
      </w:r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styleId="GridTable6Colorful-Accent5">
    <w:name w:val="Grid Table 6 Colorful Accent 5"/>
    <w:basedOn w:val="TableNormal"/>
    <w:uiPriority w:val="99"/>
    <w:pPr>
      <w:spacing w:after="0" w:line="240" w:lineRule="auto"/>
    </w:pPr>
    <w:tblPr>
      <w:tblStyleRowBandSize w:val="1"/>
      <w:tblStyleColBandSize w:val="1"/>
      <w:tblBorders>
        <w:top w:val="single" w:sz="4" w:space="0" w:color="72B6B0" w:themeColor="accent5"/>
        <w:left w:val="single" w:sz="4" w:space="0" w:color="72B6B0" w:themeColor="accent5"/>
        <w:bottom w:val="single" w:sz="4" w:space="0" w:color="72B6B0" w:themeColor="accent5"/>
        <w:right w:val="single" w:sz="4" w:space="0" w:color="72B6B0" w:themeColor="accent5"/>
        <w:insideH w:val="single" w:sz="4" w:space="0" w:color="72B6B0" w:themeColor="accent5"/>
        <w:insideV w:val="single" w:sz="4" w:space="0" w:color="72B6B0" w:themeColor="accent5"/>
      </w:tblBorders>
    </w:tblPr>
    <w:tblStylePr w:type="firstRow">
      <w:rPr>
        <w:b/>
        <w:color w:val="3B716C" w:themeColor="accent5" w:themeShade="95"/>
      </w:rPr>
      <w:tblPr/>
      <w:tcPr>
        <w:tcBorders>
          <w:bottom w:val="single" w:sz="12" w:space="0" w:color="72B6B0" w:themeColor="accent5"/>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styleId="GridTable6Colorful-Accent6">
    <w:name w:val="Grid Table 6 Colorful Accent 6"/>
    <w:basedOn w:val="TableNormal"/>
    <w:uiPriority w:val="99"/>
    <w:pPr>
      <w:spacing w:after="0" w:line="240" w:lineRule="auto"/>
    </w:pPr>
    <w:tblPr>
      <w:tblStyleRowBandSize w:val="1"/>
      <w:tblStyleColBandSize w:val="1"/>
      <w:tblBorders>
        <w:top w:val="single" w:sz="4" w:space="0" w:color="F0B142" w:themeColor="accent6"/>
        <w:left w:val="single" w:sz="4" w:space="0" w:color="F0B142" w:themeColor="accent6"/>
        <w:bottom w:val="single" w:sz="4" w:space="0" w:color="F0B142" w:themeColor="accent6"/>
        <w:right w:val="single" w:sz="4" w:space="0" w:color="F0B142" w:themeColor="accent6"/>
        <w:insideH w:val="single" w:sz="4" w:space="0" w:color="F0B142" w:themeColor="accent6"/>
        <w:insideV w:val="single" w:sz="4" w:space="0" w:color="F0B142" w:themeColor="accent6"/>
      </w:tblBorders>
    </w:tblPr>
    <w:tblStylePr w:type="firstRow">
      <w:rPr>
        <w:b/>
        <w:color w:val="3B716C" w:themeColor="accent5" w:themeShade="95"/>
      </w:rPr>
      <w:tblPr/>
      <w:tcPr>
        <w:tcBorders>
          <w:bottom w:val="single" w:sz="12" w:space="0" w:color="F0B142" w:themeColor="accent6"/>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FCEED8" w:themeColor="accent6" w:themeTint="34" w:fill="FCEED8" w:themeFill="accent6" w:themeFillTint="34"/>
      </w:tcPr>
    </w:tblStylePr>
    <w:tblStylePr w:type="band1Horz">
      <w:rPr>
        <w:rFonts w:ascii="Arial" w:hAnsi="Arial"/>
        <w:color w:val="3B716C" w:themeColor="accent5" w:themeShade="95"/>
        <w:sz w:val="22"/>
      </w:rPr>
      <w:tblPr/>
      <w:tcPr>
        <w:shd w:val="clear" w:color="FCEED8" w:themeColor="accent6" w:themeTint="34" w:fill="FCEED8" w:themeFill="accent6" w:themeFillTint="34"/>
      </w:tcPr>
    </w:tblStylePr>
    <w:tblStylePr w:type="band2Horz">
      <w:rPr>
        <w:rFonts w:ascii="Arial" w:hAnsi="Arial"/>
        <w:color w:val="3B716C" w:themeColor="accent5" w:themeShade="95"/>
        <w:sz w:val="22"/>
      </w:rPr>
    </w:tblStylePr>
  </w:style>
  <w:style w:type="table" w:styleId="GridTable7Colorful-Accent1">
    <w:name w:val="Grid Table 7 Colorful Accent 1"/>
    <w:basedOn w:val="TableNormal"/>
    <w:uiPriority w:val="99"/>
    <w:pPr>
      <w:spacing w:after="0" w:line="240" w:lineRule="auto"/>
    </w:pPr>
    <w:tblPr>
      <w:tblStyleRowBandSize w:val="1"/>
      <w:tblStyleColBandSize w:val="1"/>
      <w:tblBorders>
        <w:bottom w:val="single" w:sz="4" w:space="0" w:color="55FFA1" w:themeColor="accent1" w:themeTint="80"/>
        <w:right w:val="single" w:sz="4" w:space="0" w:color="55FFA1" w:themeColor="accent1" w:themeTint="80"/>
        <w:insideH w:val="single" w:sz="4" w:space="0" w:color="55FFA1" w:themeColor="accent1" w:themeTint="80"/>
        <w:insideV w:val="single" w:sz="4" w:space="0" w:color="55FFA1" w:themeColor="accent1" w:themeTint="80"/>
      </w:tblBorders>
    </w:tblPr>
    <w:tblStylePr w:type="firstRow">
      <w:rPr>
        <w:rFonts w:ascii="Arial" w:hAnsi="Arial"/>
        <w:b/>
        <w:color w:val="55FFA1" w:themeColor="accent1" w:themeTint="80" w:themeShade="95"/>
        <w:sz w:val="22"/>
      </w:rPr>
      <w:tblPr/>
      <w:tcPr>
        <w:tcBorders>
          <w:top w:val="none" w:sz="0" w:space="0" w:color="000000"/>
          <w:left w:val="none" w:sz="0" w:space="0" w:color="000000"/>
          <w:bottom w:val="single" w:sz="4" w:space="0" w:color="55FFA1" w:themeColor="accent1" w:themeTint="80"/>
          <w:right w:val="none" w:sz="0" w:space="0" w:color="000000"/>
        </w:tcBorders>
        <w:shd w:val="clear" w:color="FFFFFF" w:themeColor="light1" w:fill="FFFFFF" w:themeFill="light1"/>
      </w:tcPr>
    </w:tblStylePr>
    <w:tblStylePr w:type="lastRow">
      <w:rPr>
        <w:rFonts w:ascii="Arial" w:hAnsi="Arial"/>
        <w:b/>
        <w:color w:val="55FFA1" w:themeColor="accent1" w:themeTint="80" w:themeShade="95"/>
        <w:sz w:val="22"/>
      </w:rPr>
      <w:tblPr/>
      <w:tcPr>
        <w:tcBorders>
          <w:top w:val="single" w:sz="4" w:space="0" w:color="55FFA1"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5FFA1" w:themeColor="accent1" w:themeTint="80" w:themeShade="95"/>
        <w:sz w:val="22"/>
      </w:rPr>
      <w:tblPr/>
      <w:tcPr>
        <w:tcBorders>
          <w:top w:val="none" w:sz="0" w:space="0" w:color="000000"/>
          <w:left w:val="none" w:sz="0" w:space="0" w:color="000000"/>
          <w:bottom w:val="none" w:sz="0" w:space="0" w:color="000000"/>
          <w:right w:val="single" w:sz="4" w:space="0" w:color="55FFA1" w:themeColor="accent1" w:themeTint="80"/>
        </w:tcBorders>
        <w:shd w:val="clear" w:color="FFFFFF" w:fill="auto"/>
      </w:tcPr>
    </w:tblStylePr>
    <w:tblStylePr w:type="lastCol">
      <w:rPr>
        <w:rFonts w:ascii="Arial" w:hAnsi="Arial"/>
        <w:i/>
        <w:color w:val="55FFA1" w:themeColor="accent1" w:themeTint="80" w:themeShade="95"/>
        <w:sz w:val="22"/>
      </w:rPr>
      <w:tblPr/>
      <w:tcPr>
        <w:tcBorders>
          <w:top w:val="none" w:sz="0" w:space="0" w:color="000000"/>
          <w:left w:val="single" w:sz="4" w:space="0" w:color="55FFA1" w:themeColor="accent1" w:themeTint="80"/>
          <w:bottom w:val="none" w:sz="0" w:space="0" w:color="000000"/>
          <w:right w:val="none" w:sz="0" w:space="0" w:color="000000"/>
        </w:tcBorders>
        <w:shd w:val="clear" w:color="FFFFFF" w:fill="auto"/>
      </w:tcPr>
    </w:tblStylePr>
    <w:tblStylePr w:type="band1Vert">
      <w:tblPr/>
      <w:tcPr>
        <w:shd w:val="clear" w:color="BAFFD9" w:themeColor="accent1" w:themeTint="34" w:fill="BAFFD9" w:themeFill="accent1" w:themeFillTint="34"/>
      </w:tcPr>
    </w:tblStylePr>
    <w:tblStylePr w:type="band1Horz">
      <w:rPr>
        <w:rFonts w:ascii="Arial" w:hAnsi="Arial"/>
        <w:color w:val="55FFA1" w:themeColor="accent1" w:themeTint="80" w:themeShade="95"/>
        <w:sz w:val="22"/>
      </w:rPr>
      <w:tblPr/>
      <w:tcPr>
        <w:shd w:val="clear" w:color="BAFFD9" w:themeColor="accent1" w:themeTint="34" w:fill="BAFFD9" w:themeFill="accent1" w:themeFillTint="34"/>
      </w:tcPr>
    </w:tblStylePr>
    <w:tblStylePr w:type="band2Horz">
      <w:rPr>
        <w:rFonts w:ascii="Arial" w:hAnsi="Arial"/>
        <w:color w:val="55FFA1" w:themeColor="accent1" w:themeTint="80" w:themeShade="95"/>
        <w:sz w:val="22"/>
      </w:rPr>
    </w:tblStylePr>
  </w:style>
  <w:style w:type="table" w:styleId="GridTable7Colorful-Accent2">
    <w:name w:val="Grid Table 7 Colorful Accent 2"/>
    <w:basedOn w:val="TableNormal"/>
    <w:uiPriority w:val="99"/>
    <w:pPr>
      <w:spacing w:after="0" w:line="240" w:lineRule="auto"/>
    </w:pPr>
    <w:tblPr>
      <w:tblStyleRowBandSize w:val="1"/>
      <w:tblStyleColBandSize w:val="1"/>
      <w:tblBorders>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rFonts w:ascii="Arial" w:hAnsi="Arial"/>
        <w:b/>
        <w:color w:val="2BFFE9" w:themeColor="accent2" w:themeTint="97" w:themeShade="95"/>
        <w:sz w:val="22"/>
      </w:rPr>
      <w:tblPr/>
      <w:tcPr>
        <w:tcBorders>
          <w:top w:val="none" w:sz="0" w:space="0" w:color="000000"/>
          <w:left w:val="none" w:sz="0" w:space="0" w:color="000000"/>
          <w:bottom w:val="single" w:sz="4" w:space="0" w:color="2BFFE9" w:themeColor="accent2" w:themeTint="97"/>
          <w:right w:val="none" w:sz="0" w:space="0" w:color="000000"/>
        </w:tcBorders>
        <w:shd w:val="clear" w:color="FFFFFF" w:themeColor="light1" w:fill="FFFFFF" w:themeFill="light1"/>
      </w:tcPr>
    </w:tblStylePr>
    <w:tblStylePr w:type="lastRow">
      <w:rPr>
        <w:rFonts w:ascii="Arial" w:hAnsi="Arial"/>
        <w:b/>
        <w:color w:val="2BFFE9" w:themeColor="accent2" w:themeTint="97" w:themeShade="95"/>
        <w:sz w:val="22"/>
      </w:rPr>
      <w:tblPr/>
      <w:tcPr>
        <w:tcBorders>
          <w:top w:val="single" w:sz="4" w:space="0" w:color="2BFFE9"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0" w:space="0" w:color="000000"/>
          <w:left w:val="none" w:sz="0" w:space="0" w:color="000000"/>
          <w:bottom w:val="none" w:sz="0"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0" w:space="0" w:color="000000"/>
          <w:left w:val="single" w:sz="4" w:space="0" w:color="2BFFE9" w:themeColor="accent2" w:themeTint="97"/>
          <w:bottom w:val="none" w:sz="0" w:space="0" w:color="000000"/>
          <w:right w:val="none" w:sz="0" w:space="0" w:color="000000"/>
        </w:tcBorders>
        <w:shd w:val="clear" w:color="FFFFFF" w:fill="auto"/>
      </w:tc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styleId="GridTable7Colorful-Accent3">
    <w:name w:val="Grid Table 7 Colorful Accent 3"/>
    <w:basedOn w:val="TableNormal"/>
    <w:uiPriority w:val="99"/>
    <w:pPr>
      <w:spacing w:after="0" w:line="240" w:lineRule="auto"/>
    </w:pPr>
    <w:tblPr>
      <w:tblStyleRowBandSize w:val="1"/>
      <w:tblStyleColBandSize w:val="1"/>
      <w:tblBorders>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rFonts w:ascii="Arial" w:hAnsi="Arial"/>
        <w:b/>
        <w:color w:val="283A97" w:themeColor="accent3" w:themeTint="FE" w:themeShade="95"/>
        <w:sz w:val="22"/>
      </w:rPr>
      <w:tblPr/>
      <w:tcPr>
        <w:tcBorders>
          <w:top w:val="none" w:sz="0" w:space="0" w:color="000000"/>
          <w:left w:val="none" w:sz="0" w:space="0" w:color="000000"/>
          <w:bottom w:val="single" w:sz="4" w:space="0" w:color="283A97" w:themeColor="accent3" w:themeTint="FE"/>
          <w:right w:val="none" w:sz="0" w:space="0" w:color="000000"/>
        </w:tcBorders>
        <w:shd w:val="clear" w:color="FFFFFF" w:themeColor="light1" w:fill="FFFFFF" w:themeFill="light1"/>
      </w:tcPr>
    </w:tblStylePr>
    <w:tblStylePr w:type="lastRow">
      <w:rPr>
        <w:rFonts w:ascii="Arial" w:hAnsi="Arial"/>
        <w:b/>
        <w:color w:val="283A97" w:themeColor="accent3" w:themeTint="FE" w:themeShade="95"/>
        <w:sz w:val="22"/>
      </w:rPr>
      <w:tblPr/>
      <w:tcPr>
        <w:tcBorders>
          <w:top w:val="single" w:sz="4" w:space="0" w:color="283A97"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83A97" w:themeColor="accent3" w:themeTint="FE" w:themeShade="95"/>
        <w:sz w:val="22"/>
      </w:rPr>
      <w:tblPr/>
      <w:tcPr>
        <w:tcBorders>
          <w:top w:val="none" w:sz="0" w:space="0" w:color="000000"/>
          <w:left w:val="none" w:sz="0" w:space="0" w:color="000000"/>
          <w:bottom w:val="none" w:sz="0" w:space="0" w:color="000000"/>
          <w:right w:val="single" w:sz="4" w:space="0" w:color="283A97" w:themeColor="accent3" w:themeTint="FE"/>
        </w:tcBorders>
        <w:shd w:val="clear" w:color="FFFFFF" w:fill="auto"/>
      </w:tcPr>
    </w:tblStylePr>
    <w:tblStylePr w:type="lastCol">
      <w:rPr>
        <w:rFonts w:ascii="Arial" w:hAnsi="Arial"/>
        <w:i/>
        <w:color w:val="283A97" w:themeColor="accent3" w:themeTint="FE" w:themeShade="95"/>
        <w:sz w:val="22"/>
      </w:rPr>
      <w:tblPr/>
      <w:tcPr>
        <w:tcBorders>
          <w:top w:val="none" w:sz="0" w:space="0" w:color="000000"/>
          <w:left w:val="single" w:sz="4" w:space="0" w:color="283A97" w:themeColor="accent3" w:themeTint="FE"/>
          <w:bottom w:val="none" w:sz="0" w:space="0" w:color="000000"/>
          <w:right w:val="none" w:sz="0" w:space="0" w:color="000000"/>
        </w:tcBorders>
        <w:shd w:val="clear" w:color="FFFFFF" w:fill="auto"/>
      </w:tc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styleId="GridTable7Colorful-Accent4">
    <w:name w:val="Grid Table 7 Colorful Accent 4"/>
    <w:basedOn w:val="TableNormal"/>
    <w:uiPriority w:val="99"/>
    <w:pPr>
      <w:spacing w:after="0" w:line="240" w:lineRule="auto"/>
    </w:pPr>
    <w:tblPr>
      <w:tblStyleRowBandSize w:val="1"/>
      <w:tblStyleColBandSize w:val="1"/>
      <w:tblBorders>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rFonts w:ascii="Arial" w:hAnsi="Arial"/>
        <w:b/>
        <w:color w:val="BDDD8A" w:themeColor="accent4" w:themeTint="9A" w:themeShade="95"/>
        <w:sz w:val="22"/>
      </w:rPr>
      <w:tblPr/>
      <w:tcPr>
        <w:tcBorders>
          <w:top w:val="none" w:sz="0" w:space="0" w:color="000000"/>
          <w:left w:val="none" w:sz="0" w:space="0" w:color="000000"/>
          <w:bottom w:val="single" w:sz="4" w:space="0" w:color="BDDD8A" w:themeColor="accent4" w:themeTint="9A"/>
          <w:right w:val="none" w:sz="0" w:space="0" w:color="000000"/>
        </w:tcBorders>
        <w:shd w:val="clear" w:color="FFFFFF" w:themeColor="light1" w:fill="FFFFFF" w:themeFill="light1"/>
      </w:tcPr>
    </w:tblStylePr>
    <w:tblStylePr w:type="lastRow">
      <w:rPr>
        <w:rFonts w:ascii="Arial" w:hAnsi="Arial"/>
        <w:b/>
        <w:color w:val="BDDD8A" w:themeColor="accent4" w:themeTint="9A" w:themeShade="95"/>
        <w:sz w:val="22"/>
      </w:rPr>
      <w:tblPr/>
      <w:tcPr>
        <w:tcBorders>
          <w:top w:val="single" w:sz="4" w:space="0" w:color="BDDD8A"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0" w:space="0" w:color="000000"/>
          <w:left w:val="none" w:sz="0" w:space="0" w:color="000000"/>
          <w:bottom w:val="none" w:sz="0"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0" w:space="0" w:color="000000"/>
          <w:left w:val="single" w:sz="4" w:space="0" w:color="BDDD8A" w:themeColor="accent4" w:themeTint="9A"/>
          <w:bottom w:val="none" w:sz="0" w:space="0" w:color="000000"/>
          <w:right w:val="none" w:sz="0" w:space="0" w:color="000000"/>
        </w:tcBorders>
        <w:shd w:val="clear" w:color="FFFFFF" w:fill="auto"/>
      </w:tc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styleId="GridTable7Colorful-Accent5">
    <w:name w:val="Grid Table 7 Colorful Accent 5"/>
    <w:basedOn w:val="TableNormal"/>
    <w:uiPriority w:val="99"/>
    <w:pPr>
      <w:spacing w:after="0" w:line="240" w:lineRule="auto"/>
    </w:pPr>
    <w:tblPr>
      <w:tblStyleRowBandSize w:val="1"/>
      <w:tblStyleColBandSize w:val="1"/>
      <w:tblBorders>
        <w:bottom w:val="single" w:sz="4" w:space="0" w:color="AFD5D2" w:themeColor="accent5" w:themeTint="90"/>
        <w:right w:val="single" w:sz="4" w:space="0" w:color="AFD5D2" w:themeColor="accent5" w:themeTint="90"/>
        <w:insideH w:val="single" w:sz="4" w:space="0" w:color="AFD5D2" w:themeColor="accent5" w:themeTint="90"/>
        <w:insideV w:val="single" w:sz="4" w:space="0" w:color="AFD5D2" w:themeColor="accent5" w:themeTint="90"/>
      </w:tblBorders>
    </w:tblPr>
    <w:tblStylePr w:type="firstRow">
      <w:rPr>
        <w:rFonts w:ascii="Arial" w:hAnsi="Arial"/>
        <w:b/>
        <w:color w:val="3B716C" w:themeColor="accent5" w:themeShade="95"/>
        <w:sz w:val="22"/>
      </w:rPr>
      <w:tblPr/>
      <w:tcPr>
        <w:tcBorders>
          <w:top w:val="none" w:sz="0" w:space="0" w:color="000000"/>
          <w:left w:val="none" w:sz="0" w:space="0" w:color="000000"/>
          <w:bottom w:val="single" w:sz="4" w:space="0" w:color="AFD5D2" w:themeColor="accent5" w:themeTint="90"/>
          <w:right w:val="none" w:sz="0" w:space="0" w:color="000000"/>
        </w:tcBorders>
        <w:shd w:val="clear" w:color="FFFFFF" w:themeColor="light1" w:fill="FFFFFF" w:themeFill="light1"/>
      </w:tcPr>
    </w:tblStylePr>
    <w:tblStylePr w:type="lastRow">
      <w:rPr>
        <w:rFonts w:ascii="Arial" w:hAnsi="Arial"/>
        <w:b/>
        <w:color w:val="3B716C" w:themeColor="accent5" w:themeShade="95"/>
        <w:sz w:val="22"/>
      </w:rPr>
      <w:tblPr/>
      <w:tcPr>
        <w:tcBorders>
          <w:top w:val="single" w:sz="4" w:space="0" w:color="AFD5D2"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3B716C" w:themeColor="accent5" w:themeShade="95"/>
        <w:sz w:val="22"/>
      </w:rPr>
      <w:tblPr/>
      <w:tcPr>
        <w:tcBorders>
          <w:top w:val="none" w:sz="0" w:space="0" w:color="000000"/>
          <w:left w:val="none" w:sz="0" w:space="0" w:color="000000"/>
          <w:bottom w:val="none" w:sz="0" w:space="0" w:color="000000"/>
          <w:right w:val="single" w:sz="4" w:space="0" w:color="AFD5D2" w:themeColor="accent5" w:themeTint="90"/>
        </w:tcBorders>
        <w:shd w:val="clear" w:color="FFFFFF" w:fill="auto"/>
      </w:tcPr>
    </w:tblStylePr>
    <w:tblStylePr w:type="lastCol">
      <w:rPr>
        <w:rFonts w:ascii="Arial" w:hAnsi="Arial"/>
        <w:i/>
        <w:color w:val="3B716C" w:themeColor="accent5" w:themeShade="95"/>
        <w:sz w:val="22"/>
      </w:rPr>
      <w:tblPr/>
      <w:tcPr>
        <w:tcBorders>
          <w:top w:val="none" w:sz="0" w:space="0" w:color="000000"/>
          <w:left w:val="single" w:sz="4" w:space="0" w:color="AFD5D2" w:themeColor="accent5" w:themeTint="90"/>
          <w:bottom w:val="none" w:sz="0" w:space="0" w:color="000000"/>
          <w:right w:val="none" w:sz="0" w:space="0" w:color="000000"/>
        </w:tcBorders>
        <w:shd w:val="clear" w:color="FFFFFF" w:fill="auto"/>
      </w:tc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styleId="GridTable7Colorful-Accent6">
    <w:name w:val="Grid Table 7 Colorful Accent 6"/>
    <w:basedOn w:val="TableNormal"/>
    <w:uiPriority w:val="99"/>
    <w:pPr>
      <w:spacing w:after="0" w:line="240" w:lineRule="auto"/>
    </w:pPr>
    <w:tblPr>
      <w:tblStyleRowBandSize w:val="1"/>
      <w:tblStyleColBandSize w:val="1"/>
      <w:tblBorders>
        <w:bottom w:val="single" w:sz="4" w:space="0" w:color="F6D294" w:themeColor="accent6" w:themeTint="90"/>
        <w:right w:val="single" w:sz="4" w:space="0" w:color="F6D294" w:themeColor="accent6" w:themeTint="90"/>
        <w:insideH w:val="single" w:sz="4" w:space="0" w:color="F6D294" w:themeColor="accent6" w:themeTint="90"/>
        <w:insideV w:val="single" w:sz="4" w:space="0" w:color="F6D294" w:themeColor="accent6" w:themeTint="90"/>
      </w:tblBorders>
    </w:tblPr>
    <w:tblStylePr w:type="firstRow">
      <w:rPr>
        <w:rFonts w:ascii="Arial" w:hAnsi="Arial"/>
        <w:b/>
        <w:color w:val="A56D0D" w:themeColor="accent6" w:themeShade="95"/>
        <w:sz w:val="22"/>
      </w:rPr>
      <w:tblPr/>
      <w:tcPr>
        <w:tcBorders>
          <w:top w:val="none" w:sz="0" w:space="0" w:color="000000"/>
          <w:left w:val="none" w:sz="0" w:space="0" w:color="000000"/>
          <w:bottom w:val="single" w:sz="4" w:space="0" w:color="F6D294" w:themeColor="accent6" w:themeTint="90"/>
          <w:right w:val="none" w:sz="0" w:space="0" w:color="000000"/>
        </w:tcBorders>
        <w:shd w:val="clear" w:color="FFFFFF" w:themeColor="light1" w:fill="FFFFFF" w:themeFill="light1"/>
      </w:tcPr>
    </w:tblStylePr>
    <w:tblStylePr w:type="lastRow">
      <w:rPr>
        <w:rFonts w:ascii="Arial" w:hAnsi="Arial"/>
        <w:b/>
        <w:color w:val="A56D0D" w:themeColor="accent6" w:themeShade="95"/>
        <w:sz w:val="22"/>
      </w:rPr>
      <w:tblPr/>
      <w:tcPr>
        <w:tcBorders>
          <w:top w:val="single" w:sz="4" w:space="0" w:color="F6D294"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56D0D" w:themeColor="accent6" w:themeShade="95"/>
        <w:sz w:val="22"/>
      </w:rPr>
      <w:tblPr/>
      <w:tcPr>
        <w:tcBorders>
          <w:top w:val="none" w:sz="0" w:space="0" w:color="000000"/>
          <w:left w:val="none" w:sz="0" w:space="0" w:color="000000"/>
          <w:bottom w:val="none" w:sz="0" w:space="0" w:color="000000"/>
          <w:right w:val="single" w:sz="4" w:space="0" w:color="F6D294" w:themeColor="accent6" w:themeTint="90"/>
        </w:tcBorders>
        <w:shd w:val="clear" w:color="FFFFFF" w:fill="auto"/>
      </w:tcPr>
    </w:tblStylePr>
    <w:tblStylePr w:type="lastCol">
      <w:rPr>
        <w:rFonts w:ascii="Arial" w:hAnsi="Arial"/>
        <w:i/>
        <w:color w:val="A56D0D" w:themeColor="accent6" w:themeShade="95"/>
        <w:sz w:val="22"/>
      </w:rPr>
      <w:tblPr/>
      <w:tcPr>
        <w:tcBorders>
          <w:top w:val="none" w:sz="0" w:space="0" w:color="000000"/>
          <w:left w:val="single" w:sz="4" w:space="0" w:color="F6D294" w:themeColor="accent6" w:themeTint="90"/>
          <w:bottom w:val="none" w:sz="0" w:space="0" w:color="000000"/>
          <w:right w:val="none" w:sz="0" w:space="0" w:color="000000"/>
        </w:tcBorders>
        <w:shd w:val="clear" w:color="FFFFFF" w:fill="auto"/>
      </w:tcPr>
    </w:tblStylePr>
    <w:tblStylePr w:type="band1Vert">
      <w:tblPr/>
      <w:tcPr>
        <w:shd w:val="clear" w:color="FCEED8" w:themeColor="accent6" w:themeTint="34" w:fill="FCEED8" w:themeFill="accent6" w:themeFillTint="34"/>
      </w:tcPr>
    </w:tblStylePr>
    <w:tblStylePr w:type="band1Horz">
      <w:rPr>
        <w:rFonts w:ascii="Arial" w:hAnsi="Arial"/>
        <w:color w:val="A56D0D" w:themeColor="accent6" w:themeShade="95"/>
        <w:sz w:val="22"/>
      </w:rPr>
      <w:tblPr/>
      <w:tcPr>
        <w:shd w:val="clear" w:color="FCEED8" w:themeColor="accent6" w:themeTint="34" w:fill="FCEED8" w:themeFill="accent6" w:themeFillTint="34"/>
      </w:tcPr>
    </w:tblStylePr>
    <w:tblStylePr w:type="band2Horz">
      <w:rPr>
        <w:rFonts w:ascii="Arial" w:hAnsi="Arial"/>
        <w:color w:val="A56D0D" w:themeColor="accent6" w:themeShade="95"/>
        <w:sz w:val="22"/>
      </w:rPr>
    </w:tblStylePr>
  </w:style>
  <w:style w:type="table" w:styleId="ListTable1Light-Accent1">
    <w:name w:val="List Table 1 Light Accent 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AC4E" w:themeColor="accent1"/>
          <w:right w:val="none" w:sz="4" w:space="0" w:color="000000"/>
        </w:tcBorders>
      </w:tcPr>
    </w:tblStylePr>
    <w:tblStylePr w:type="lastRow">
      <w:rPr>
        <w:b/>
        <w:color w:val="404040"/>
      </w:rPr>
      <w:tblPr/>
      <w:tcPr>
        <w:tcBorders>
          <w:top w:val="single" w:sz="4" w:space="0" w:color="00AC4E"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AFFD0" w:themeColor="accent1" w:themeTint="40" w:fill="AAFFD0" w:themeFill="accent1" w:themeFillTint="40"/>
      </w:tcPr>
    </w:tblStylePr>
    <w:tblStylePr w:type="band1Horz">
      <w:tblPr/>
      <w:tcPr>
        <w:shd w:val="clear" w:color="AAFFD0" w:themeColor="accent1" w:themeTint="40" w:fill="AAFFD0" w:themeFill="accent1" w:themeFillTint="40"/>
      </w:tcPr>
    </w:tblStylePr>
  </w:style>
  <w:style w:type="table" w:styleId="ListTable1Light-Accent2">
    <w:name w:val="List Table 1 Light Accent 2"/>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9889" w:themeColor="accent2"/>
          <w:right w:val="none" w:sz="4" w:space="0" w:color="000000"/>
        </w:tcBorders>
      </w:tcPr>
    </w:tblStylePr>
    <w:tblStylePr w:type="lastRow">
      <w:rPr>
        <w:b/>
        <w:color w:val="404040"/>
      </w:rPr>
      <w:tblPr/>
      <w:tcPr>
        <w:tcBorders>
          <w:top w:val="single" w:sz="4" w:space="0" w:color="009889"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5FFF5" w:themeColor="accent2" w:themeTint="40" w:fill="A5FFF5" w:themeFill="accent2" w:themeFillTint="40"/>
      </w:tcPr>
    </w:tblStylePr>
    <w:tblStylePr w:type="band1Horz">
      <w:tblPr/>
      <w:tcPr>
        <w:shd w:val="clear" w:color="A5FFF5" w:themeColor="accent2" w:themeTint="40" w:fill="A5FFF5" w:themeFill="accent2" w:themeFillTint="40"/>
      </w:tcPr>
    </w:tblStylePr>
  </w:style>
  <w:style w:type="table" w:styleId="ListTable1Light-Accent3">
    <w:name w:val="List Table 1 Light Accent 3"/>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283A97" w:themeColor="accent3"/>
          <w:right w:val="none" w:sz="4" w:space="0" w:color="000000"/>
        </w:tcBorders>
      </w:tcPr>
    </w:tblStylePr>
    <w:tblStylePr w:type="lastRow">
      <w:rPr>
        <w:b/>
        <w:color w:val="404040"/>
      </w:rPr>
      <w:tblPr/>
      <w:tcPr>
        <w:tcBorders>
          <w:top w:val="single" w:sz="4" w:space="0" w:color="283A97"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C6EE" w:themeColor="accent3" w:themeTint="40" w:fill="BFC6EE" w:themeFill="accent3" w:themeFillTint="40"/>
      </w:tcPr>
    </w:tblStylePr>
    <w:tblStylePr w:type="band1Horz">
      <w:tblPr/>
      <w:tcPr>
        <w:shd w:val="clear" w:color="BFC6EE" w:themeColor="accent3" w:themeTint="40" w:fill="BFC6EE" w:themeFill="accent3" w:themeFillTint="40"/>
      </w:tcPr>
    </w:tblStylePr>
  </w:style>
  <w:style w:type="table" w:styleId="ListTable1Light-Accent4">
    <w:name w:val="List Table 1 Light Accent 4"/>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2C83E" w:themeColor="accent4"/>
          <w:right w:val="none" w:sz="4" w:space="0" w:color="000000"/>
        </w:tcBorders>
      </w:tcPr>
    </w:tblStylePr>
    <w:tblStylePr w:type="lastRow">
      <w:rPr>
        <w:b/>
        <w:color w:val="404040"/>
      </w:rPr>
      <w:tblPr/>
      <w:tcPr>
        <w:tcBorders>
          <w:top w:val="single" w:sz="4" w:space="0" w:color="92C83E"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3F1CE" w:themeColor="accent4" w:themeTint="40" w:fill="E3F1CE" w:themeFill="accent4" w:themeFillTint="40"/>
      </w:tcPr>
    </w:tblStylePr>
    <w:tblStylePr w:type="band1Horz">
      <w:tblPr/>
      <w:tcPr>
        <w:shd w:val="clear" w:color="E3F1CE" w:themeColor="accent4" w:themeTint="40" w:fill="E3F1CE" w:themeFill="accent4" w:themeFillTint="40"/>
      </w:tcPr>
    </w:tblStylePr>
  </w:style>
  <w:style w:type="table" w:styleId="ListTable1Light-Accent5">
    <w:name w:val="List Table 1 Light Accent 5"/>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2B6B0" w:themeColor="accent5"/>
          <w:right w:val="none" w:sz="4" w:space="0" w:color="000000"/>
        </w:tcBorders>
      </w:tcPr>
    </w:tblStylePr>
    <w:tblStylePr w:type="lastRow">
      <w:rPr>
        <w:b/>
        <w:color w:val="404040"/>
      </w:rPr>
      <w:tblPr/>
      <w:tcPr>
        <w:tcBorders>
          <w:top w:val="single" w:sz="4" w:space="0" w:color="72B6B0"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BECEB" w:themeColor="accent5" w:themeTint="40" w:fill="DBECEB" w:themeFill="accent5" w:themeFillTint="40"/>
      </w:tcPr>
    </w:tblStylePr>
    <w:tblStylePr w:type="band1Horz">
      <w:tblPr/>
      <w:tcPr>
        <w:shd w:val="clear" w:color="DBECEB" w:themeColor="accent5" w:themeTint="40" w:fill="DBECEB" w:themeFill="accent5" w:themeFillTint="40"/>
      </w:tcPr>
    </w:tblStylePr>
  </w:style>
  <w:style w:type="table" w:styleId="ListTable1Light-Accent6">
    <w:name w:val="List Table 1 Light Accent 6"/>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0B142" w:themeColor="accent6"/>
          <w:right w:val="none" w:sz="4" w:space="0" w:color="000000"/>
        </w:tcBorders>
      </w:tcPr>
    </w:tblStylePr>
    <w:tblStylePr w:type="lastRow">
      <w:rPr>
        <w:b/>
        <w:color w:val="404040"/>
      </w:rPr>
      <w:tblPr/>
      <w:tcPr>
        <w:tcBorders>
          <w:top w:val="single" w:sz="4" w:space="0" w:color="F0B142"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BEBCF" w:themeColor="accent6" w:themeTint="40" w:fill="FBEBCF" w:themeFill="accent6" w:themeFillTint="40"/>
      </w:tcPr>
    </w:tblStylePr>
    <w:tblStylePr w:type="band1Horz">
      <w:tblPr/>
      <w:tcPr>
        <w:shd w:val="clear" w:color="FBEBCF" w:themeColor="accent6" w:themeTint="40" w:fill="FBEBCF" w:themeFill="accent6" w:themeFillTint="40"/>
      </w:tcPr>
    </w:tblStylePr>
  </w:style>
  <w:style w:type="table" w:styleId="ListTable2-Accent1">
    <w:name w:val="List Table 2 Accent 1"/>
    <w:basedOn w:val="TableNormal"/>
    <w:uiPriority w:val="99"/>
    <w:pPr>
      <w:spacing w:after="0" w:line="240" w:lineRule="auto"/>
    </w:pPr>
    <w:tblPr>
      <w:tblStyleRowBandSize w:val="1"/>
      <w:tblStyleColBandSize w:val="1"/>
      <w:tblBorders>
        <w:top w:val="single" w:sz="4" w:space="0" w:color="40FF96" w:themeColor="accent1" w:themeTint="90"/>
        <w:bottom w:val="single" w:sz="4" w:space="0" w:color="40FF96" w:themeColor="accent1" w:themeTint="90"/>
        <w:insideH w:val="single" w:sz="4" w:space="0" w:color="40FF96" w:themeColor="accent1" w:themeTint="90"/>
      </w:tblBorders>
    </w:tblPr>
    <w:tblStylePr w:type="firstRow">
      <w:rPr>
        <w:rFonts w:ascii="Arial" w:hAnsi="Arial"/>
        <w:b/>
        <w:color w:val="404040"/>
        <w:sz w:val="22"/>
      </w:rPr>
      <w:tblPr/>
      <w:tcPr>
        <w:tcBorders>
          <w:top w:val="single" w:sz="4" w:space="0" w:color="40FF96" w:themeColor="accent1" w:themeTint="90"/>
          <w:left w:val="none" w:sz="4" w:space="0" w:color="000000"/>
          <w:bottom w:val="single" w:sz="4" w:space="0" w:color="40FF96" w:themeColor="accent1" w:themeTint="90"/>
          <w:right w:val="none" w:sz="4" w:space="0" w:color="000000"/>
        </w:tcBorders>
      </w:tcPr>
    </w:tblStylePr>
    <w:tblStylePr w:type="lastRow">
      <w:rPr>
        <w:rFonts w:ascii="Arial" w:hAnsi="Arial"/>
        <w:b/>
        <w:color w:val="404040"/>
        <w:sz w:val="22"/>
      </w:rPr>
      <w:tblPr/>
      <w:tcPr>
        <w:tcBorders>
          <w:top w:val="single" w:sz="4" w:space="0" w:color="40FF96" w:themeColor="accent1" w:themeTint="90"/>
          <w:left w:val="none" w:sz="4" w:space="0" w:color="000000"/>
          <w:bottom w:val="single" w:sz="4" w:space="0" w:color="40FF96"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AFFD0" w:themeColor="accent1" w:themeTint="40" w:fill="AAFFD0" w:themeFill="accent1" w:themeFillTint="40"/>
      </w:tcPr>
    </w:tblStylePr>
    <w:tblStylePr w:type="band1Horz">
      <w:rPr>
        <w:rFonts w:ascii="Arial" w:hAnsi="Arial"/>
        <w:color w:val="404040"/>
        <w:sz w:val="22"/>
      </w:rPr>
      <w:tblPr/>
      <w:tcPr>
        <w:shd w:val="clear" w:color="AAFFD0" w:themeColor="accent1" w:themeTint="40" w:fill="AAFFD0" w:themeFill="accent1" w:themeFillTint="40"/>
      </w:tcPr>
    </w:tblStylePr>
  </w:style>
  <w:style w:type="table" w:styleId="ListTable2-Accent2">
    <w:name w:val="List Table 2 Accent 2"/>
    <w:basedOn w:val="TableNormal"/>
    <w:uiPriority w:val="99"/>
    <w:pPr>
      <w:spacing w:after="0" w:line="240" w:lineRule="auto"/>
    </w:pPr>
    <w:tblPr>
      <w:tblStyleRowBandSize w:val="1"/>
      <w:tblStyleColBandSize w:val="1"/>
      <w:tblBorders>
        <w:top w:val="single" w:sz="4" w:space="0" w:color="34FFEA" w:themeColor="accent2" w:themeTint="90"/>
        <w:bottom w:val="single" w:sz="4" w:space="0" w:color="34FFEA" w:themeColor="accent2" w:themeTint="90"/>
        <w:insideH w:val="single" w:sz="4" w:space="0" w:color="34FFEA" w:themeColor="accent2" w:themeTint="90"/>
      </w:tblBorders>
    </w:tblPr>
    <w:tblStylePr w:type="firstRow">
      <w:rPr>
        <w:rFonts w:ascii="Arial" w:hAnsi="Arial"/>
        <w:b/>
        <w:color w:val="404040"/>
        <w:sz w:val="22"/>
      </w:rPr>
      <w:tblPr/>
      <w:tcPr>
        <w:tcBorders>
          <w:top w:val="single" w:sz="4" w:space="0" w:color="34FFEA" w:themeColor="accent2" w:themeTint="90"/>
          <w:left w:val="none" w:sz="4" w:space="0" w:color="000000"/>
          <w:bottom w:val="single" w:sz="4" w:space="0" w:color="34FFEA" w:themeColor="accent2" w:themeTint="90"/>
          <w:right w:val="none" w:sz="4" w:space="0" w:color="000000"/>
        </w:tcBorders>
      </w:tcPr>
    </w:tblStylePr>
    <w:tblStylePr w:type="lastRow">
      <w:rPr>
        <w:rFonts w:ascii="Arial" w:hAnsi="Arial"/>
        <w:b/>
        <w:color w:val="404040"/>
        <w:sz w:val="22"/>
      </w:rPr>
      <w:tblPr/>
      <w:tcPr>
        <w:tcBorders>
          <w:top w:val="single" w:sz="4" w:space="0" w:color="34FFEA" w:themeColor="accent2" w:themeTint="90"/>
          <w:left w:val="none" w:sz="4" w:space="0" w:color="000000"/>
          <w:bottom w:val="single" w:sz="4" w:space="0" w:color="34FFE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5FFF5" w:themeColor="accent2" w:themeTint="40" w:fill="A5FFF5" w:themeFill="accent2" w:themeFillTint="40"/>
      </w:tcPr>
    </w:tblStylePr>
    <w:tblStylePr w:type="band1Horz">
      <w:rPr>
        <w:rFonts w:ascii="Arial" w:hAnsi="Arial"/>
        <w:color w:val="404040"/>
        <w:sz w:val="22"/>
      </w:rPr>
      <w:tblPr/>
      <w:tcPr>
        <w:shd w:val="clear" w:color="A5FFF5" w:themeColor="accent2" w:themeTint="40" w:fill="A5FFF5" w:themeFill="accent2" w:themeFillTint="40"/>
      </w:tcPr>
    </w:tblStylePr>
  </w:style>
  <w:style w:type="table" w:styleId="ListTable2-Accent3">
    <w:name w:val="List Table 2 Accent 3"/>
    <w:basedOn w:val="TableNormal"/>
    <w:uiPriority w:val="99"/>
    <w:pPr>
      <w:spacing w:after="0" w:line="240" w:lineRule="auto"/>
    </w:pPr>
    <w:tblPr>
      <w:tblStyleRowBandSize w:val="1"/>
      <w:tblStyleColBandSize w:val="1"/>
      <w:tblBorders>
        <w:top w:val="single" w:sz="4" w:space="0" w:color="7081D9" w:themeColor="accent3" w:themeTint="90"/>
        <w:bottom w:val="single" w:sz="4" w:space="0" w:color="7081D9" w:themeColor="accent3" w:themeTint="90"/>
        <w:insideH w:val="single" w:sz="4" w:space="0" w:color="7081D9" w:themeColor="accent3" w:themeTint="90"/>
      </w:tblBorders>
    </w:tblPr>
    <w:tblStylePr w:type="firstRow">
      <w:rPr>
        <w:rFonts w:ascii="Arial" w:hAnsi="Arial"/>
        <w:b/>
        <w:color w:val="404040"/>
        <w:sz w:val="22"/>
      </w:rPr>
      <w:tblPr/>
      <w:tcPr>
        <w:tcBorders>
          <w:top w:val="single" w:sz="4" w:space="0" w:color="7081D9" w:themeColor="accent3" w:themeTint="90"/>
          <w:left w:val="none" w:sz="4" w:space="0" w:color="000000"/>
          <w:bottom w:val="single" w:sz="4" w:space="0" w:color="7081D9" w:themeColor="accent3" w:themeTint="90"/>
          <w:right w:val="none" w:sz="4" w:space="0" w:color="000000"/>
        </w:tcBorders>
      </w:tcPr>
    </w:tblStylePr>
    <w:tblStylePr w:type="lastRow">
      <w:rPr>
        <w:rFonts w:ascii="Arial" w:hAnsi="Arial"/>
        <w:b/>
        <w:color w:val="404040"/>
        <w:sz w:val="22"/>
      </w:rPr>
      <w:tblPr/>
      <w:tcPr>
        <w:tcBorders>
          <w:top w:val="single" w:sz="4" w:space="0" w:color="7081D9" w:themeColor="accent3" w:themeTint="90"/>
          <w:left w:val="none" w:sz="4" w:space="0" w:color="000000"/>
          <w:bottom w:val="single" w:sz="4" w:space="0" w:color="7081D9"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C6EE" w:themeColor="accent3" w:themeTint="40" w:fill="BFC6EE" w:themeFill="accent3" w:themeFillTint="40"/>
      </w:tcPr>
    </w:tblStylePr>
    <w:tblStylePr w:type="band1Horz">
      <w:rPr>
        <w:rFonts w:ascii="Arial" w:hAnsi="Arial"/>
        <w:color w:val="404040"/>
        <w:sz w:val="22"/>
      </w:rPr>
      <w:tblPr/>
      <w:tcPr>
        <w:shd w:val="clear" w:color="BFC6EE" w:themeColor="accent3" w:themeTint="40" w:fill="BFC6EE" w:themeFill="accent3" w:themeFillTint="40"/>
      </w:tcPr>
    </w:tblStylePr>
  </w:style>
  <w:style w:type="table" w:styleId="ListTable2-Accent4">
    <w:name w:val="List Table 2 Accent 4"/>
    <w:basedOn w:val="TableNormal"/>
    <w:uiPriority w:val="99"/>
    <w:pPr>
      <w:spacing w:after="0" w:line="240" w:lineRule="auto"/>
    </w:pPr>
    <w:tblPr>
      <w:tblStyleRowBandSize w:val="1"/>
      <w:tblStyleColBandSize w:val="1"/>
      <w:tblBorders>
        <w:top w:val="single" w:sz="4" w:space="0" w:color="C1E091" w:themeColor="accent4" w:themeTint="90"/>
        <w:bottom w:val="single" w:sz="4" w:space="0" w:color="C1E091" w:themeColor="accent4" w:themeTint="90"/>
        <w:insideH w:val="single" w:sz="4" w:space="0" w:color="C1E091" w:themeColor="accent4" w:themeTint="90"/>
      </w:tblBorders>
    </w:tblPr>
    <w:tblStylePr w:type="firstRow">
      <w:rPr>
        <w:rFonts w:ascii="Arial" w:hAnsi="Arial"/>
        <w:b/>
        <w:color w:val="404040"/>
        <w:sz w:val="22"/>
      </w:rPr>
      <w:tblPr/>
      <w:tcPr>
        <w:tcBorders>
          <w:top w:val="single" w:sz="4" w:space="0" w:color="C1E091" w:themeColor="accent4" w:themeTint="90"/>
          <w:left w:val="none" w:sz="4" w:space="0" w:color="000000"/>
          <w:bottom w:val="single" w:sz="4" w:space="0" w:color="C1E091" w:themeColor="accent4" w:themeTint="90"/>
          <w:right w:val="none" w:sz="4" w:space="0" w:color="000000"/>
        </w:tcBorders>
      </w:tcPr>
    </w:tblStylePr>
    <w:tblStylePr w:type="lastRow">
      <w:rPr>
        <w:rFonts w:ascii="Arial" w:hAnsi="Arial"/>
        <w:b/>
        <w:color w:val="404040"/>
        <w:sz w:val="22"/>
      </w:rPr>
      <w:tblPr/>
      <w:tcPr>
        <w:tcBorders>
          <w:top w:val="single" w:sz="4" w:space="0" w:color="C1E091" w:themeColor="accent4" w:themeTint="90"/>
          <w:left w:val="none" w:sz="4" w:space="0" w:color="000000"/>
          <w:bottom w:val="single" w:sz="4" w:space="0" w:color="C1E091"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3F1CE" w:themeColor="accent4" w:themeTint="40" w:fill="E3F1CE" w:themeFill="accent4" w:themeFillTint="40"/>
      </w:tcPr>
    </w:tblStylePr>
    <w:tblStylePr w:type="band1Horz">
      <w:rPr>
        <w:rFonts w:ascii="Arial" w:hAnsi="Arial"/>
        <w:color w:val="404040"/>
        <w:sz w:val="22"/>
      </w:rPr>
      <w:tblPr/>
      <w:tcPr>
        <w:shd w:val="clear" w:color="E3F1CE" w:themeColor="accent4" w:themeTint="40" w:fill="E3F1CE" w:themeFill="accent4" w:themeFillTint="40"/>
      </w:tcPr>
    </w:tblStylePr>
  </w:style>
  <w:style w:type="table" w:styleId="ListTable2-Accent5">
    <w:name w:val="List Table 2 Accent 5"/>
    <w:basedOn w:val="TableNormal"/>
    <w:uiPriority w:val="99"/>
    <w:pPr>
      <w:spacing w:after="0" w:line="240" w:lineRule="auto"/>
    </w:pPr>
    <w:tblPr>
      <w:tblStyleRowBandSize w:val="1"/>
      <w:tblStyleColBandSize w:val="1"/>
      <w:tblBorders>
        <w:top w:val="single" w:sz="4" w:space="0" w:color="AFD5D2" w:themeColor="accent5" w:themeTint="90"/>
        <w:bottom w:val="single" w:sz="4" w:space="0" w:color="AFD5D2" w:themeColor="accent5" w:themeTint="90"/>
        <w:insideH w:val="single" w:sz="4" w:space="0" w:color="AFD5D2" w:themeColor="accent5" w:themeTint="90"/>
      </w:tblBorders>
    </w:tblPr>
    <w:tblStylePr w:type="firstRow">
      <w:rPr>
        <w:rFonts w:ascii="Arial" w:hAnsi="Arial"/>
        <w:b/>
        <w:color w:val="404040"/>
        <w:sz w:val="22"/>
      </w:rPr>
      <w:tblPr/>
      <w:tcPr>
        <w:tcBorders>
          <w:top w:val="single" w:sz="4" w:space="0" w:color="AFD5D2" w:themeColor="accent5" w:themeTint="90"/>
          <w:left w:val="none" w:sz="4" w:space="0" w:color="000000"/>
          <w:bottom w:val="single" w:sz="4" w:space="0" w:color="AFD5D2" w:themeColor="accent5" w:themeTint="90"/>
          <w:right w:val="none" w:sz="4" w:space="0" w:color="000000"/>
        </w:tcBorders>
      </w:tcPr>
    </w:tblStylePr>
    <w:tblStylePr w:type="lastRow">
      <w:rPr>
        <w:rFonts w:ascii="Arial" w:hAnsi="Arial"/>
        <w:b/>
        <w:color w:val="404040"/>
        <w:sz w:val="22"/>
      </w:rPr>
      <w:tblPr/>
      <w:tcPr>
        <w:tcBorders>
          <w:top w:val="single" w:sz="4" w:space="0" w:color="AFD5D2" w:themeColor="accent5" w:themeTint="90"/>
          <w:left w:val="none" w:sz="4" w:space="0" w:color="000000"/>
          <w:bottom w:val="single" w:sz="4" w:space="0" w:color="AFD5D2"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BECEB" w:themeColor="accent5" w:themeTint="40" w:fill="DBECEB" w:themeFill="accent5" w:themeFillTint="40"/>
      </w:tcPr>
    </w:tblStylePr>
    <w:tblStylePr w:type="band1Horz">
      <w:rPr>
        <w:rFonts w:ascii="Arial" w:hAnsi="Arial"/>
        <w:color w:val="404040"/>
        <w:sz w:val="22"/>
      </w:rPr>
      <w:tblPr/>
      <w:tcPr>
        <w:shd w:val="clear" w:color="DBECEB" w:themeColor="accent5" w:themeTint="40" w:fill="DBECEB" w:themeFill="accent5" w:themeFillTint="40"/>
      </w:tcPr>
    </w:tblStylePr>
  </w:style>
  <w:style w:type="table" w:styleId="ListTable2-Accent6">
    <w:name w:val="List Table 2 Accent 6"/>
    <w:basedOn w:val="TableNormal"/>
    <w:uiPriority w:val="99"/>
    <w:pPr>
      <w:spacing w:after="0" w:line="240" w:lineRule="auto"/>
    </w:pPr>
    <w:tblPr>
      <w:tblStyleRowBandSize w:val="1"/>
      <w:tblStyleColBandSize w:val="1"/>
      <w:tblBorders>
        <w:top w:val="single" w:sz="4" w:space="0" w:color="F6D294" w:themeColor="accent6" w:themeTint="90"/>
        <w:bottom w:val="single" w:sz="4" w:space="0" w:color="F6D294" w:themeColor="accent6" w:themeTint="90"/>
        <w:insideH w:val="single" w:sz="4" w:space="0" w:color="F6D294" w:themeColor="accent6" w:themeTint="90"/>
      </w:tblBorders>
    </w:tblPr>
    <w:tblStylePr w:type="firstRow">
      <w:rPr>
        <w:rFonts w:ascii="Arial" w:hAnsi="Arial"/>
        <w:b/>
        <w:color w:val="404040"/>
        <w:sz w:val="22"/>
      </w:rPr>
      <w:tblPr/>
      <w:tcPr>
        <w:tcBorders>
          <w:top w:val="single" w:sz="4" w:space="0" w:color="F6D294" w:themeColor="accent6" w:themeTint="90"/>
          <w:left w:val="none" w:sz="4" w:space="0" w:color="000000"/>
          <w:bottom w:val="single" w:sz="4" w:space="0" w:color="F6D294" w:themeColor="accent6" w:themeTint="90"/>
          <w:right w:val="none" w:sz="4" w:space="0" w:color="000000"/>
        </w:tcBorders>
      </w:tcPr>
    </w:tblStylePr>
    <w:tblStylePr w:type="lastRow">
      <w:rPr>
        <w:rFonts w:ascii="Arial" w:hAnsi="Arial"/>
        <w:b/>
        <w:color w:val="404040"/>
        <w:sz w:val="22"/>
      </w:rPr>
      <w:tblPr/>
      <w:tcPr>
        <w:tcBorders>
          <w:top w:val="single" w:sz="4" w:space="0" w:color="F6D294" w:themeColor="accent6" w:themeTint="90"/>
          <w:left w:val="none" w:sz="4" w:space="0" w:color="000000"/>
          <w:bottom w:val="single" w:sz="4" w:space="0" w:color="F6D2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BEBCF" w:themeColor="accent6" w:themeTint="40" w:fill="FBEBCF" w:themeFill="accent6" w:themeFillTint="40"/>
      </w:tcPr>
    </w:tblStylePr>
    <w:tblStylePr w:type="band1Horz">
      <w:rPr>
        <w:rFonts w:ascii="Arial" w:hAnsi="Arial"/>
        <w:color w:val="404040"/>
        <w:sz w:val="22"/>
      </w:rPr>
      <w:tblPr/>
      <w:tcPr>
        <w:shd w:val="clear" w:color="FBEBCF" w:themeColor="accent6" w:themeTint="40" w:fill="FBEBCF" w:themeFill="accent6" w:themeFillTint="40"/>
      </w:tcPr>
    </w:tblStylePr>
  </w:style>
  <w:style w:type="table" w:styleId="ListTable3-Accent1">
    <w:name w:val="List Table 3 Accent 1"/>
    <w:basedOn w:val="TableNormal"/>
    <w:uiPriority w:val="48"/>
    <w:pPr>
      <w:spacing w:after="0" w:line="240" w:lineRule="auto"/>
    </w:pPr>
    <w:tblPr>
      <w:tblStyleRowBandSize w:val="1"/>
      <w:tblStyleColBandSize w:val="1"/>
      <w:tblBorders>
        <w:top w:val="single" w:sz="4" w:space="0" w:color="00AC4E" w:themeColor="accent1"/>
        <w:left w:val="single" w:sz="4" w:space="0" w:color="00AC4E" w:themeColor="accent1"/>
        <w:bottom w:val="single" w:sz="4" w:space="0" w:color="00AC4E" w:themeColor="accent1"/>
        <w:right w:val="single" w:sz="4" w:space="0" w:color="00AC4E" w:themeColor="accent1"/>
      </w:tblBorders>
    </w:tblPr>
    <w:tcPr>
      <w:vAlign w:val="center"/>
    </w:tcPr>
    <w:tblStylePr w:type="firstRow">
      <w:rPr>
        <w:b/>
        <w:bCs/>
        <w:color w:val="FFFFFF" w:themeColor="background1"/>
      </w:rPr>
      <w:tblPr/>
      <w:tcPr>
        <w:shd w:val="clear" w:color="auto" w:fill="00AC4E" w:themeFill="accent1"/>
      </w:tcPr>
    </w:tblStylePr>
    <w:tblStylePr w:type="lastRow">
      <w:rPr>
        <w:b/>
        <w:bCs/>
      </w:rPr>
      <w:tblPr/>
      <w:tcPr>
        <w:tcBorders>
          <w:top w:val="single" w:sz="4" w:space="0" w:color="00AC4E" w:themeColor="accen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0AC4E" w:themeColor="accent1"/>
          <w:right w:val="single" w:sz="4" w:space="0" w:color="00AC4E" w:themeColor="accent1"/>
        </w:tcBorders>
      </w:tcPr>
    </w:tblStylePr>
    <w:tblStylePr w:type="band1Horz">
      <w:tblPr/>
      <w:tcPr>
        <w:tcBorders>
          <w:top w:val="single" w:sz="4" w:space="0" w:color="00AC4E" w:themeColor="accent1"/>
          <w:bottom w:val="single" w:sz="4" w:space="0" w:color="00AC4E" w:themeColor="accent1"/>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0AC4E" w:themeColor="accent1"/>
          <w:left w:val="none" w:sz="4" w:space="0" w:color="000000"/>
        </w:tcBorders>
      </w:tcPr>
    </w:tblStylePr>
    <w:tblStylePr w:type="swCell">
      <w:tblPr/>
      <w:tcPr>
        <w:tcBorders>
          <w:top w:val="single" w:sz="4" w:space="0" w:color="00AC4E" w:themeColor="accent1"/>
          <w:right w:val="none" w:sz="4" w:space="0" w:color="000000"/>
        </w:tcBorders>
      </w:tcPr>
    </w:tblStylePr>
  </w:style>
  <w:style w:type="table" w:styleId="ListTable3-Accent2">
    <w:name w:val="List Table 3 Accent 2"/>
    <w:basedOn w:val="TableNormal"/>
    <w:uiPriority w:val="48"/>
    <w:pPr>
      <w:spacing w:after="0" w:line="240" w:lineRule="auto"/>
    </w:pPr>
    <w:tblPr>
      <w:tblStyleRowBandSize w:val="1"/>
      <w:tblStyleColBandSize w:val="1"/>
      <w:tblBorders>
        <w:top w:val="single" w:sz="4" w:space="0" w:color="009889" w:themeColor="accent2"/>
        <w:left w:val="single" w:sz="4" w:space="0" w:color="009889" w:themeColor="accent2"/>
        <w:bottom w:val="single" w:sz="4" w:space="0" w:color="009889" w:themeColor="accent2"/>
        <w:right w:val="single" w:sz="4" w:space="0" w:color="009889" w:themeColor="accent2"/>
      </w:tblBorders>
    </w:tblPr>
    <w:tcPr>
      <w:vAlign w:val="center"/>
    </w:tcPr>
    <w:tblStylePr w:type="firstRow">
      <w:rPr>
        <w:b/>
        <w:bCs/>
        <w:color w:val="FFFFFF" w:themeColor="background1"/>
      </w:rPr>
      <w:tblPr/>
      <w:tcPr>
        <w:shd w:val="clear" w:color="auto" w:fill="009889" w:themeFill="accent2"/>
      </w:tcPr>
    </w:tblStylePr>
    <w:tblStylePr w:type="lastRow">
      <w:rPr>
        <w:b/>
        <w:bCs/>
      </w:rPr>
      <w:tblPr/>
      <w:tcPr>
        <w:tcBorders>
          <w:top w:val="single" w:sz="4" w:space="0" w:color="009889" w:themeColor="accent2"/>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009889" w:themeColor="accent2"/>
          <w:right w:val="single" w:sz="4" w:space="0" w:color="009889" w:themeColor="accent2"/>
        </w:tcBorders>
      </w:tcPr>
    </w:tblStylePr>
    <w:tblStylePr w:type="band1Horz">
      <w:tblPr/>
      <w:tcPr>
        <w:tcBorders>
          <w:top w:val="single" w:sz="4" w:space="0" w:color="009889" w:themeColor="accent2"/>
          <w:bottom w:val="single" w:sz="4" w:space="0" w:color="009889" w:themeColor="accent2"/>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009889" w:themeColor="accent2"/>
          <w:left w:val="none" w:sz="4" w:space="0" w:color="000000"/>
        </w:tcBorders>
      </w:tcPr>
    </w:tblStylePr>
    <w:tblStylePr w:type="swCell">
      <w:tblPr/>
      <w:tcPr>
        <w:tcBorders>
          <w:top w:val="single" w:sz="4" w:space="0" w:color="009889" w:themeColor="accent2"/>
          <w:right w:val="none" w:sz="4" w:space="0" w:color="000000"/>
        </w:tcBorders>
      </w:tcPr>
    </w:tblStylePr>
  </w:style>
  <w:style w:type="table" w:styleId="ListTable3-Accent3">
    <w:name w:val="List Table 3 Accent 3"/>
    <w:basedOn w:val="TableNormal"/>
    <w:uiPriority w:val="99"/>
    <w:pPr>
      <w:spacing w:after="0" w:line="240" w:lineRule="auto"/>
    </w:pPr>
    <w:tblPr>
      <w:tblStyleRowBandSize w:val="1"/>
      <w:tblStyleColBandSize w:val="1"/>
      <w:tblBorders>
        <w:top w:val="single" w:sz="4" w:space="0" w:color="687AD7" w:themeColor="accent3" w:themeTint="98"/>
        <w:left w:val="single" w:sz="4" w:space="0" w:color="687AD7" w:themeColor="accent3" w:themeTint="98"/>
        <w:bottom w:val="single" w:sz="4" w:space="0" w:color="687AD7" w:themeColor="accent3" w:themeTint="98"/>
        <w:right w:val="single" w:sz="4" w:space="0" w:color="687AD7" w:themeColor="accent3" w:themeTint="98"/>
      </w:tblBorders>
    </w:tblPr>
    <w:tblStylePr w:type="firstRow">
      <w:rPr>
        <w:rFonts w:ascii="Arial" w:hAnsi="Arial"/>
        <w:b/>
        <w:color w:val="FFFFFF"/>
        <w:sz w:val="22"/>
      </w:rPr>
      <w:tblPr/>
      <w:tcPr>
        <w:shd w:val="clear" w:color="687AD7" w:themeColor="accent3" w:themeTint="98" w:fill="687AD7"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687AD7" w:themeColor="accent3" w:themeTint="98"/>
          <w:right w:val="single" w:sz="4" w:space="0" w:color="687AD7" w:themeColor="accent3" w:themeTint="98"/>
        </w:tcBorders>
      </w:tcPr>
    </w:tblStylePr>
    <w:tblStylePr w:type="band1Horz">
      <w:rPr>
        <w:rFonts w:ascii="Arial" w:hAnsi="Arial"/>
        <w:color w:val="404040"/>
        <w:sz w:val="22"/>
      </w:rPr>
      <w:tblPr/>
      <w:tcPr>
        <w:tcBorders>
          <w:top w:val="single" w:sz="4" w:space="0" w:color="687AD7" w:themeColor="accent3" w:themeTint="98"/>
          <w:bottom w:val="single" w:sz="4" w:space="0" w:color="687AD7" w:themeColor="accent3" w:themeTint="98"/>
        </w:tcBorders>
      </w:tcPr>
    </w:tblStylePr>
  </w:style>
  <w:style w:type="table" w:styleId="ListTable3-Accent4">
    <w:name w:val="List Table 3 Accent 4"/>
    <w:basedOn w:val="TableNormal"/>
    <w:uiPriority w:val="99"/>
    <w:pPr>
      <w:spacing w:after="0" w:line="240" w:lineRule="auto"/>
    </w:pPr>
    <w:tblPr>
      <w:tblStyleRowBandSize w:val="1"/>
      <w:tblStyleColBandSize w:val="1"/>
      <w:tbl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tblBorders>
    </w:tblPr>
    <w:tblStylePr w:type="firstRow">
      <w:rPr>
        <w:rFonts w:ascii="Arial" w:hAnsi="Arial"/>
        <w:b/>
        <w:color w:val="FFFFFF"/>
        <w:sz w:val="22"/>
      </w:rPr>
      <w:tblPr/>
      <w:tcPr>
        <w:shd w:val="clear" w:color="BDDD8A" w:themeColor="accent4" w:themeTint="9A" w:fill="BDDD8A"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DDD8A" w:themeColor="accent4" w:themeTint="9A"/>
          <w:right w:val="single" w:sz="4" w:space="0" w:color="BDDD8A" w:themeColor="accent4" w:themeTint="9A"/>
        </w:tcBorders>
      </w:tcPr>
    </w:tblStylePr>
    <w:tblStylePr w:type="band1Horz">
      <w:rPr>
        <w:rFonts w:ascii="Arial" w:hAnsi="Arial"/>
        <w:color w:val="404040"/>
        <w:sz w:val="22"/>
      </w:rPr>
      <w:tblPr/>
      <w:tcPr>
        <w:tcBorders>
          <w:top w:val="single" w:sz="4" w:space="0" w:color="BDDD8A" w:themeColor="accent4" w:themeTint="9A"/>
          <w:bottom w:val="single" w:sz="4" w:space="0" w:color="BDDD8A" w:themeColor="accent4" w:themeTint="9A"/>
        </w:tcBorders>
      </w:tcPr>
    </w:tblStylePr>
  </w:style>
  <w:style w:type="table" w:styleId="ListTable3-Accent5">
    <w:name w:val="List Table 3 Accent 5"/>
    <w:basedOn w:val="TableNormal"/>
    <w:uiPriority w:val="99"/>
    <w:pPr>
      <w:spacing w:after="0" w:line="240" w:lineRule="auto"/>
    </w:pPr>
    <w:tblPr>
      <w:tblStyleRowBandSize w:val="1"/>
      <w:tblStyleColBandSize w:val="1"/>
      <w:tblBorders>
        <w:top w:val="single" w:sz="4" w:space="0" w:color="A9D3CF" w:themeColor="accent5" w:themeTint="9A"/>
        <w:left w:val="single" w:sz="4" w:space="0" w:color="A9D3CF" w:themeColor="accent5" w:themeTint="9A"/>
        <w:bottom w:val="single" w:sz="4" w:space="0" w:color="A9D3CF" w:themeColor="accent5" w:themeTint="9A"/>
        <w:right w:val="single" w:sz="4" w:space="0" w:color="A9D3CF" w:themeColor="accent5" w:themeTint="9A"/>
      </w:tblBorders>
    </w:tblPr>
    <w:tblStylePr w:type="firstRow">
      <w:rPr>
        <w:rFonts w:ascii="Arial" w:hAnsi="Arial"/>
        <w:b/>
        <w:color w:val="FFFFFF"/>
        <w:sz w:val="22"/>
      </w:rPr>
      <w:tblPr/>
      <w:tcPr>
        <w:shd w:val="clear" w:color="A9D3CF" w:themeColor="accent5" w:themeTint="9A" w:fill="A9D3CF"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3CF" w:themeColor="accent5" w:themeTint="9A"/>
          <w:right w:val="single" w:sz="4" w:space="0" w:color="A9D3CF" w:themeColor="accent5" w:themeTint="9A"/>
        </w:tcBorders>
      </w:tcPr>
    </w:tblStylePr>
    <w:tblStylePr w:type="band1Horz">
      <w:rPr>
        <w:rFonts w:ascii="Arial" w:hAnsi="Arial"/>
        <w:color w:val="404040"/>
        <w:sz w:val="22"/>
      </w:rPr>
      <w:tblPr/>
      <w:tcPr>
        <w:tcBorders>
          <w:top w:val="single" w:sz="4" w:space="0" w:color="A9D3CF" w:themeColor="accent5" w:themeTint="9A"/>
          <w:bottom w:val="single" w:sz="4" w:space="0" w:color="A9D3CF" w:themeColor="accent5" w:themeTint="9A"/>
        </w:tcBorders>
      </w:tcPr>
    </w:tblStylePr>
  </w:style>
  <w:style w:type="table" w:styleId="ListTable3-Accent6">
    <w:name w:val="List Table 3 Accent 6"/>
    <w:basedOn w:val="TableNormal"/>
    <w:uiPriority w:val="99"/>
    <w:pPr>
      <w:spacing w:after="0" w:line="240" w:lineRule="auto"/>
    </w:pPr>
    <w:tblPr>
      <w:tblStyleRowBandSize w:val="1"/>
      <w:tblStyleColBandSize w:val="1"/>
      <w:tblBorders>
        <w:top w:val="single" w:sz="4" w:space="0" w:color="F6D08E" w:themeColor="accent6" w:themeTint="98"/>
        <w:left w:val="single" w:sz="4" w:space="0" w:color="F6D08E" w:themeColor="accent6" w:themeTint="98"/>
        <w:bottom w:val="single" w:sz="4" w:space="0" w:color="F6D08E" w:themeColor="accent6" w:themeTint="98"/>
        <w:right w:val="single" w:sz="4" w:space="0" w:color="F6D08E" w:themeColor="accent6" w:themeTint="98"/>
      </w:tblBorders>
    </w:tblPr>
    <w:tblStylePr w:type="firstRow">
      <w:rPr>
        <w:rFonts w:ascii="Arial" w:hAnsi="Arial"/>
        <w:b/>
        <w:color w:val="FFFFFF"/>
        <w:sz w:val="22"/>
      </w:rPr>
      <w:tblPr/>
      <w:tcPr>
        <w:shd w:val="clear" w:color="F6D08E" w:themeColor="accent6" w:themeTint="98" w:fill="F6D08E"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6D08E" w:themeColor="accent6" w:themeTint="98"/>
          <w:right w:val="single" w:sz="4" w:space="0" w:color="F6D08E" w:themeColor="accent6" w:themeTint="98"/>
        </w:tcBorders>
      </w:tcPr>
    </w:tblStylePr>
    <w:tblStylePr w:type="band1Horz">
      <w:rPr>
        <w:rFonts w:ascii="Arial" w:hAnsi="Arial"/>
        <w:color w:val="404040"/>
        <w:sz w:val="22"/>
      </w:rPr>
      <w:tblPr/>
      <w:tcPr>
        <w:tcBorders>
          <w:top w:val="single" w:sz="4" w:space="0" w:color="F6D08E" w:themeColor="accent6" w:themeTint="98"/>
          <w:bottom w:val="single" w:sz="4" w:space="0" w:color="F6D08E" w:themeColor="accent6" w:themeTint="98"/>
        </w:tcBorders>
      </w:tcPr>
    </w:tblStylePr>
  </w:style>
  <w:style w:type="table" w:styleId="ListTable4-Accent1">
    <w:name w:val="List Table 4 Accent 1"/>
    <w:basedOn w:val="TableNormal"/>
    <w:uiPriority w:val="49"/>
    <w:pPr>
      <w:spacing w:after="0" w:line="240" w:lineRule="auto"/>
    </w:pPr>
    <w:tblPr>
      <w:tblStyleRowBandSize w:val="1"/>
      <w:tblStyleColBandSize w:val="1"/>
      <w:tblBorders>
        <w:top w:val="single" w:sz="4" w:space="0" w:color="40FF96" w:themeColor="accent1" w:themeTint="90"/>
        <w:left w:val="single" w:sz="4" w:space="0" w:color="40FF96" w:themeColor="accent1" w:themeTint="90"/>
        <w:bottom w:val="single" w:sz="4" w:space="0" w:color="40FF96" w:themeColor="accent1" w:themeTint="90"/>
        <w:right w:val="single" w:sz="4" w:space="0" w:color="40FF96" w:themeColor="accent1" w:themeTint="90"/>
        <w:insideH w:val="single" w:sz="4" w:space="0" w:color="40FF96" w:themeColor="accent1" w:themeTint="90"/>
      </w:tblBorders>
    </w:tblPr>
    <w:tblStylePr w:type="firstRow">
      <w:rPr>
        <w:rFonts w:ascii="Arial" w:hAnsi="Arial"/>
        <w:b/>
        <w:color w:val="FFFFFF"/>
        <w:sz w:val="22"/>
      </w:rPr>
      <w:tblPr/>
      <w:tcPr>
        <w:shd w:val="clear" w:color="00AC4E" w:themeColor="accent1" w:fill="00AC4E"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AFFD0" w:themeColor="accent1" w:themeTint="40" w:fill="AAFFD0" w:themeFill="accent1" w:themeFillTint="40"/>
      </w:tcPr>
    </w:tblStylePr>
    <w:tblStylePr w:type="band1Horz">
      <w:rPr>
        <w:rFonts w:ascii="Arial" w:hAnsi="Arial"/>
        <w:color w:val="404040"/>
        <w:sz w:val="22"/>
      </w:rPr>
      <w:tblPr/>
      <w:tcPr>
        <w:shd w:val="clear" w:color="AAFFD0" w:themeColor="accent1" w:themeTint="40" w:fill="AAFFD0" w:themeFill="accent1" w:themeFillTint="40"/>
      </w:tcPr>
    </w:tblStylePr>
  </w:style>
  <w:style w:type="table" w:styleId="ListTable4-Accent2">
    <w:name w:val="List Table 4 Accent 2"/>
    <w:basedOn w:val="TableNormal"/>
    <w:uiPriority w:val="99"/>
    <w:pPr>
      <w:spacing w:after="0" w:line="240" w:lineRule="auto"/>
    </w:pPr>
    <w:tblPr>
      <w:tblStyleRowBandSize w:val="1"/>
      <w:tblStyleColBandSize w:val="1"/>
      <w:tblBorders>
        <w:top w:val="single" w:sz="4" w:space="0" w:color="34FFEA" w:themeColor="accent2" w:themeTint="90"/>
        <w:left w:val="single" w:sz="4" w:space="0" w:color="34FFEA" w:themeColor="accent2" w:themeTint="90"/>
        <w:bottom w:val="single" w:sz="4" w:space="0" w:color="34FFEA" w:themeColor="accent2" w:themeTint="90"/>
        <w:right w:val="single" w:sz="4" w:space="0" w:color="34FFEA" w:themeColor="accent2" w:themeTint="90"/>
        <w:insideH w:val="single" w:sz="4" w:space="0" w:color="34FFEA" w:themeColor="accent2" w:themeTint="90"/>
      </w:tblBorders>
    </w:tblPr>
    <w:tblStylePr w:type="firstRow">
      <w:rPr>
        <w:rFonts w:ascii="Arial" w:hAnsi="Arial"/>
        <w:b/>
        <w:color w:val="FFFFFF"/>
        <w:sz w:val="22"/>
      </w:rPr>
      <w:tblPr/>
      <w:tcPr>
        <w:shd w:val="clear" w:color="009889" w:themeColor="accent2" w:fill="009889"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5FFF5" w:themeColor="accent2" w:themeTint="40" w:fill="A5FFF5" w:themeFill="accent2" w:themeFillTint="40"/>
      </w:tcPr>
    </w:tblStylePr>
    <w:tblStylePr w:type="band1Horz">
      <w:rPr>
        <w:rFonts w:ascii="Arial" w:hAnsi="Arial"/>
        <w:color w:val="404040"/>
        <w:sz w:val="22"/>
      </w:rPr>
      <w:tblPr/>
      <w:tcPr>
        <w:shd w:val="clear" w:color="A5FFF5" w:themeColor="accent2" w:themeTint="40" w:fill="A5FFF5" w:themeFill="accent2" w:themeFillTint="40"/>
      </w:tcPr>
    </w:tblStylePr>
  </w:style>
  <w:style w:type="table" w:styleId="ListTable4-Accent3">
    <w:name w:val="List Table 4 Accent 3"/>
    <w:basedOn w:val="TableNormal"/>
    <w:uiPriority w:val="99"/>
    <w:pPr>
      <w:spacing w:after="0" w:line="240" w:lineRule="auto"/>
    </w:pPr>
    <w:tblPr>
      <w:tblStyleRowBandSize w:val="1"/>
      <w:tblStyleColBandSize w:val="1"/>
      <w:tblBorders>
        <w:top w:val="single" w:sz="4" w:space="0" w:color="7081D9" w:themeColor="accent3" w:themeTint="90"/>
        <w:left w:val="single" w:sz="4" w:space="0" w:color="7081D9" w:themeColor="accent3" w:themeTint="90"/>
        <w:bottom w:val="single" w:sz="4" w:space="0" w:color="7081D9" w:themeColor="accent3" w:themeTint="90"/>
        <w:right w:val="single" w:sz="4" w:space="0" w:color="7081D9" w:themeColor="accent3" w:themeTint="90"/>
        <w:insideH w:val="single" w:sz="4" w:space="0" w:color="7081D9" w:themeColor="accent3" w:themeTint="90"/>
      </w:tblBorders>
    </w:tblPr>
    <w:tblStylePr w:type="firstRow">
      <w:rPr>
        <w:rFonts w:ascii="Arial" w:hAnsi="Arial"/>
        <w:b/>
        <w:color w:val="FFFFFF"/>
        <w:sz w:val="22"/>
      </w:rPr>
      <w:tblPr/>
      <w:tcPr>
        <w:shd w:val="clear" w:color="283A97" w:themeColor="accent3" w:fill="283A97"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C6EE" w:themeColor="accent3" w:themeTint="40" w:fill="BFC6EE" w:themeFill="accent3" w:themeFillTint="40"/>
      </w:tcPr>
    </w:tblStylePr>
    <w:tblStylePr w:type="band1Horz">
      <w:rPr>
        <w:rFonts w:ascii="Arial" w:hAnsi="Arial"/>
        <w:color w:val="404040"/>
        <w:sz w:val="22"/>
      </w:rPr>
      <w:tblPr/>
      <w:tcPr>
        <w:shd w:val="clear" w:color="BFC6EE" w:themeColor="accent3" w:themeTint="40" w:fill="BFC6EE" w:themeFill="accent3" w:themeFillTint="40"/>
      </w:tcPr>
    </w:tblStylePr>
  </w:style>
  <w:style w:type="table" w:styleId="ListTable4-Accent4">
    <w:name w:val="List Table 4 Accent 4"/>
    <w:basedOn w:val="TableNormal"/>
    <w:uiPriority w:val="99"/>
    <w:pPr>
      <w:spacing w:after="0" w:line="240" w:lineRule="auto"/>
    </w:pPr>
    <w:tblPr>
      <w:tblStyleRowBandSize w:val="1"/>
      <w:tblStyleColBandSize w:val="1"/>
      <w:tblBorders>
        <w:top w:val="single" w:sz="4" w:space="0" w:color="C1E091" w:themeColor="accent4" w:themeTint="90"/>
        <w:left w:val="single" w:sz="4" w:space="0" w:color="C1E091" w:themeColor="accent4" w:themeTint="90"/>
        <w:bottom w:val="single" w:sz="4" w:space="0" w:color="C1E091" w:themeColor="accent4" w:themeTint="90"/>
        <w:right w:val="single" w:sz="4" w:space="0" w:color="C1E091" w:themeColor="accent4" w:themeTint="90"/>
        <w:insideH w:val="single" w:sz="4" w:space="0" w:color="C1E091" w:themeColor="accent4" w:themeTint="90"/>
      </w:tblBorders>
    </w:tblPr>
    <w:tblStylePr w:type="firstRow">
      <w:rPr>
        <w:rFonts w:ascii="Arial" w:hAnsi="Arial"/>
        <w:b/>
        <w:color w:val="FFFFFF"/>
        <w:sz w:val="22"/>
      </w:rPr>
      <w:tblPr/>
      <w:tcPr>
        <w:shd w:val="clear" w:color="92C83E" w:themeColor="accent4" w:fill="92C83E"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3F1CE" w:themeColor="accent4" w:themeTint="40" w:fill="E3F1CE" w:themeFill="accent4" w:themeFillTint="40"/>
      </w:tcPr>
    </w:tblStylePr>
    <w:tblStylePr w:type="band1Horz">
      <w:rPr>
        <w:rFonts w:ascii="Arial" w:hAnsi="Arial"/>
        <w:color w:val="404040"/>
        <w:sz w:val="22"/>
      </w:rPr>
      <w:tblPr/>
      <w:tcPr>
        <w:shd w:val="clear" w:color="E3F1CE" w:themeColor="accent4" w:themeTint="40" w:fill="E3F1CE" w:themeFill="accent4" w:themeFillTint="40"/>
      </w:tcPr>
    </w:tblStylePr>
  </w:style>
  <w:style w:type="table" w:styleId="ListTable4-Accent5">
    <w:name w:val="List Table 4 Accent 5"/>
    <w:basedOn w:val="TableNormal"/>
    <w:uiPriority w:val="99"/>
    <w:pPr>
      <w:spacing w:after="0" w:line="240" w:lineRule="auto"/>
    </w:pPr>
    <w:tblPr>
      <w:tblStyleRowBandSize w:val="1"/>
      <w:tblStyleColBandSize w:val="1"/>
      <w:tblBorders>
        <w:top w:val="single" w:sz="4" w:space="0" w:color="AFD5D2" w:themeColor="accent5" w:themeTint="90"/>
        <w:left w:val="single" w:sz="4" w:space="0" w:color="AFD5D2" w:themeColor="accent5" w:themeTint="90"/>
        <w:bottom w:val="single" w:sz="4" w:space="0" w:color="AFD5D2" w:themeColor="accent5" w:themeTint="90"/>
        <w:right w:val="single" w:sz="4" w:space="0" w:color="AFD5D2" w:themeColor="accent5" w:themeTint="90"/>
        <w:insideH w:val="single" w:sz="4" w:space="0" w:color="AFD5D2" w:themeColor="accent5" w:themeTint="90"/>
      </w:tblBorders>
    </w:tblPr>
    <w:tblStylePr w:type="firstRow">
      <w:rPr>
        <w:rFonts w:ascii="Arial" w:hAnsi="Arial"/>
        <w:b/>
        <w:color w:val="FFFFFF"/>
        <w:sz w:val="22"/>
      </w:rPr>
      <w:tblPr/>
      <w:tcPr>
        <w:shd w:val="clear" w:color="72B6B0" w:themeColor="accent5" w:fill="72B6B0"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BECEB" w:themeColor="accent5" w:themeTint="40" w:fill="DBECEB" w:themeFill="accent5" w:themeFillTint="40"/>
      </w:tcPr>
    </w:tblStylePr>
    <w:tblStylePr w:type="band1Horz">
      <w:rPr>
        <w:rFonts w:ascii="Arial" w:hAnsi="Arial"/>
        <w:color w:val="404040"/>
        <w:sz w:val="22"/>
      </w:rPr>
      <w:tblPr/>
      <w:tcPr>
        <w:shd w:val="clear" w:color="DBECEB" w:themeColor="accent5" w:themeTint="40" w:fill="DBECEB" w:themeFill="accent5" w:themeFillTint="40"/>
      </w:tcPr>
    </w:tblStylePr>
  </w:style>
  <w:style w:type="table" w:styleId="ListTable4-Accent6">
    <w:name w:val="List Table 4 Accent 6"/>
    <w:basedOn w:val="TableNormal"/>
    <w:uiPriority w:val="99"/>
    <w:pPr>
      <w:spacing w:after="0" w:line="240" w:lineRule="auto"/>
    </w:pPr>
    <w:tblPr>
      <w:tblStyleRowBandSize w:val="1"/>
      <w:tblStyleColBandSize w:val="1"/>
      <w:tblBorders>
        <w:top w:val="single" w:sz="4" w:space="0" w:color="F6D294" w:themeColor="accent6" w:themeTint="90"/>
        <w:left w:val="single" w:sz="4" w:space="0" w:color="F6D294" w:themeColor="accent6" w:themeTint="90"/>
        <w:bottom w:val="single" w:sz="4" w:space="0" w:color="F6D294" w:themeColor="accent6" w:themeTint="90"/>
        <w:right w:val="single" w:sz="4" w:space="0" w:color="F6D294" w:themeColor="accent6" w:themeTint="90"/>
        <w:insideH w:val="single" w:sz="4" w:space="0" w:color="F6D294" w:themeColor="accent6" w:themeTint="90"/>
      </w:tblBorders>
    </w:tblPr>
    <w:tblStylePr w:type="firstRow">
      <w:rPr>
        <w:rFonts w:ascii="Arial" w:hAnsi="Arial"/>
        <w:b/>
        <w:color w:val="FFFFFF"/>
        <w:sz w:val="22"/>
      </w:rPr>
      <w:tblPr/>
      <w:tcPr>
        <w:shd w:val="clear" w:color="F0B142" w:themeColor="accent6" w:fill="F0B142"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BCF" w:themeColor="accent6" w:themeTint="40" w:fill="FBEBCF" w:themeFill="accent6" w:themeFillTint="40"/>
      </w:tcPr>
    </w:tblStylePr>
    <w:tblStylePr w:type="band1Horz">
      <w:rPr>
        <w:rFonts w:ascii="Arial" w:hAnsi="Arial"/>
        <w:color w:val="404040"/>
        <w:sz w:val="22"/>
      </w:rPr>
      <w:tblPr/>
      <w:tcPr>
        <w:shd w:val="clear" w:color="FBEBCF" w:themeColor="accent6" w:themeTint="40" w:fill="FBEBCF" w:themeFill="accent6" w:themeFillTint="40"/>
      </w:tcPr>
    </w:tblStylePr>
  </w:style>
  <w:style w:type="table" w:styleId="ListTable5Dark-Accent1">
    <w:name w:val="List Table 5 Dark Accent 1"/>
    <w:basedOn w:val="TableNormal"/>
    <w:uiPriority w:val="99"/>
    <w:pPr>
      <w:spacing w:after="0" w:line="240" w:lineRule="auto"/>
    </w:pPr>
    <w:tblPr>
      <w:tblStyleRowBandSize w:val="1"/>
      <w:tblStyleColBandSize w:val="1"/>
      <w:tblBorders>
        <w:top w:val="single" w:sz="32" w:space="0" w:color="00AC4E" w:themeColor="accent1"/>
        <w:left w:val="single" w:sz="32" w:space="0" w:color="00AC4E" w:themeColor="accent1"/>
        <w:bottom w:val="single" w:sz="32" w:space="0" w:color="00AC4E" w:themeColor="accent1"/>
        <w:right w:val="single" w:sz="32" w:space="0" w:color="00AC4E" w:themeColor="accent1"/>
      </w:tblBorders>
      <w:shd w:val="clear" w:color="00AC4E" w:themeColor="accent1" w:fill="00AC4E" w:themeFill="accent1"/>
    </w:tblPr>
    <w:tblStylePr w:type="firstRow">
      <w:rPr>
        <w:rFonts w:ascii="Arial" w:hAnsi="Arial"/>
        <w:b/>
        <w:color w:val="FFFFFF" w:themeColor="light1"/>
        <w:sz w:val="22"/>
      </w:rPr>
      <w:tblPr/>
      <w:tcPr>
        <w:tcBorders>
          <w:top w:val="single" w:sz="32" w:space="0" w:color="00AC4E" w:themeColor="accent1"/>
          <w:bottom w:val="single" w:sz="12" w:space="0" w:color="FFFFFF" w:themeColor="light1"/>
        </w:tcBorders>
        <w:shd w:val="clear" w:color="00AC4E" w:themeColor="accent1" w:fill="00AC4E"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00AC4E" w:themeColor="accent1"/>
          <w:right w:val="single" w:sz="4" w:space="0" w:color="FFFFFF" w:themeColor="light1"/>
        </w:tcBorders>
      </w:tcPr>
    </w:tblStylePr>
    <w:tblStylePr w:type="lastCol">
      <w:tblPr/>
      <w:tcPr>
        <w:tcBorders>
          <w:left w:val="single" w:sz="4" w:space="0" w:color="FFFFFF" w:themeColor="light1"/>
          <w:right w:val="single" w:sz="32" w:space="0" w:color="00AC4E" w:themeColor="accent1"/>
        </w:tcBorders>
      </w:tcPr>
    </w:tblStylePr>
    <w:tblStylePr w:type="band1Vert">
      <w:tblPr/>
      <w:tcPr>
        <w:tcBorders>
          <w:left w:val="single" w:sz="4" w:space="0" w:color="FFFFFF" w:themeColor="light1"/>
          <w:right w:val="single" w:sz="4" w:space="0" w:color="FFFFFF" w:themeColor="light1"/>
        </w:tcBorders>
        <w:shd w:val="clear" w:color="00AC4E" w:themeColor="accent1" w:fill="00AC4E"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00AC4E" w:themeColor="accent1" w:fill="00AC4E" w:themeFill="accent1"/>
      </w:tcPr>
    </w:tblStylePr>
    <w:tblStylePr w:type="band2Horz">
      <w:tblPr/>
      <w:tcPr>
        <w:tcBorders>
          <w:top w:val="single" w:sz="4" w:space="0" w:color="FFFFFF" w:themeColor="light1"/>
          <w:bottom w:val="single" w:sz="4" w:space="0" w:color="FFFFFF" w:themeColor="light1"/>
        </w:tcBorders>
        <w:shd w:val="clear" w:color="00AC4E" w:themeColor="accent1" w:fill="00AC4E" w:themeFill="accent1"/>
      </w:tcPr>
    </w:tblStylePr>
  </w:style>
  <w:style w:type="table" w:styleId="ListTable5Dark-Accent2">
    <w:name w:val="List Table 5 Dark Accent 2"/>
    <w:basedOn w:val="TableNormal"/>
    <w:uiPriority w:val="50"/>
    <w:pPr>
      <w:spacing w:after="0" w:line="240" w:lineRule="auto"/>
    </w:pPr>
    <w:rPr>
      <w:color w:val="FFFFFF" w:themeColor="background1"/>
    </w:rPr>
    <w:tblPr>
      <w:tblStyleRowBandSize w:val="1"/>
      <w:tblStyleColBandSize w:val="1"/>
      <w:tblBorders>
        <w:top w:val="single" w:sz="24" w:space="0" w:color="009889" w:themeColor="accent2"/>
        <w:left w:val="single" w:sz="24" w:space="0" w:color="009889" w:themeColor="accent2"/>
        <w:bottom w:val="single" w:sz="24" w:space="0" w:color="009889" w:themeColor="accent2"/>
        <w:right w:val="single" w:sz="24" w:space="0" w:color="009889" w:themeColor="accent2"/>
      </w:tblBorders>
    </w:tblPr>
    <w:tcPr>
      <w:shd w:val="clear" w:color="auto" w:fill="00988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one" w:sz="4" w:space="0" w:color="000000"/>
        </w:tcBorders>
      </w:tcPr>
    </w:tblStylePr>
    <w:tblStylePr w:type="nwCell">
      <w:tblPr/>
      <w:tcPr>
        <w:tcBorders>
          <w:right w:val="none" w:sz="4" w:space="0" w:color="000000"/>
        </w:tcBorders>
      </w:tcPr>
    </w:tblStylePr>
    <w:tblStylePr w:type="seCell">
      <w:tblPr/>
      <w:tcPr>
        <w:tcBorders>
          <w:top w:val="none" w:sz="4" w:space="0" w:color="000000"/>
          <w:left w:val="none" w:sz="4" w:space="0" w:color="000000"/>
        </w:tcBorders>
      </w:tcPr>
    </w:tblStylePr>
    <w:tblStylePr w:type="swCell">
      <w:tblPr/>
      <w:tcPr>
        <w:tcBorders>
          <w:top w:val="none" w:sz="4" w:space="0" w:color="000000"/>
          <w:right w:val="none" w:sz="4" w:space="0" w:color="000000"/>
        </w:tcBorders>
      </w:tcPr>
    </w:tblStylePr>
  </w:style>
  <w:style w:type="table" w:styleId="ListTable5Dark-Accent3">
    <w:name w:val="List Table 5 Dark Accent 3"/>
    <w:basedOn w:val="TableNormal"/>
    <w:uiPriority w:val="99"/>
    <w:pPr>
      <w:spacing w:after="0" w:line="240" w:lineRule="auto"/>
    </w:pPr>
    <w:tblPr>
      <w:tblStyleRowBandSize w:val="1"/>
      <w:tblStyleColBandSize w:val="1"/>
      <w:tblBorders>
        <w:top w:val="single" w:sz="32" w:space="0" w:color="687AD7" w:themeColor="accent3" w:themeTint="98"/>
        <w:left w:val="single" w:sz="32" w:space="0" w:color="687AD7" w:themeColor="accent3" w:themeTint="98"/>
        <w:bottom w:val="single" w:sz="32" w:space="0" w:color="687AD7" w:themeColor="accent3" w:themeTint="98"/>
        <w:right w:val="single" w:sz="32" w:space="0" w:color="687AD7" w:themeColor="accent3" w:themeTint="98"/>
      </w:tblBorders>
      <w:shd w:val="clear" w:color="687AD7" w:themeColor="accent3" w:themeTint="98" w:fill="687AD7" w:themeFill="accent3" w:themeFillTint="98"/>
    </w:tblPr>
    <w:tblStylePr w:type="firstRow">
      <w:rPr>
        <w:rFonts w:ascii="Arial" w:hAnsi="Arial"/>
        <w:b/>
        <w:color w:val="FFFFFF" w:themeColor="light1"/>
        <w:sz w:val="22"/>
      </w:rPr>
      <w:tblPr/>
      <w:tcPr>
        <w:tcBorders>
          <w:top w:val="single" w:sz="32" w:space="0" w:color="687AD7" w:themeColor="accent3" w:themeTint="98"/>
          <w:bottom w:val="single" w:sz="12" w:space="0" w:color="FFFFFF" w:themeColor="light1"/>
        </w:tcBorders>
        <w:shd w:val="clear" w:color="687AD7" w:themeColor="accent3" w:themeTint="98" w:fill="687AD7"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687AD7" w:themeColor="accent3" w:themeTint="98"/>
          <w:right w:val="single" w:sz="4" w:space="0" w:color="FFFFFF" w:themeColor="light1"/>
        </w:tcBorders>
      </w:tcPr>
    </w:tblStylePr>
    <w:tblStylePr w:type="lastCol">
      <w:tblPr/>
      <w:tcPr>
        <w:tcBorders>
          <w:left w:val="single" w:sz="4" w:space="0" w:color="FFFFFF" w:themeColor="light1"/>
          <w:right w:val="single" w:sz="32" w:space="0" w:color="687AD7" w:themeColor="accent3" w:themeTint="98"/>
        </w:tcBorders>
      </w:tcPr>
    </w:tblStylePr>
    <w:tblStylePr w:type="band1Vert">
      <w:tblPr/>
      <w:tcPr>
        <w:tcBorders>
          <w:left w:val="single" w:sz="4" w:space="0" w:color="FFFFFF" w:themeColor="light1"/>
          <w:right w:val="single" w:sz="4" w:space="0" w:color="FFFFFF" w:themeColor="light1"/>
        </w:tcBorders>
        <w:shd w:val="clear" w:color="687AD7" w:themeColor="accent3" w:themeTint="98" w:fill="687AD7"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687AD7" w:themeColor="accent3" w:themeTint="98" w:fill="687AD7" w:themeFill="accent3" w:themeFillTint="98"/>
      </w:tcPr>
    </w:tblStylePr>
    <w:tblStylePr w:type="band2Horz">
      <w:tblPr/>
      <w:tcPr>
        <w:tcBorders>
          <w:top w:val="single" w:sz="4" w:space="0" w:color="FFFFFF" w:themeColor="light1"/>
          <w:bottom w:val="single" w:sz="4" w:space="0" w:color="FFFFFF" w:themeColor="light1"/>
        </w:tcBorders>
        <w:shd w:val="clear" w:color="687AD7" w:themeColor="accent3" w:themeTint="98" w:fill="687AD7" w:themeFill="accent3" w:themeFillTint="98"/>
      </w:tcPr>
    </w:tblStylePr>
  </w:style>
  <w:style w:type="table" w:styleId="ListTable5Dark-Accent4">
    <w:name w:val="List Table 5 Dark Accent 4"/>
    <w:basedOn w:val="TableNormal"/>
    <w:uiPriority w:val="99"/>
    <w:pPr>
      <w:spacing w:after="0" w:line="240" w:lineRule="auto"/>
    </w:pPr>
    <w:tblPr>
      <w:tblStyleRowBandSize w:val="1"/>
      <w:tblStyleColBandSize w:val="1"/>
      <w:tblBorders>
        <w:top w:val="single" w:sz="32" w:space="0" w:color="BDDD8A" w:themeColor="accent4" w:themeTint="9A"/>
        <w:left w:val="single" w:sz="32" w:space="0" w:color="BDDD8A" w:themeColor="accent4" w:themeTint="9A"/>
        <w:bottom w:val="single" w:sz="32" w:space="0" w:color="BDDD8A" w:themeColor="accent4" w:themeTint="9A"/>
        <w:right w:val="single" w:sz="32" w:space="0" w:color="BDDD8A" w:themeColor="accent4" w:themeTint="9A"/>
      </w:tblBorders>
      <w:shd w:val="clear" w:color="BDDD8A" w:themeColor="accent4" w:themeTint="9A" w:fill="BDDD8A" w:themeFill="accent4" w:themeFillTint="9A"/>
    </w:tblPr>
    <w:tblStylePr w:type="firstRow">
      <w:rPr>
        <w:rFonts w:ascii="Arial" w:hAnsi="Arial"/>
        <w:b/>
        <w:color w:val="FFFFFF" w:themeColor="light1"/>
        <w:sz w:val="22"/>
      </w:rPr>
      <w:tblPr/>
      <w:tcPr>
        <w:tcBorders>
          <w:top w:val="single" w:sz="32" w:space="0" w:color="BDDD8A" w:themeColor="accent4" w:themeTint="9A"/>
          <w:bottom w:val="single" w:sz="12" w:space="0" w:color="FFFFFF" w:themeColor="light1"/>
        </w:tcBorders>
        <w:shd w:val="clear" w:color="BDDD8A" w:themeColor="accent4" w:themeTint="9A" w:fill="BDDD8A"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DDD8A" w:themeColor="accent4" w:themeTint="9A"/>
          <w:right w:val="single" w:sz="4" w:space="0" w:color="FFFFFF" w:themeColor="light1"/>
        </w:tcBorders>
      </w:tcPr>
    </w:tblStylePr>
    <w:tblStylePr w:type="lastCol">
      <w:tblPr/>
      <w:tcPr>
        <w:tcBorders>
          <w:left w:val="single" w:sz="4" w:space="0" w:color="FFFFFF" w:themeColor="light1"/>
          <w:right w:val="single" w:sz="32" w:space="0" w:color="BDDD8A" w:themeColor="accent4" w:themeTint="9A"/>
        </w:tcBorders>
      </w:tcPr>
    </w:tblStylePr>
    <w:tblStylePr w:type="band1Vert">
      <w:tblPr/>
      <w:tcPr>
        <w:tcBorders>
          <w:left w:val="single" w:sz="4" w:space="0" w:color="FFFFFF" w:themeColor="light1"/>
          <w:right w:val="single" w:sz="4" w:space="0" w:color="FFFFFF" w:themeColor="light1"/>
        </w:tcBorders>
        <w:shd w:val="clear" w:color="BDDD8A" w:themeColor="accent4" w:themeTint="9A" w:fill="BDDD8A"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DDD8A" w:themeColor="accent4" w:themeTint="9A" w:fill="BDDD8A" w:themeFill="accent4" w:themeFillTint="9A"/>
      </w:tcPr>
    </w:tblStylePr>
    <w:tblStylePr w:type="band2Horz">
      <w:tblPr/>
      <w:tcPr>
        <w:tcBorders>
          <w:top w:val="single" w:sz="4" w:space="0" w:color="FFFFFF" w:themeColor="light1"/>
          <w:bottom w:val="single" w:sz="4" w:space="0" w:color="FFFFFF" w:themeColor="light1"/>
        </w:tcBorders>
        <w:shd w:val="clear" w:color="BDDD8A" w:themeColor="accent4" w:themeTint="9A" w:fill="BDDD8A" w:themeFill="accent4" w:themeFillTint="9A"/>
      </w:tcPr>
    </w:tblStylePr>
  </w:style>
  <w:style w:type="table" w:styleId="ListTable5Dark-Accent5">
    <w:name w:val="List Table 5 Dark Accent 5"/>
    <w:basedOn w:val="TableNormal"/>
    <w:uiPriority w:val="99"/>
    <w:pPr>
      <w:spacing w:after="0" w:line="240" w:lineRule="auto"/>
    </w:pPr>
    <w:tblPr>
      <w:tblStyleRowBandSize w:val="1"/>
      <w:tblStyleColBandSize w:val="1"/>
      <w:tblBorders>
        <w:top w:val="single" w:sz="32" w:space="0" w:color="A9D3CF" w:themeColor="accent5" w:themeTint="9A"/>
        <w:left w:val="single" w:sz="32" w:space="0" w:color="A9D3CF" w:themeColor="accent5" w:themeTint="9A"/>
        <w:bottom w:val="single" w:sz="32" w:space="0" w:color="A9D3CF" w:themeColor="accent5" w:themeTint="9A"/>
        <w:right w:val="single" w:sz="32" w:space="0" w:color="A9D3CF" w:themeColor="accent5" w:themeTint="9A"/>
      </w:tblBorders>
      <w:shd w:val="clear" w:color="A9D3CF" w:themeColor="accent5" w:themeTint="9A" w:fill="A9D3CF" w:themeFill="accent5" w:themeFillTint="9A"/>
    </w:tblPr>
    <w:tblStylePr w:type="firstRow">
      <w:rPr>
        <w:rFonts w:ascii="Arial" w:hAnsi="Arial"/>
        <w:b/>
        <w:color w:val="FFFFFF" w:themeColor="light1"/>
        <w:sz w:val="22"/>
      </w:rPr>
      <w:tblPr/>
      <w:tcPr>
        <w:tcBorders>
          <w:top w:val="single" w:sz="32" w:space="0" w:color="A9D3CF" w:themeColor="accent5" w:themeTint="9A"/>
          <w:bottom w:val="single" w:sz="12" w:space="0" w:color="FFFFFF" w:themeColor="light1"/>
        </w:tcBorders>
        <w:shd w:val="clear" w:color="A9D3CF" w:themeColor="accent5" w:themeTint="9A" w:fill="A9D3CF"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3CF" w:themeColor="accent5" w:themeTint="9A"/>
          <w:right w:val="single" w:sz="4" w:space="0" w:color="FFFFFF" w:themeColor="light1"/>
        </w:tcBorders>
      </w:tcPr>
    </w:tblStylePr>
    <w:tblStylePr w:type="lastCol">
      <w:tblPr/>
      <w:tcPr>
        <w:tcBorders>
          <w:left w:val="single" w:sz="4" w:space="0" w:color="FFFFFF" w:themeColor="light1"/>
          <w:right w:val="single" w:sz="32" w:space="0" w:color="A9D3CF" w:themeColor="accent5" w:themeTint="9A"/>
        </w:tcBorders>
      </w:tcPr>
    </w:tblStylePr>
    <w:tblStylePr w:type="band1Vert">
      <w:tblPr/>
      <w:tcPr>
        <w:tcBorders>
          <w:left w:val="single" w:sz="4" w:space="0" w:color="FFFFFF" w:themeColor="light1"/>
          <w:right w:val="single" w:sz="4" w:space="0" w:color="FFFFFF" w:themeColor="light1"/>
        </w:tcBorders>
        <w:shd w:val="clear" w:color="A9D3CF" w:themeColor="accent5" w:themeTint="9A" w:fill="A9D3CF"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3CF" w:themeColor="accent5" w:themeTint="9A" w:fill="A9D3CF" w:themeFill="accent5" w:themeFillTint="9A"/>
      </w:tcPr>
    </w:tblStylePr>
    <w:tblStylePr w:type="band2Horz">
      <w:tblPr/>
      <w:tcPr>
        <w:tcBorders>
          <w:top w:val="single" w:sz="4" w:space="0" w:color="FFFFFF" w:themeColor="light1"/>
          <w:bottom w:val="single" w:sz="4" w:space="0" w:color="FFFFFF" w:themeColor="light1"/>
        </w:tcBorders>
        <w:shd w:val="clear" w:color="A9D3CF" w:themeColor="accent5" w:themeTint="9A" w:fill="A9D3CF" w:themeFill="accent5" w:themeFillTint="9A"/>
      </w:tcPr>
    </w:tblStylePr>
  </w:style>
  <w:style w:type="table" w:styleId="ListTable5Dark-Accent6">
    <w:name w:val="List Table 5 Dark Accent 6"/>
    <w:basedOn w:val="TableNormal"/>
    <w:uiPriority w:val="99"/>
    <w:pPr>
      <w:spacing w:after="0" w:line="240" w:lineRule="auto"/>
    </w:pPr>
    <w:tblPr>
      <w:tblStyleRowBandSize w:val="1"/>
      <w:tblStyleColBandSize w:val="1"/>
      <w:tblBorders>
        <w:top w:val="single" w:sz="32" w:space="0" w:color="F6D08E" w:themeColor="accent6" w:themeTint="98"/>
        <w:left w:val="single" w:sz="32" w:space="0" w:color="F6D08E" w:themeColor="accent6" w:themeTint="98"/>
        <w:bottom w:val="single" w:sz="32" w:space="0" w:color="F6D08E" w:themeColor="accent6" w:themeTint="98"/>
        <w:right w:val="single" w:sz="32" w:space="0" w:color="F6D08E" w:themeColor="accent6" w:themeTint="98"/>
      </w:tblBorders>
      <w:shd w:val="clear" w:color="F6D08E" w:themeColor="accent6" w:themeTint="98" w:fill="F6D08E" w:themeFill="accent6" w:themeFillTint="98"/>
    </w:tblPr>
    <w:tblStylePr w:type="firstRow">
      <w:rPr>
        <w:rFonts w:ascii="Arial" w:hAnsi="Arial"/>
        <w:b/>
        <w:color w:val="FFFFFF" w:themeColor="light1"/>
        <w:sz w:val="22"/>
      </w:rPr>
      <w:tblPr/>
      <w:tcPr>
        <w:tcBorders>
          <w:top w:val="single" w:sz="32" w:space="0" w:color="F6D08E" w:themeColor="accent6" w:themeTint="98"/>
          <w:bottom w:val="single" w:sz="12" w:space="0" w:color="FFFFFF" w:themeColor="light1"/>
        </w:tcBorders>
        <w:shd w:val="clear" w:color="F6D08E" w:themeColor="accent6" w:themeTint="98" w:fill="F6D08E"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6D08E" w:themeColor="accent6" w:themeTint="98"/>
          <w:right w:val="single" w:sz="4" w:space="0" w:color="FFFFFF" w:themeColor="light1"/>
        </w:tcBorders>
      </w:tcPr>
    </w:tblStylePr>
    <w:tblStylePr w:type="lastCol">
      <w:tblPr/>
      <w:tcPr>
        <w:tcBorders>
          <w:left w:val="single" w:sz="4" w:space="0" w:color="FFFFFF" w:themeColor="light1"/>
          <w:right w:val="single" w:sz="32" w:space="0" w:color="F6D08E" w:themeColor="accent6" w:themeTint="98"/>
        </w:tcBorders>
      </w:tcPr>
    </w:tblStylePr>
    <w:tblStylePr w:type="band1Vert">
      <w:tblPr/>
      <w:tcPr>
        <w:tcBorders>
          <w:left w:val="single" w:sz="4" w:space="0" w:color="FFFFFF" w:themeColor="light1"/>
          <w:right w:val="single" w:sz="4" w:space="0" w:color="FFFFFF" w:themeColor="light1"/>
        </w:tcBorders>
        <w:shd w:val="clear" w:color="F6D08E" w:themeColor="accent6" w:themeTint="98" w:fill="F6D08E"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6D08E" w:themeColor="accent6" w:themeTint="98" w:fill="F6D08E" w:themeFill="accent6" w:themeFillTint="98"/>
      </w:tcPr>
    </w:tblStylePr>
    <w:tblStylePr w:type="band2Horz">
      <w:tblPr/>
      <w:tcPr>
        <w:tcBorders>
          <w:top w:val="single" w:sz="4" w:space="0" w:color="FFFFFF" w:themeColor="light1"/>
          <w:bottom w:val="single" w:sz="4" w:space="0" w:color="FFFFFF" w:themeColor="light1"/>
        </w:tcBorders>
        <w:shd w:val="clear" w:color="F6D08E" w:themeColor="accent6" w:themeTint="98" w:fill="F6D08E" w:themeFill="accent6" w:themeFillTint="98"/>
      </w:tcPr>
    </w:tblStylePr>
  </w:style>
  <w:style w:type="table" w:styleId="ListTable6Colorful-Accent1">
    <w:name w:val="List Table 6 Colorful Accent 1"/>
    <w:basedOn w:val="TableNormal"/>
    <w:uiPriority w:val="99"/>
    <w:pPr>
      <w:spacing w:after="0" w:line="240" w:lineRule="auto"/>
    </w:pPr>
    <w:tblPr>
      <w:tblStyleRowBandSize w:val="1"/>
      <w:tblStyleColBandSize w:val="1"/>
      <w:tblBorders>
        <w:top w:val="single" w:sz="4" w:space="0" w:color="00AC4E" w:themeColor="accent1"/>
        <w:bottom w:val="single" w:sz="4" w:space="0" w:color="00AC4E" w:themeColor="accent1"/>
      </w:tblBorders>
    </w:tblPr>
    <w:tblStylePr w:type="firstRow">
      <w:rPr>
        <w:b/>
        <w:color w:val="00642D" w:themeColor="accent1" w:themeShade="95"/>
      </w:rPr>
      <w:tblPr/>
      <w:tcPr>
        <w:tcBorders>
          <w:bottom w:val="single" w:sz="4" w:space="0" w:color="00AC4E" w:themeColor="accent1"/>
        </w:tcBorders>
      </w:tcPr>
    </w:tblStylePr>
    <w:tblStylePr w:type="lastRow">
      <w:rPr>
        <w:b/>
        <w:color w:val="00642D" w:themeColor="accent1" w:themeShade="95"/>
      </w:rPr>
      <w:tblPr/>
      <w:tcPr>
        <w:tcBorders>
          <w:top w:val="single" w:sz="4" w:space="0" w:color="00AC4E" w:themeColor="accent1"/>
        </w:tcBorders>
      </w:tcPr>
    </w:tblStylePr>
    <w:tblStylePr w:type="firstCol">
      <w:rPr>
        <w:b/>
        <w:color w:val="00642D" w:themeColor="accent1" w:themeShade="95"/>
      </w:rPr>
    </w:tblStylePr>
    <w:tblStylePr w:type="lastCol">
      <w:rPr>
        <w:b/>
        <w:color w:val="00642D" w:themeColor="accent1" w:themeShade="95"/>
      </w:r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styleId="ListTable6Colorful-Accent2">
    <w:name w:val="List Table 6 Colorful Accent 2"/>
    <w:basedOn w:val="TableNormal"/>
    <w:uiPriority w:val="99"/>
    <w:pPr>
      <w:spacing w:after="0" w:line="240" w:lineRule="auto"/>
    </w:pPr>
    <w:tblPr>
      <w:tblStyleRowBandSize w:val="1"/>
      <w:tblStyleColBandSize w:val="1"/>
      <w:tblBorders>
        <w:top w:val="single" w:sz="4" w:space="0" w:color="2BFFE9" w:themeColor="accent2" w:themeTint="97"/>
        <w:bottom w:val="single" w:sz="4" w:space="0" w:color="2BFFE9" w:themeColor="accent2" w:themeTint="97"/>
      </w:tblBorders>
    </w:tblPr>
    <w:tblStylePr w:type="firstRow">
      <w:rPr>
        <w:b/>
        <w:color w:val="2BFFE9" w:themeColor="accent2" w:themeTint="97" w:themeShade="95"/>
      </w:rPr>
      <w:tblPr/>
      <w:tcPr>
        <w:tcBorders>
          <w:bottom w:val="single" w:sz="4" w:space="0" w:color="2BFFE9" w:themeColor="accent2" w:themeTint="97"/>
        </w:tcBorders>
      </w:tcPr>
    </w:tblStylePr>
    <w:tblStylePr w:type="lastRow">
      <w:rPr>
        <w:b/>
        <w:color w:val="2BFFE9" w:themeColor="accent2" w:themeTint="97" w:themeShade="95"/>
      </w:rPr>
      <w:tblPr/>
      <w:tcPr>
        <w:tcBorders>
          <w:top w:val="single" w:sz="4" w:space="0" w:color="2BFFE9" w:themeColor="accent2" w:themeTint="97"/>
        </w:tcBorders>
      </w:tc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styleId="ListTable6Colorful-Accent3">
    <w:name w:val="List Table 6 Colorful Accent 3"/>
    <w:basedOn w:val="TableNormal"/>
    <w:uiPriority w:val="99"/>
    <w:pPr>
      <w:spacing w:after="0" w:line="240" w:lineRule="auto"/>
    </w:pPr>
    <w:tblPr>
      <w:tblStyleRowBandSize w:val="1"/>
      <w:tblStyleColBandSize w:val="1"/>
      <w:tblBorders>
        <w:top w:val="single" w:sz="4" w:space="0" w:color="687AD7" w:themeColor="accent3" w:themeTint="98"/>
        <w:bottom w:val="single" w:sz="4" w:space="0" w:color="687AD7" w:themeColor="accent3" w:themeTint="98"/>
      </w:tblBorders>
    </w:tblPr>
    <w:tblStylePr w:type="firstRow">
      <w:rPr>
        <w:b/>
        <w:color w:val="687AD7" w:themeColor="accent3" w:themeTint="98" w:themeShade="95"/>
      </w:rPr>
      <w:tblPr/>
      <w:tcPr>
        <w:tcBorders>
          <w:bottom w:val="single" w:sz="4" w:space="0" w:color="687AD7" w:themeColor="accent3" w:themeTint="98"/>
        </w:tcBorders>
      </w:tcPr>
    </w:tblStylePr>
    <w:tblStylePr w:type="lastRow">
      <w:rPr>
        <w:b/>
        <w:color w:val="687AD7" w:themeColor="accent3" w:themeTint="98" w:themeShade="95"/>
      </w:rPr>
      <w:tblPr/>
      <w:tcPr>
        <w:tcBorders>
          <w:top w:val="single" w:sz="4" w:space="0" w:color="687AD7" w:themeColor="accent3" w:themeTint="98"/>
        </w:tcBorders>
      </w:tcPr>
    </w:tblStylePr>
    <w:tblStylePr w:type="firstCol">
      <w:rPr>
        <w:b/>
        <w:color w:val="687AD7" w:themeColor="accent3" w:themeTint="98" w:themeShade="95"/>
      </w:rPr>
    </w:tblStylePr>
    <w:tblStylePr w:type="lastCol">
      <w:rPr>
        <w:b/>
        <w:color w:val="687AD7" w:themeColor="accent3" w:themeTint="98" w:themeShade="95"/>
      </w:r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styleId="ListTable6Colorful-Accent4">
    <w:name w:val="List Table 6 Colorful Accent 4"/>
    <w:basedOn w:val="TableNormal"/>
    <w:uiPriority w:val="99"/>
    <w:pPr>
      <w:spacing w:after="0" w:line="240" w:lineRule="auto"/>
    </w:pPr>
    <w:tblPr>
      <w:tblStyleRowBandSize w:val="1"/>
      <w:tblStyleColBandSize w:val="1"/>
      <w:tblBorders>
        <w:top w:val="single" w:sz="4" w:space="0" w:color="BDDD8A" w:themeColor="accent4" w:themeTint="9A"/>
        <w:bottom w:val="single" w:sz="4" w:space="0" w:color="BDDD8A" w:themeColor="accent4" w:themeTint="9A"/>
      </w:tblBorders>
    </w:tblPr>
    <w:tblStylePr w:type="firstRow">
      <w:rPr>
        <w:b/>
        <w:color w:val="BDDD8A" w:themeColor="accent4" w:themeTint="9A" w:themeShade="95"/>
      </w:rPr>
      <w:tblPr/>
      <w:tcPr>
        <w:tcBorders>
          <w:bottom w:val="single" w:sz="4" w:space="0" w:color="BDDD8A" w:themeColor="accent4" w:themeTint="9A"/>
        </w:tcBorders>
      </w:tcPr>
    </w:tblStylePr>
    <w:tblStylePr w:type="lastRow">
      <w:rPr>
        <w:b/>
        <w:color w:val="BDDD8A" w:themeColor="accent4" w:themeTint="9A" w:themeShade="95"/>
      </w:rPr>
      <w:tblPr/>
      <w:tcPr>
        <w:tcBorders>
          <w:top w:val="single" w:sz="4" w:space="0" w:color="BDDD8A" w:themeColor="accent4" w:themeTint="9A"/>
        </w:tcBorders>
      </w:tc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styleId="ListTable6Colorful-Accent5">
    <w:name w:val="List Table 6 Colorful Accent 5"/>
    <w:basedOn w:val="TableNormal"/>
    <w:uiPriority w:val="99"/>
    <w:pPr>
      <w:spacing w:after="0" w:line="240" w:lineRule="auto"/>
    </w:pPr>
    <w:tblPr>
      <w:tblStyleRowBandSize w:val="1"/>
      <w:tblStyleColBandSize w:val="1"/>
      <w:tblBorders>
        <w:top w:val="single" w:sz="4" w:space="0" w:color="A9D3CF" w:themeColor="accent5" w:themeTint="9A"/>
        <w:bottom w:val="single" w:sz="4" w:space="0" w:color="A9D3CF" w:themeColor="accent5" w:themeTint="9A"/>
      </w:tblBorders>
    </w:tblPr>
    <w:tblStylePr w:type="firstRow">
      <w:rPr>
        <w:b/>
        <w:color w:val="A9D3CF" w:themeColor="accent5" w:themeTint="9A" w:themeShade="95"/>
      </w:rPr>
      <w:tblPr/>
      <w:tcPr>
        <w:tcBorders>
          <w:bottom w:val="single" w:sz="4" w:space="0" w:color="A9D3CF" w:themeColor="accent5" w:themeTint="9A"/>
        </w:tcBorders>
      </w:tcPr>
    </w:tblStylePr>
    <w:tblStylePr w:type="lastRow">
      <w:rPr>
        <w:b/>
        <w:color w:val="A9D3CF" w:themeColor="accent5" w:themeTint="9A" w:themeShade="95"/>
      </w:rPr>
      <w:tblPr/>
      <w:tcPr>
        <w:tcBorders>
          <w:top w:val="single" w:sz="4" w:space="0" w:color="A9D3CF" w:themeColor="accent5" w:themeTint="9A"/>
        </w:tcBorders>
      </w:tcPr>
    </w:tblStylePr>
    <w:tblStylePr w:type="firstCol">
      <w:rPr>
        <w:b/>
        <w:color w:val="A9D3CF" w:themeColor="accent5" w:themeTint="9A" w:themeShade="95"/>
      </w:rPr>
    </w:tblStylePr>
    <w:tblStylePr w:type="lastCol">
      <w:rPr>
        <w:b/>
        <w:color w:val="A9D3CF" w:themeColor="accent5" w:themeTint="9A" w:themeShade="95"/>
      </w:r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styleId="ListTable6Colorful-Accent6">
    <w:name w:val="List Table 6 Colorful Accent 6"/>
    <w:basedOn w:val="TableNormal"/>
    <w:uiPriority w:val="99"/>
    <w:pPr>
      <w:spacing w:after="0" w:line="240" w:lineRule="auto"/>
    </w:pPr>
    <w:tblPr>
      <w:tblStyleRowBandSize w:val="1"/>
      <w:tblStyleColBandSize w:val="1"/>
      <w:tblBorders>
        <w:top w:val="single" w:sz="4" w:space="0" w:color="F6D08E" w:themeColor="accent6" w:themeTint="98"/>
        <w:bottom w:val="single" w:sz="4" w:space="0" w:color="F6D08E" w:themeColor="accent6" w:themeTint="98"/>
      </w:tblBorders>
    </w:tblPr>
    <w:tblStylePr w:type="firstRow">
      <w:rPr>
        <w:b/>
        <w:color w:val="F6D08E" w:themeColor="accent6" w:themeTint="98" w:themeShade="95"/>
      </w:rPr>
      <w:tblPr/>
      <w:tcPr>
        <w:tcBorders>
          <w:bottom w:val="single" w:sz="4" w:space="0" w:color="F6D08E" w:themeColor="accent6" w:themeTint="98"/>
        </w:tcBorders>
      </w:tcPr>
    </w:tblStylePr>
    <w:tblStylePr w:type="lastRow">
      <w:rPr>
        <w:b/>
        <w:color w:val="F6D08E" w:themeColor="accent6" w:themeTint="98" w:themeShade="95"/>
      </w:rPr>
      <w:tblPr/>
      <w:tcPr>
        <w:tcBorders>
          <w:top w:val="single" w:sz="4" w:space="0" w:color="F6D08E" w:themeColor="accent6" w:themeTint="98"/>
        </w:tcBorders>
      </w:tcPr>
    </w:tblStylePr>
    <w:tblStylePr w:type="firstCol">
      <w:rPr>
        <w:b/>
        <w:color w:val="F6D08E" w:themeColor="accent6" w:themeTint="98" w:themeShade="95"/>
      </w:rPr>
    </w:tblStylePr>
    <w:tblStylePr w:type="lastCol">
      <w:rPr>
        <w:b/>
        <w:color w:val="F6D08E" w:themeColor="accent6" w:themeTint="98" w:themeShade="95"/>
      </w:r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table" w:styleId="ListTable7Colorful-Accent1">
    <w:name w:val="List Table 7 Colorful Accent 1"/>
    <w:basedOn w:val="TableNormal"/>
    <w:uiPriority w:val="99"/>
    <w:pPr>
      <w:spacing w:after="0" w:line="240" w:lineRule="auto"/>
    </w:pPr>
    <w:tblPr>
      <w:tblStyleRowBandSize w:val="1"/>
      <w:tblStyleColBandSize w:val="1"/>
      <w:tblBorders>
        <w:right w:val="single" w:sz="4" w:space="0" w:color="00AC4E" w:themeColor="accent1"/>
      </w:tblBorders>
    </w:tblPr>
    <w:tblStylePr w:type="firstRow">
      <w:rPr>
        <w:rFonts w:ascii="Arial" w:hAnsi="Arial"/>
        <w:i/>
        <w:color w:val="00642D" w:themeColor="accent1" w:themeShade="95"/>
        <w:sz w:val="22"/>
      </w:rPr>
      <w:tblPr/>
      <w:tcPr>
        <w:tcBorders>
          <w:top w:val="none" w:sz="0" w:space="0" w:color="000000"/>
          <w:left w:val="none" w:sz="0" w:space="0" w:color="000000"/>
          <w:bottom w:val="single" w:sz="4" w:space="0" w:color="00AC4E" w:themeColor="accent1"/>
          <w:right w:val="none" w:sz="0" w:space="0" w:color="000000"/>
        </w:tcBorders>
        <w:shd w:val="clear" w:color="FFFFFF" w:themeColor="light1" w:fill="FFFFFF" w:themeFill="light1"/>
      </w:tcPr>
    </w:tblStylePr>
    <w:tblStylePr w:type="lastRow">
      <w:rPr>
        <w:rFonts w:ascii="Arial" w:hAnsi="Arial"/>
        <w:i/>
        <w:color w:val="00642D" w:themeColor="accent1" w:themeShade="95"/>
        <w:sz w:val="22"/>
      </w:rPr>
      <w:tblPr/>
      <w:tcPr>
        <w:tcBorders>
          <w:top w:val="single" w:sz="4" w:space="0" w:color="00AC4E"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0642D" w:themeColor="accent1" w:themeShade="95"/>
        <w:sz w:val="22"/>
      </w:rPr>
      <w:tblPr/>
      <w:tcPr>
        <w:tcBorders>
          <w:top w:val="none" w:sz="0" w:space="0" w:color="000000"/>
          <w:left w:val="none" w:sz="0" w:space="0" w:color="000000"/>
          <w:bottom w:val="none" w:sz="0" w:space="0" w:color="000000"/>
          <w:right w:val="single" w:sz="4" w:space="0" w:color="00AC4E" w:themeColor="accent1"/>
        </w:tcBorders>
        <w:shd w:val="clear" w:color="FFFFFF" w:fill="auto"/>
      </w:tcPr>
    </w:tblStylePr>
    <w:tblStylePr w:type="lastCol">
      <w:rPr>
        <w:rFonts w:ascii="Arial" w:hAnsi="Arial"/>
        <w:i/>
        <w:color w:val="00642D" w:themeColor="accent1" w:themeShade="95"/>
        <w:sz w:val="22"/>
      </w:rPr>
      <w:tblPr/>
      <w:tcPr>
        <w:tcBorders>
          <w:top w:val="none" w:sz="0" w:space="0" w:color="000000"/>
          <w:left w:val="single" w:sz="4" w:space="0" w:color="00AC4E" w:themeColor="accent1"/>
          <w:bottom w:val="none" w:sz="0" w:space="0" w:color="000000"/>
          <w:right w:val="none" w:sz="0" w:space="0" w:color="000000"/>
        </w:tcBorders>
        <w:shd w:val="clear" w:color="FFFFFF" w:fill="auto"/>
      </w:tc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styleId="ListTable7Colorful-Accent2">
    <w:name w:val="List Table 7 Colorful Accent 2"/>
    <w:basedOn w:val="TableNormal"/>
    <w:uiPriority w:val="99"/>
    <w:pPr>
      <w:spacing w:after="0" w:line="240" w:lineRule="auto"/>
    </w:pPr>
    <w:tblPr>
      <w:tblStyleRowBandSize w:val="1"/>
      <w:tblStyleColBandSize w:val="1"/>
      <w:tblBorders>
        <w:right w:val="single" w:sz="4" w:space="0" w:color="2BFFE9" w:themeColor="accent2" w:themeTint="97"/>
      </w:tblBorders>
    </w:tblPr>
    <w:tblStylePr w:type="firstRow">
      <w:rPr>
        <w:rFonts w:ascii="Arial" w:hAnsi="Arial"/>
        <w:i/>
        <w:color w:val="2BFFE9" w:themeColor="accent2" w:themeTint="97" w:themeShade="95"/>
        <w:sz w:val="22"/>
      </w:rPr>
      <w:tblPr/>
      <w:tcPr>
        <w:tcBorders>
          <w:top w:val="none" w:sz="0" w:space="0" w:color="000000"/>
          <w:left w:val="none" w:sz="0" w:space="0" w:color="000000"/>
          <w:bottom w:val="single" w:sz="4" w:space="0" w:color="2BFFE9" w:themeColor="accent2" w:themeTint="97"/>
          <w:right w:val="none" w:sz="0" w:space="0" w:color="000000"/>
        </w:tcBorders>
        <w:shd w:val="clear" w:color="FFFFFF" w:themeColor="light1" w:fill="FFFFFF" w:themeFill="light1"/>
      </w:tcPr>
    </w:tblStylePr>
    <w:tblStylePr w:type="lastRow">
      <w:rPr>
        <w:rFonts w:ascii="Arial" w:hAnsi="Arial"/>
        <w:i/>
        <w:color w:val="2BFFE9" w:themeColor="accent2" w:themeTint="97" w:themeShade="95"/>
        <w:sz w:val="22"/>
      </w:rPr>
      <w:tblPr/>
      <w:tcPr>
        <w:tcBorders>
          <w:top w:val="single" w:sz="4" w:space="0" w:color="2BFFE9"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0" w:space="0" w:color="000000"/>
          <w:left w:val="none" w:sz="0" w:space="0" w:color="000000"/>
          <w:bottom w:val="none" w:sz="0"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0" w:space="0" w:color="000000"/>
          <w:left w:val="single" w:sz="4" w:space="0" w:color="2BFFE9" w:themeColor="accent2" w:themeTint="97"/>
          <w:bottom w:val="none" w:sz="0" w:space="0" w:color="000000"/>
          <w:right w:val="none" w:sz="0" w:space="0" w:color="000000"/>
        </w:tcBorders>
        <w:shd w:val="clear" w:color="FFFFFF" w:fill="auto"/>
      </w:tc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styleId="ListTable7Colorful-Accent3">
    <w:name w:val="List Table 7 Colorful Accent 3"/>
    <w:basedOn w:val="TableNormal"/>
    <w:uiPriority w:val="99"/>
    <w:pPr>
      <w:spacing w:after="0" w:line="240" w:lineRule="auto"/>
    </w:pPr>
    <w:tblPr>
      <w:tblStyleRowBandSize w:val="1"/>
      <w:tblStyleColBandSize w:val="1"/>
      <w:tblBorders>
        <w:right w:val="single" w:sz="4" w:space="0" w:color="687AD7" w:themeColor="accent3" w:themeTint="98"/>
      </w:tblBorders>
    </w:tblPr>
    <w:tblStylePr w:type="firstRow">
      <w:rPr>
        <w:rFonts w:ascii="Arial" w:hAnsi="Arial"/>
        <w:i/>
        <w:color w:val="687AD7" w:themeColor="accent3" w:themeTint="98" w:themeShade="95"/>
        <w:sz w:val="22"/>
      </w:rPr>
      <w:tblPr/>
      <w:tcPr>
        <w:tcBorders>
          <w:top w:val="none" w:sz="0" w:space="0" w:color="000000"/>
          <w:left w:val="none" w:sz="0" w:space="0" w:color="000000"/>
          <w:bottom w:val="single" w:sz="4" w:space="0" w:color="687AD7" w:themeColor="accent3" w:themeTint="98"/>
          <w:right w:val="none" w:sz="0" w:space="0" w:color="000000"/>
        </w:tcBorders>
        <w:shd w:val="clear" w:color="FFFFFF" w:themeColor="light1" w:fill="FFFFFF" w:themeFill="light1"/>
      </w:tcPr>
    </w:tblStylePr>
    <w:tblStylePr w:type="lastRow">
      <w:rPr>
        <w:rFonts w:ascii="Arial" w:hAnsi="Arial"/>
        <w:i/>
        <w:color w:val="687AD7" w:themeColor="accent3" w:themeTint="98" w:themeShade="95"/>
        <w:sz w:val="22"/>
      </w:rPr>
      <w:tblPr/>
      <w:tcPr>
        <w:tcBorders>
          <w:top w:val="single" w:sz="4" w:space="0" w:color="687AD7"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87AD7" w:themeColor="accent3" w:themeTint="98" w:themeShade="95"/>
        <w:sz w:val="22"/>
      </w:rPr>
      <w:tblPr/>
      <w:tcPr>
        <w:tcBorders>
          <w:top w:val="none" w:sz="0" w:space="0" w:color="000000"/>
          <w:left w:val="none" w:sz="0" w:space="0" w:color="000000"/>
          <w:bottom w:val="none" w:sz="0" w:space="0" w:color="000000"/>
          <w:right w:val="single" w:sz="4" w:space="0" w:color="687AD7" w:themeColor="accent3" w:themeTint="98"/>
        </w:tcBorders>
        <w:shd w:val="clear" w:color="FFFFFF" w:fill="auto"/>
      </w:tcPr>
    </w:tblStylePr>
    <w:tblStylePr w:type="lastCol">
      <w:rPr>
        <w:rFonts w:ascii="Arial" w:hAnsi="Arial"/>
        <w:i/>
        <w:color w:val="687AD7" w:themeColor="accent3" w:themeTint="98" w:themeShade="95"/>
        <w:sz w:val="22"/>
      </w:rPr>
      <w:tblPr/>
      <w:tcPr>
        <w:tcBorders>
          <w:top w:val="none" w:sz="0" w:space="0" w:color="000000"/>
          <w:left w:val="single" w:sz="4" w:space="0" w:color="687AD7" w:themeColor="accent3" w:themeTint="98"/>
          <w:bottom w:val="none" w:sz="0" w:space="0" w:color="000000"/>
          <w:right w:val="none" w:sz="0" w:space="0" w:color="000000"/>
        </w:tcBorders>
        <w:shd w:val="clear" w:color="FFFFFF" w:fill="auto"/>
      </w:tc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styleId="ListTable7Colorful-Accent4">
    <w:name w:val="List Table 7 Colorful Accent 4"/>
    <w:basedOn w:val="TableNormal"/>
    <w:uiPriority w:val="99"/>
    <w:pPr>
      <w:spacing w:after="0" w:line="240" w:lineRule="auto"/>
    </w:pPr>
    <w:tblPr>
      <w:tblStyleRowBandSize w:val="1"/>
      <w:tblStyleColBandSize w:val="1"/>
      <w:tblBorders>
        <w:right w:val="single" w:sz="4" w:space="0" w:color="BDDD8A" w:themeColor="accent4" w:themeTint="9A"/>
      </w:tblBorders>
    </w:tblPr>
    <w:tblStylePr w:type="firstRow">
      <w:rPr>
        <w:rFonts w:ascii="Arial" w:hAnsi="Arial"/>
        <w:i/>
        <w:color w:val="BDDD8A" w:themeColor="accent4" w:themeTint="9A" w:themeShade="95"/>
        <w:sz w:val="22"/>
      </w:rPr>
      <w:tblPr/>
      <w:tcPr>
        <w:tcBorders>
          <w:top w:val="none" w:sz="0" w:space="0" w:color="000000"/>
          <w:left w:val="none" w:sz="0" w:space="0" w:color="000000"/>
          <w:bottom w:val="single" w:sz="4" w:space="0" w:color="BDDD8A" w:themeColor="accent4" w:themeTint="9A"/>
          <w:right w:val="none" w:sz="0" w:space="0" w:color="000000"/>
        </w:tcBorders>
        <w:shd w:val="clear" w:color="FFFFFF" w:themeColor="light1" w:fill="FFFFFF" w:themeFill="light1"/>
      </w:tcPr>
    </w:tblStylePr>
    <w:tblStylePr w:type="lastRow">
      <w:rPr>
        <w:rFonts w:ascii="Arial" w:hAnsi="Arial"/>
        <w:i/>
        <w:color w:val="BDDD8A" w:themeColor="accent4" w:themeTint="9A" w:themeShade="95"/>
        <w:sz w:val="22"/>
      </w:rPr>
      <w:tblPr/>
      <w:tcPr>
        <w:tcBorders>
          <w:top w:val="single" w:sz="4" w:space="0" w:color="BDDD8A"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0" w:space="0" w:color="000000"/>
          <w:left w:val="none" w:sz="0" w:space="0" w:color="000000"/>
          <w:bottom w:val="none" w:sz="0"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0" w:space="0" w:color="000000"/>
          <w:left w:val="single" w:sz="4" w:space="0" w:color="BDDD8A" w:themeColor="accent4" w:themeTint="9A"/>
          <w:bottom w:val="none" w:sz="0" w:space="0" w:color="000000"/>
          <w:right w:val="none" w:sz="0" w:space="0" w:color="000000"/>
        </w:tcBorders>
        <w:shd w:val="clear" w:color="FFFFFF" w:fill="auto"/>
      </w:tc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styleId="ListTable7Colorful-Accent5">
    <w:name w:val="List Table 7 Colorful Accent 5"/>
    <w:basedOn w:val="TableNormal"/>
    <w:uiPriority w:val="99"/>
    <w:pPr>
      <w:spacing w:after="0" w:line="240" w:lineRule="auto"/>
    </w:pPr>
    <w:tblPr>
      <w:tblStyleRowBandSize w:val="1"/>
      <w:tblStyleColBandSize w:val="1"/>
      <w:tblBorders>
        <w:right w:val="single" w:sz="4" w:space="0" w:color="A9D3CF" w:themeColor="accent5" w:themeTint="9A"/>
      </w:tblBorders>
    </w:tblPr>
    <w:tblStylePr w:type="firstRow">
      <w:rPr>
        <w:rFonts w:ascii="Arial" w:hAnsi="Arial"/>
        <w:i/>
        <w:color w:val="A9D3CF" w:themeColor="accent5" w:themeTint="9A" w:themeShade="95"/>
        <w:sz w:val="22"/>
      </w:rPr>
      <w:tblPr/>
      <w:tcPr>
        <w:tcBorders>
          <w:top w:val="none" w:sz="0" w:space="0" w:color="000000"/>
          <w:left w:val="none" w:sz="0" w:space="0" w:color="000000"/>
          <w:bottom w:val="single" w:sz="4" w:space="0" w:color="A9D3CF" w:themeColor="accent5" w:themeTint="9A"/>
          <w:right w:val="none" w:sz="0" w:space="0" w:color="000000"/>
        </w:tcBorders>
        <w:shd w:val="clear" w:color="FFFFFF" w:themeColor="light1" w:fill="FFFFFF" w:themeFill="light1"/>
      </w:tcPr>
    </w:tblStylePr>
    <w:tblStylePr w:type="lastRow">
      <w:rPr>
        <w:rFonts w:ascii="Arial" w:hAnsi="Arial"/>
        <w:i/>
        <w:color w:val="A9D3CF" w:themeColor="accent5" w:themeTint="9A" w:themeShade="95"/>
        <w:sz w:val="22"/>
      </w:rPr>
      <w:tblPr/>
      <w:tcPr>
        <w:tcBorders>
          <w:top w:val="single" w:sz="4" w:space="0" w:color="A9D3CF"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9D3CF" w:themeColor="accent5" w:themeTint="9A" w:themeShade="95"/>
        <w:sz w:val="22"/>
      </w:rPr>
      <w:tblPr/>
      <w:tcPr>
        <w:tcBorders>
          <w:top w:val="none" w:sz="0" w:space="0" w:color="000000"/>
          <w:left w:val="none" w:sz="0" w:space="0" w:color="000000"/>
          <w:bottom w:val="none" w:sz="0" w:space="0" w:color="000000"/>
          <w:right w:val="single" w:sz="4" w:space="0" w:color="A9D3CF" w:themeColor="accent5" w:themeTint="9A"/>
        </w:tcBorders>
        <w:shd w:val="clear" w:color="FFFFFF" w:fill="auto"/>
      </w:tcPr>
    </w:tblStylePr>
    <w:tblStylePr w:type="lastCol">
      <w:rPr>
        <w:rFonts w:ascii="Arial" w:hAnsi="Arial"/>
        <w:i/>
        <w:color w:val="A9D3CF" w:themeColor="accent5" w:themeTint="9A" w:themeShade="95"/>
        <w:sz w:val="22"/>
      </w:rPr>
      <w:tblPr/>
      <w:tcPr>
        <w:tcBorders>
          <w:top w:val="none" w:sz="0" w:space="0" w:color="000000"/>
          <w:left w:val="single" w:sz="4" w:space="0" w:color="A9D3CF" w:themeColor="accent5" w:themeTint="9A"/>
          <w:bottom w:val="none" w:sz="0" w:space="0" w:color="000000"/>
          <w:right w:val="none" w:sz="0" w:space="0" w:color="000000"/>
        </w:tcBorders>
        <w:shd w:val="clear" w:color="FFFFFF" w:fill="auto"/>
      </w:tc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styleId="ListTable7Colorful-Accent6">
    <w:name w:val="List Table 7 Colorful Accent 6"/>
    <w:basedOn w:val="TableNormal"/>
    <w:uiPriority w:val="99"/>
    <w:pPr>
      <w:spacing w:after="0" w:line="240" w:lineRule="auto"/>
    </w:pPr>
    <w:tblPr>
      <w:tblStyleRowBandSize w:val="1"/>
      <w:tblStyleColBandSize w:val="1"/>
      <w:tblBorders>
        <w:right w:val="single" w:sz="4" w:space="0" w:color="F6D08E" w:themeColor="accent6" w:themeTint="98"/>
      </w:tblBorders>
    </w:tblPr>
    <w:tblStylePr w:type="firstRow">
      <w:rPr>
        <w:rFonts w:ascii="Arial" w:hAnsi="Arial"/>
        <w:i/>
        <w:color w:val="F6D08E" w:themeColor="accent6" w:themeTint="98" w:themeShade="95"/>
        <w:sz w:val="22"/>
      </w:rPr>
      <w:tblPr/>
      <w:tcPr>
        <w:tcBorders>
          <w:top w:val="none" w:sz="0" w:space="0" w:color="000000"/>
          <w:left w:val="none" w:sz="0" w:space="0" w:color="000000"/>
          <w:bottom w:val="single" w:sz="4" w:space="0" w:color="F6D08E" w:themeColor="accent6" w:themeTint="98"/>
          <w:right w:val="none" w:sz="0" w:space="0" w:color="000000"/>
        </w:tcBorders>
        <w:shd w:val="clear" w:color="FFFFFF" w:themeColor="light1" w:fill="FFFFFF" w:themeFill="light1"/>
      </w:tcPr>
    </w:tblStylePr>
    <w:tblStylePr w:type="lastRow">
      <w:rPr>
        <w:rFonts w:ascii="Arial" w:hAnsi="Arial"/>
        <w:i/>
        <w:color w:val="F6D08E" w:themeColor="accent6" w:themeTint="98" w:themeShade="95"/>
        <w:sz w:val="22"/>
      </w:rPr>
      <w:tblPr/>
      <w:tcPr>
        <w:tcBorders>
          <w:top w:val="single" w:sz="4" w:space="0" w:color="F6D08E"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6D08E" w:themeColor="accent6" w:themeTint="98" w:themeShade="95"/>
        <w:sz w:val="22"/>
      </w:rPr>
      <w:tblPr/>
      <w:tcPr>
        <w:tcBorders>
          <w:top w:val="none" w:sz="0" w:space="0" w:color="000000"/>
          <w:left w:val="none" w:sz="0" w:space="0" w:color="000000"/>
          <w:bottom w:val="none" w:sz="0" w:space="0" w:color="000000"/>
          <w:right w:val="single" w:sz="4" w:space="0" w:color="F6D08E" w:themeColor="accent6" w:themeTint="98"/>
        </w:tcBorders>
        <w:shd w:val="clear" w:color="FFFFFF" w:fill="auto"/>
      </w:tcPr>
    </w:tblStylePr>
    <w:tblStylePr w:type="lastCol">
      <w:rPr>
        <w:rFonts w:ascii="Arial" w:hAnsi="Arial"/>
        <w:i/>
        <w:color w:val="F6D08E" w:themeColor="accent6" w:themeTint="98" w:themeShade="95"/>
        <w:sz w:val="22"/>
      </w:rPr>
      <w:tblPr/>
      <w:tcPr>
        <w:tcBorders>
          <w:top w:val="none" w:sz="0" w:space="0" w:color="000000"/>
          <w:left w:val="single" w:sz="4" w:space="0" w:color="F6D08E" w:themeColor="accent6" w:themeTint="98"/>
          <w:bottom w:val="none" w:sz="0" w:space="0" w:color="000000"/>
          <w:right w:val="none" w:sz="0" w:space="0" w:color="000000"/>
        </w:tcBorders>
        <w:shd w:val="clear" w:color="FFFFFF" w:fill="auto"/>
      </w:tc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character" w:customStyle="1" w:styleId="CaptionChar">
    <w:name w:val="Caption Char"/>
    <w:uiPriority w:val="99"/>
  </w:style>
  <w:style w:type="table" w:styleId="PlainTable1">
    <w:name w:val="Plain Table 1"/>
    <w:basedOn w:val="TableNormal"/>
    <w:uiPriority w:val="59"/>
    <w:pPr>
      <w:spacing w:after="0" w:line="240" w:lineRule="auto"/>
    </w:pPr>
    <w:tblPr>
      <w:tblBorders>
        <w:top w:val="single" w:sz="4" w:space="0" w:color="C0C6D4" w:themeColor="text1" w:themeTint="50"/>
        <w:left w:val="single" w:sz="4" w:space="0" w:color="C0C6D4" w:themeColor="text1" w:themeTint="50"/>
        <w:bottom w:val="single" w:sz="4" w:space="0" w:color="C0C6D4" w:themeColor="text1" w:themeTint="50"/>
        <w:right w:val="single" w:sz="4" w:space="0" w:color="C0C6D4" w:themeColor="text1" w:themeTint="50"/>
        <w:insideH w:val="single" w:sz="4" w:space="0" w:color="C0C6D4" w:themeColor="text1" w:themeTint="50"/>
        <w:insideV w:val="single" w:sz="4" w:space="0" w:color="C0C6D4"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4F5F8" w:themeColor="text1" w:themeTint="0D" w:fill="F4F5F8" w:themeFill="text1" w:themeFillTint="0D"/>
      </w:tcPr>
    </w:tblStylePr>
    <w:tblStylePr w:type="band1Horz">
      <w:tblPr/>
      <w:tcPr>
        <w:shd w:val="clear" w:color="F4F5F8" w:themeColor="text1" w:themeTint="0D" w:fill="F4F5F8" w:themeFill="text1" w:themeFillTint="0D"/>
      </w:tcPr>
    </w:tblStylePr>
  </w:style>
  <w:style w:type="table" w:styleId="PlainTable2">
    <w:name w:val="Plain Table 2"/>
    <w:basedOn w:val="TableNormal"/>
    <w:uiPriority w:val="59"/>
    <w:pPr>
      <w:spacing w:after="0" w:line="240" w:lineRule="auto"/>
    </w:pPr>
    <w:tblPr>
      <w:tblBorders>
        <w:top w:val="single" w:sz="4" w:space="0" w:color="48516A" w:themeColor="text1"/>
        <w:left w:val="none" w:sz="4" w:space="0" w:color="48516A" w:themeColor="text1"/>
        <w:bottom w:val="single" w:sz="4" w:space="0" w:color="48516A" w:themeColor="text1"/>
        <w:right w:val="none" w:sz="4" w:space="0" w:color="48516A" w:themeColor="text1"/>
      </w:tblBorders>
    </w:tblPr>
    <w:tblStylePr w:type="firstRow">
      <w:rPr>
        <w:rFonts w:ascii="Arial" w:hAnsi="Arial"/>
        <w:b/>
        <w:color w:val="404040"/>
        <w:sz w:val="22"/>
      </w:rPr>
      <w:tblPr/>
      <w:tcPr>
        <w:tcBorders>
          <w:top w:val="single" w:sz="4" w:space="0" w:color="48516A" w:themeColor="text1"/>
          <w:bottom w:val="single" w:sz="4" w:space="0" w:color="48516A"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48516A" w:themeColor="text1"/>
          <w:right w:val="single" w:sz="4" w:space="0" w:color="48516A" w:themeColor="text1"/>
        </w:tcBorders>
      </w:tcPr>
    </w:tblStylePr>
    <w:tblStylePr w:type="band2Vert">
      <w:tblPr/>
      <w:tcPr>
        <w:tcBorders>
          <w:left w:val="single" w:sz="4" w:space="0" w:color="48516A" w:themeColor="text1"/>
          <w:right w:val="single" w:sz="4" w:space="0" w:color="48516A" w:themeColor="text1"/>
        </w:tcBorders>
      </w:tcPr>
    </w:tblStylePr>
    <w:tblStylePr w:type="band1Horz">
      <w:tblPr/>
      <w:tcPr>
        <w:tcBorders>
          <w:top w:val="single" w:sz="4" w:space="0" w:color="48516A" w:themeColor="text1"/>
          <w:bottom w:val="single" w:sz="4" w:space="0" w:color="48516A" w:themeColor="text1"/>
        </w:tcBorders>
      </w:tcPr>
    </w:tblStylePr>
  </w:style>
  <w:style w:type="table"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Pr/>
      <w:tcPr>
        <w:shd w:val="clear" w:color="F4F5F8" w:themeColor="text1" w:themeTint="0D" w:fill="F4F5F8" w:themeFill="text1" w:themeFillTint="0D"/>
      </w:tcPr>
    </w:tblStylePr>
  </w:style>
  <w:style w:type="table" w:styleId="PlainTable5">
    <w:name w:val="Plain Table 5"/>
    <w:basedOn w:val="Table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Pr/>
      <w:tcPr>
        <w:shd w:val="clear" w:color="F4F5F8" w:themeColor="text1" w:themeTint="0D" w:fill="F4F5F8" w:themeFill="text1" w:themeFillTint="0D"/>
      </w:tcPr>
    </w:tblStylePr>
  </w:style>
  <w:style w:type="table" w:styleId="GridTable1Light">
    <w:name w:val="Grid Table 1 Light"/>
    <w:basedOn w:val="TableNormal"/>
    <w:uiPriority w:val="99"/>
    <w:pPr>
      <w:spacing w:after="0" w:line="240" w:lineRule="auto"/>
    </w:pPr>
    <w:tblPr>
      <w:tblStyleRowBandSize w:val="1"/>
      <w:tblStyleColBandSize w:val="1"/>
      <w:tblBorders>
        <w:top w:val="single" w:sz="4" w:space="0" w:color="AFB5C8" w:themeColor="text1" w:themeTint="67"/>
        <w:left w:val="single" w:sz="4" w:space="0" w:color="AFB5C8" w:themeColor="text1" w:themeTint="67"/>
        <w:bottom w:val="single" w:sz="4" w:space="0" w:color="AFB5C8" w:themeColor="text1" w:themeTint="67"/>
        <w:right w:val="single" w:sz="4" w:space="0" w:color="AFB5C8" w:themeColor="text1" w:themeTint="67"/>
        <w:insideH w:val="single" w:sz="4" w:space="0" w:color="AFB5C8" w:themeColor="text1" w:themeTint="67"/>
        <w:insideV w:val="single" w:sz="4" w:space="0" w:color="AFB5C8" w:themeColor="text1" w:themeTint="67"/>
      </w:tblBorders>
    </w:tblPr>
    <w:tblStylePr w:type="firstRow">
      <w:rPr>
        <w:b/>
        <w:color w:val="404040"/>
      </w:rPr>
      <w:tblPr/>
      <w:tcPr>
        <w:tcBorders>
          <w:bottom w:val="single" w:sz="12" w:space="0" w:color="8B95B0"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AFB5C8" w:themeColor="text1" w:themeTint="67"/>
          <w:left w:val="single" w:sz="4" w:space="0" w:color="AFB5C8" w:themeColor="text1" w:themeTint="67"/>
          <w:bottom w:val="single" w:sz="4" w:space="0" w:color="AFB5C8" w:themeColor="text1" w:themeTint="67"/>
          <w:right w:val="single" w:sz="4" w:space="0" w:color="AFB5C8" w:themeColor="text1" w:themeTint="67"/>
        </w:tcBorders>
      </w:tcPr>
    </w:tblStylePr>
  </w:style>
  <w:style w:type="table" w:styleId="GridTable2">
    <w:name w:val="Grid Table 2"/>
    <w:basedOn w:val="TableNormal"/>
    <w:uiPriority w:val="99"/>
    <w:pPr>
      <w:spacing w:after="0" w:line="240" w:lineRule="auto"/>
    </w:pPr>
    <w:tblPr>
      <w:tblStyleRowBandSize w:val="1"/>
      <w:tblStyleColBandSize w:val="1"/>
      <w:tblBorders>
        <w:bottom w:val="single" w:sz="4" w:space="0" w:color="8B95B0" w:themeColor="text1" w:themeTint="95"/>
        <w:insideH w:val="single" w:sz="4" w:space="0" w:color="8B95B0" w:themeColor="text1" w:themeTint="95"/>
        <w:insideV w:val="single" w:sz="4" w:space="0" w:color="8B95B0" w:themeColor="text1" w:themeTint="95"/>
      </w:tblBorders>
    </w:tblPr>
    <w:tblStylePr w:type="firstRow">
      <w:rPr>
        <w:b/>
        <w:color w:val="404040"/>
      </w:rPr>
      <w:tblPr/>
      <w:tcPr>
        <w:tcBorders>
          <w:top w:val="none" w:sz="4" w:space="0" w:color="000000"/>
          <w:left w:val="none" w:sz="4" w:space="0" w:color="000000"/>
          <w:bottom w:val="single" w:sz="12" w:space="0" w:color="8B95B0" w:themeColor="text1" w:themeTint="95"/>
          <w:right w:val="none" w:sz="4" w:space="0" w:color="000000"/>
        </w:tcBorders>
        <w:shd w:val="clear" w:color="FFFFFF" w:fill="auto"/>
      </w:tcPr>
    </w:tblStylePr>
    <w:tblStylePr w:type="lastRow">
      <w:rPr>
        <w:b/>
        <w:color w:val="404040"/>
      </w:rPr>
      <w:tblPr/>
      <w:tcPr>
        <w:tcBorders>
          <w:top w:val="single" w:sz="4" w:space="0" w:color="8B95B0"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6D9E3" w:themeColor="text1" w:themeTint="34" w:fill="D6D9E3" w:themeFill="text1" w:themeFillTint="34"/>
      </w:tcPr>
    </w:tblStylePr>
    <w:tblStylePr w:type="band1Horz">
      <w:rPr>
        <w:rFonts w:ascii="Arial" w:hAnsi="Arial"/>
        <w:color w:val="404040"/>
        <w:sz w:val="22"/>
      </w:rPr>
      <w:tblPr/>
      <w:tcPr>
        <w:shd w:val="clear" w:color="D6D9E3" w:themeColor="text1" w:themeTint="34" w:fill="D6D9E3" w:themeFill="text1" w:themeFillTint="34"/>
      </w:tcPr>
    </w:tblStylePr>
  </w:style>
  <w:style w:type="table" w:styleId="GridTable3">
    <w:name w:val="Grid Table 3"/>
    <w:basedOn w:val="TableNormal"/>
    <w:uiPriority w:val="99"/>
    <w:pPr>
      <w:spacing w:after="0" w:line="240" w:lineRule="auto"/>
    </w:pPr>
    <w:tblPr>
      <w:tblStyleRowBandSize w:val="1"/>
      <w:tblStyleColBandSize w:val="1"/>
      <w:tblBorders>
        <w:bottom w:val="single" w:sz="4" w:space="0" w:color="8B95B0" w:themeColor="text1" w:themeTint="95"/>
        <w:insideH w:val="single" w:sz="4" w:space="0" w:color="8B95B0" w:themeColor="text1" w:themeTint="95"/>
        <w:insideV w:val="single" w:sz="4" w:space="0" w:color="8B95B0"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6D9E3" w:themeColor="text1" w:themeTint="34" w:fill="D6D9E3" w:themeFill="text1" w:themeFillTint="34"/>
      </w:tcPr>
    </w:tblStylePr>
    <w:tblStylePr w:type="band1Horz">
      <w:rPr>
        <w:rFonts w:ascii="Arial" w:hAnsi="Arial"/>
        <w:color w:val="404040"/>
        <w:sz w:val="22"/>
      </w:rPr>
      <w:tblPr/>
      <w:tcPr>
        <w:shd w:val="clear" w:color="D6D9E3" w:themeColor="text1" w:themeTint="34" w:fill="D6D9E3" w:themeFill="text1" w:themeFillTint="34"/>
      </w:tcPr>
    </w:tblStylePr>
  </w:style>
  <w:style w:type="table" w:styleId="GridTable4">
    <w:name w:val="Grid Table 4"/>
    <w:basedOn w:val="TableNormal"/>
    <w:uiPriority w:val="49"/>
    <w:pPr>
      <w:spacing w:after="0" w:line="240" w:lineRule="auto"/>
    </w:pPr>
    <w:tblPr>
      <w:tblStyleRowBandSize w:val="1"/>
      <w:tblStyleColBandSize w:val="1"/>
      <w:tblBorders>
        <w:top w:val="single" w:sz="4" w:space="0" w:color="8F98B3" w:themeColor="text1" w:themeTint="90"/>
        <w:left w:val="single" w:sz="4" w:space="0" w:color="8F98B3" w:themeColor="text1" w:themeTint="90"/>
        <w:bottom w:val="single" w:sz="4" w:space="0" w:color="8F98B3" w:themeColor="text1" w:themeTint="90"/>
        <w:right w:val="single" w:sz="4" w:space="0" w:color="8F98B3" w:themeColor="text1" w:themeTint="90"/>
        <w:insideH w:val="single" w:sz="4" w:space="0" w:color="8F98B3" w:themeColor="text1" w:themeTint="90"/>
        <w:insideV w:val="single" w:sz="4" w:space="0" w:color="8F98B3" w:themeColor="text1" w:themeTint="90"/>
      </w:tblBorders>
    </w:tblPr>
    <w:tblStylePr w:type="firstRow">
      <w:rPr>
        <w:rFonts w:ascii="Arial" w:hAnsi="Arial"/>
        <w:b/>
        <w:color w:val="FFFFFF"/>
        <w:sz w:val="22"/>
      </w:rPr>
      <w:tblPr/>
      <w:tcPr>
        <w:tcBorders>
          <w:top w:val="single" w:sz="4" w:space="0" w:color="48516A" w:themeColor="text1"/>
          <w:left w:val="single" w:sz="4" w:space="0" w:color="48516A" w:themeColor="text1"/>
          <w:bottom w:val="single" w:sz="4" w:space="0" w:color="48516A" w:themeColor="text1"/>
          <w:right w:val="single" w:sz="4" w:space="0" w:color="48516A" w:themeColor="text1"/>
        </w:tcBorders>
        <w:shd w:val="clear" w:color="48516A" w:themeColor="text1" w:fill="48516A" w:themeFill="text1"/>
      </w:tcPr>
    </w:tblStylePr>
    <w:tblStylePr w:type="lastRow">
      <w:rPr>
        <w:b/>
        <w:color w:val="404040"/>
      </w:rPr>
      <w:tblPr/>
      <w:tcPr>
        <w:tcBorders>
          <w:top w:val="single" w:sz="4" w:space="0" w:color="48516A"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6D9E3" w:themeColor="text1" w:themeTint="34" w:fill="D6D9E3" w:themeFill="text1" w:themeFillTint="34"/>
      </w:tcPr>
    </w:tblStylePr>
    <w:tblStylePr w:type="band1Horz">
      <w:rPr>
        <w:rFonts w:ascii="Arial" w:hAnsi="Arial"/>
        <w:color w:val="404040"/>
        <w:sz w:val="22"/>
      </w:rPr>
      <w:tblPr/>
      <w:tcPr>
        <w:shd w:val="clear" w:color="D6D9E3" w:themeColor="text1" w:themeTint="34" w:fill="D6D9E3" w:themeFill="text1" w:themeFillTint="34"/>
      </w:tcPr>
    </w:tblStylePr>
  </w:style>
  <w:style w:type="table"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DD1DD" w:themeColor="text1" w:themeTint="40" w:fill="CDD1DD" w:themeFill="text1" w:themeFillTint="40"/>
    </w:tblPr>
    <w:tblStylePr w:type="firstRow">
      <w:rPr>
        <w:rFonts w:ascii="Arial" w:hAnsi="Arial"/>
        <w:b/>
        <w:color w:val="FFFFFF"/>
        <w:sz w:val="22"/>
      </w:rPr>
      <w:tblPr/>
      <w:tcPr>
        <w:shd w:val="clear" w:color="48516A" w:themeColor="text1" w:fill="48516A" w:themeFill="text1"/>
      </w:tcPr>
    </w:tblStylePr>
    <w:tblStylePr w:type="lastRow">
      <w:rPr>
        <w:rFonts w:ascii="Arial" w:hAnsi="Arial"/>
        <w:b/>
        <w:color w:val="FFFFFF"/>
        <w:sz w:val="22"/>
      </w:rPr>
      <w:tblPr/>
      <w:tcPr>
        <w:tcBorders>
          <w:top w:val="single" w:sz="4" w:space="0" w:color="FFFFFF" w:themeColor="light1"/>
        </w:tcBorders>
        <w:shd w:val="clear" w:color="48516A" w:themeColor="text1" w:fill="48516A" w:themeFill="text1"/>
      </w:tcPr>
    </w:tblStylePr>
    <w:tblStylePr w:type="firstCol">
      <w:rPr>
        <w:rFonts w:ascii="Arial" w:hAnsi="Arial"/>
        <w:b/>
        <w:color w:val="FFFFFF"/>
        <w:sz w:val="22"/>
      </w:rPr>
      <w:tblPr/>
      <w:tcPr>
        <w:shd w:val="clear" w:color="48516A" w:themeColor="text1" w:fill="48516A" w:themeFill="text1"/>
      </w:tcPr>
    </w:tblStylePr>
    <w:tblStylePr w:type="lastCol">
      <w:rPr>
        <w:rFonts w:ascii="Arial" w:hAnsi="Arial"/>
        <w:b/>
        <w:color w:val="FFFFFF"/>
        <w:sz w:val="22"/>
      </w:rPr>
      <w:tblPr/>
      <w:tcPr>
        <w:shd w:val="clear" w:color="48516A" w:themeColor="text1" w:fill="48516A" w:themeFill="text1"/>
      </w:tcPr>
    </w:tblStylePr>
    <w:tblStylePr w:type="band1Vert">
      <w:tblPr/>
      <w:tcPr>
        <w:shd w:val="clear" w:color="A4ABC1" w:themeColor="text1" w:themeTint="75" w:fill="A4ABC1" w:themeFill="text1" w:themeFillTint="75"/>
      </w:tcPr>
    </w:tblStylePr>
    <w:tblStylePr w:type="band1Horz">
      <w:tblPr/>
      <w:tcPr>
        <w:shd w:val="clear" w:color="A4ABC1" w:themeColor="text1" w:themeTint="75" w:fill="A4ABC1"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AFFD9" w:themeColor="accent1" w:themeTint="34" w:fill="BAFFD9" w:themeFill="accent1" w:themeFillTint="34"/>
    </w:tblPr>
    <w:tblStylePr w:type="firstRow">
      <w:rPr>
        <w:rFonts w:ascii="Arial" w:hAnsi="Arial"/>
        <w:b/>
        <w:color w:val="FFFFFF"/>
        <w:sz w:val="22"/>
      </w:rPr>
      <w:tblPr/>
      <w:tcPr>
        <w:shd w:val="clear" w:color="00AC4E" w:themeColor="accent1" w:fill="00AC4E" w:themeFill="accent1"/>
      </w:tcPr>
    </w:tblStylePr>
    <w:tblStylePr w:type="lastRow">
      <w:rPr>
        <w:rFonts w:ascii="Arial" w:hAnsi="Arial"/>
        <w:b/>
        <w:color w:val="FFFFFF"/>
        <w:sz w:val="22"/>
      </w:rPr>
      <w:tblPr/>
      <w:tcPr>
        <w:tcBorders>
          <w:top w:val="single" w:sz="4" w:space="0" w:color="FFFFFF" w:themeColor="light1"/>
        </w:tcBorders>
        <w:shd w:val="clear" w:color="00AC4E" w:themeColor="accent1" w:fill="00AC4E" w:themeFill="accent1"/>
      </w:tcPr>
    </w:tblStylePr>
    <w:tblStylePr w:type="firstCol">
      <w:rPr>
        <w:rFonts w:ascii="Arial" w:hAnsi="Arial"/>
        <w:b/>
        <w:color w:val="FFFFFF"/>
        <w:sz w:val="22"/>
      </w:rPr>
      <w:tblPr/>
      <w:tcPr>
        <w:shd w:val="clear" w:color="00AC4E" w:themeColor="accent1" w:fill="00AC4E" w:themeFill="accent1"/>
      </w:tcPr>
    </w:tblStylePr>
    <w:tblStylePr w:type="lastCol">
      <w:rPr>
        <w:rFonts w:ascii="Arial" w:hAnsi="Arial"/>
        <w:b/>
        <w:color w:val="FFFFFF"/>
        <w:sz w:val="22"/>
      </w:rPr>
      <w:tblPr/>
      <w:tcPr>
        <w:shd w:val="clear" w:color="00AC4E" w:themeColor="accent1" w:fill="00AC4E" w:themeFill="accent1"/>
      </w:tcPr>
    </w:tblStylePr>
    <w:tblStylePr w:type="band1Vert">
      <w:tblPr/>
      <w:tcPr>
        <w:shd w:val="clear" w:color="63FFA9" w:themeColor="accent1" w:themeTint="75" w:fill="63FFA9" w:themeFill="accent1" w:themeFillTint="75"/>
      </w:tcPr>
    </w:tblStylePr>
    <w:tblStylePr w:type="band1Horz">
      <w:tblPr/>
      <w:tcPr>
        <w:shd w:val="clear" w:color="63FFA9" w:themeColor="accent1" w:themeTint="75" w:fill="63FFA9" w:themeFill="accent1"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8F3D7" w:themeColor="accent4" w:themeTint="34" w:fill="E8F3D7" w:themeFill="accent4" w:themeFillTint="34"/>
    </w:tblPr>
    <w:tblStylePr w:type="firstRow">
      <w:rPr>
        <w:rFonts w:ascii="Arial" w:hAnsi="Arial"/>
        <w:b/>
        <w:color w:val="FFFFFF"/>
        <w:sz w:val="22"/>
      </w:rPr>
      <w:tblPr/>
      <w:tcPr>
        <w:shd w:val="clear" w:color="92C83E" w:themeColor="accent4" w:fill="92C83E" w:themeFill="accent4"/>
      </w:tcPr>
    </w:tblStylePr>
    <w:tblStylePr w:type="lastRow">
      <w:rPr>
        <w:rFonts w:ascii="Arial" w:hAnsi="Arial"/>
        <w:b/>
        <w:color w:val="FFFFFF"/>
        <w:sz w:val="22"/>
      </w:rPr>
      <w:tblPr/>
      <w:tcPr>
        <w:tcBorders>
          <w:top w:val="single" w:sz="4" w:space="0" w:color="FFFFFF" w:themeColor="light1"/>
        </w:tcBorders>
        <w:shd w:val="clear" w:color="92C83E" w:themeColor="accent4" w:fill="92C83E" w:themeFill="accent4"/>
      </w:tcPr>
    </w:tblStylePr>
    <w:tblStylePr w:type="firstCol">
      <w:rPr>
        <w:rFonts w:ascii="Arial" w:hAnsi="Arial"/>
        <w:b/>
        <w:color w:val="FFFFFF"/>
        <w:sz w:val="22"/>
      </w:rPr>
      <w:tblPr/>
      <w:tcPr>
        <w:shd w:val="clear" w:color="92C83E" w:themeColor="accent4" w:fill="92C83E" w:themeFill="accent4"/>
      </w:tcPr>
    </w:tblStylePr>
    <w:tblStylePr w:type="lastCol">
      <w:rPr>
        <w:rFonts w:ascii="Arial" w:hAnsi="Arial"/>
        <w:b/>
        <w:color w:val="FFFFFF"/>
        <w:sz w:val="22"/>
      </w:rPr>
      <w:tblPr/>
      <w:tcPr>
        <w:shd w:val="clear" w:color="92C83E" w:themeColor="accent4" w:fill="92C83E" w:themeFill="accent4"/>
      </w:tcPr>
    </w:tblStylePr>
    <w:tblStylePr w:type="band1Vert">
      <w:tblPr/>
      <w:tcPr>
        <w:shd w:val="clear" w:color="CCE5A6" w:themeColor="accent4" w:themeTint="75" w:fill="CCE5A6" w:themeFill="accent4" w:themeFillTint="75"/>
      </w:tcPr>
    </w:tblStylePr>
    <w:tblStylePr w:type="band1Horz">
      <w:tblPr/>
      <w:tcPr>
        <w:shd w:val="clear" w:color="CCE5A6" w:themeColor="accent4" w:themeTint="75" w:fill="CCE5A6" w:themeFill="accent4" w:themeFillTint="75"/>
      </w:tcPr>
    </w:tblStylePr>
  </w:style>
  <w:style w:type="table" w:styleId="GridTable6Colorful">
    <w:name w:val="Grid Table 6 Colorful"/>
    <w:basedOn w:val="TableNormal"/>
    <w:uiPriority w:val="99"/>
    <w:pPr>
      <w:spacing w:after="0" w:line="240" w:lineRule="auto"/>
    </w:pPr>
    <w:tblPr>
      <w:tblStyleRowBandSize w:val="1"/>
      <w:tblStyleColBandSize w:val="1"/>
      <w:tblBorders>
        <w:top w:val="single" w:sz="4" w:space="0" w:color="9BA4BB" w:themeColor="text1" w:themeTint="80"/>
        <w:left w:val="single" w:sz="4" w:space="0" w:color="9BA4BB" w:themeColor="text1" w:themeTint="80"/>
        <w:bottom w:val="single" w:sz="4" w:space="0" w:color="9BA4BB" w:themeColor="text1" w:themeTint="80"/>
        <w:right w:val="single" w:sz="4" w:space="0" w:color="9BA4BB" w:themeColor="text1" w:themeTint="80"/>
        <w:insideH w:val="single" w:sz="4" w:space="0" w:color="9BA4BB" w:themeColor="text1" w:themeTint="80"/>
        <w:insideV w:val="single" w:sz="4" w:space="0" w:color="9BA4BB" w:themeColor="text1" w:themeTint="80"/>
      </w:tblBorders>
    </w:tblPr>
    <w:tblStylePr w:type="firstRow">
      <w:rPr>
        <w:b/>
        <w:color w:val="9BA4BB" w:themeColor="text1" w:themeTint="80" w:themeShade="95"/>
      </w:rPr>
      <w:tblPr/>
      <w:tcPr>
        <w:tcBorders>
          <w:bottom w:val="single" w:sz="12" w:space="0" w:color="9BA4BB" w:themeColor="text1" w:themeTint="80"/>
        </w:tcBorders>
      </w:tcPr>
    </w:tblStylePr>
    <w:tblStylePr w:type="lastRow">
      <w:rPr>
        <w:b/>
        <w:color w:val="9BA4BB" w:themeColor="text1" w:themeTint="80" w:themeShade="95"/>
      </w:rPr>
    </w:tblStylePr>
    <w:tblStylePr w:type="firstCol">
      <w:rPr>
        <w:b/>
        <w:color w:val="9BA4BB" w:themeColor="text1" w:themeTint="80" w:themeShade="95"/>
      </w:rPr>
    </w:tblStylePr>
    <w:tblStylePr w:type="lastCol">
      <w:rPr>
        <w:b/>
        <w:color w:val="9BA4BB" w:themeColor="text1" w:themeTint="80" w:themeShade="95"/>
      </w:rPr>
    </w:tblStylePr>
    <w:tblStylePr w:type="band1Vert">
      <w:tblPr/>
      <w:tcPr>
        <w:shd w:val="clear" w:color="D6D9E3" w:themeColor="text1" w:themeTint="34" w:fill="D6D9E3" w:themeFill="text1" w:themeFillTint="34"/>
      </w:tcPr>
    </w:tblStylePr>
    <w:tblStylePr w:type="band1Horz">
      <w:rPr>
        <w:rFonts w:ascii="Arial" w:hAnsi="Arial"/>
        <w:color w:val="9BA4BB" w:themeColor="text1" w:themeTint="80" w:themeShade="95"/>
        <w:sz w:val="22"/>
      </w:rPr>
      <w:tblPr/>
      <w:tcPr>
        <w:shd w:val="clear" w:color="D6D9E3" w:themeColor="text1" w:themeTint="34" w:fill="D6D9E3" w:themeFill="text1" w:themeFillTint="34"/>
      </w:tcPr>
    </w:tblStylePr>
    <w:tblStylePr w:type="band2Horz">
      <w:rPr>
        <w:rFonts w:ascii="Arial" w:hAnsi="Arial"/>
        <w:color w:val="9BA4BB" w:themeColor="text1" w:themeTint="80" w:themeShade="95"/>
        <w:sz w:val="22"/>
      </w:rPr>
    </w:tblStylePr>
  </w:style>
  <w:style w:type="table" w:styleId="GridTable7Colorful">
    <w:name w:val="Grid Table 7 Colorful"/>
    <w:basedOn w:val="TableNormal"/>
    <w:uiPriority w:val="99"/>
    <w:pPr>
      <w:spacing w:after="0" w:line="240" w:lineRule="auto"/>
    </w:pPr>
    <w:tblPr>
      <w:tblStyleRowBandSize w:val="1"/>
      <w:tblStyleColBandSize w:val="1"/>
      <w:tblBorders>
        <w:bottom w:val="single" w:sz="4" w:space="0" w:color="9BA4BB" w:themeColor="text1" w:themeTint="80"/>
        <w:right w:val="single" w:sz="4" w:space="0" w:color="9BA4BB" w:themeColor="text1" w:themeTint="80"/>
        <w:insideH w:val="single" w:sz="4" w:space="0" w:color="9BA4BB" w:themeColor="text1" w:themeTint="80"/>
        <w:insideV w:val="single" w:sz="4" w:space="0" w:color="9BA4BB" w:themeColor="text1" w:themeTint="80"/>
      </w:tblBorders>
    </w:tblPr>
    <w:tblStylePr w:type="firstRow">
      <w:rPr>
        <w:rFonts w:ascii="Arial" w:hAnsi="Arial"/>
        <w:b/>
        <w:color w:val="9BA4BB" w:themeColor="text1" w:themeTint="80" w:themeShade="95"/>
        <w:sz w:val="22"/>
      </w:rPr>
      <w:tblPr/>
      <w:tcPr>
        <w:tcBorders>
          <w:top w:val="none" w:sz="0" w:space="0" w:color="000000"/>
          <w:left w:val="none" w:sz="0" w:space="0" w:color="000000"/>
          <w:bottom w:val="single" w:sz="4" w:space="0" w:color="9BA4BB" w:themeColor="text1" w:themeTint="80"/>
          <w:right w:val="none" w:sz="0" w:space="0" w:color="000000"/>
        </w:tcBorders>
        <w:shd w:val="clear" w:color="FFFFFF" w:themeColor="light1" w:fill="FFFFFF" w:themeFill="light1"/>
      </w:tcPr>
    </w:tblStylePr>
    <w:tblStylePr w:type="lastRow">
      <w:rPr>
        <w:rFonts w:ascii="Arial" w:hAnsi="Arial"/>
        <w:b/>
        <w:color w:val="9BA4BB" w:themeColor="text1" w:themeTint="80" w:themeShade="95"/>
        <w:sz w:val="22"/>
      </w:rPr>
      <w:tblPr/>
      <w:tcPr>
        <w:tcBorders>
          <w:top w:val="single" w:sz="4" w:space="0" w:color="9BA4BB"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BA4BB" w:themeColor="text1" w:themeTint="80" w:themeShade="95"/>
        <w:sz w:val="22"/>
      </w:rPr>
      <w:tblPr/>
      <w:tcPr>
        <w:tcBorders>
          <w:top w:val="none" w:sz="0" w:space="0" w:color="000000"/>
          <w:left w:val="none" w:sz="0" w:space="0" w:color="000000"/>
          <w:bottom w:val="none" w:sz="0" w:space="0" w:color="000000"/>
          <w:right w:val="single" w:sz="4" w:space="0" w:color="9BA4BB" w:themeColor="text1" w:themeTint="80"/>
        </w:tcBorders>
        <w:shd w:val="clear" w:color="FFFFFF" w:fill="auto"/>
      </w:tcPr>
    </w:tblStylePr>
    <w:tblStylePr w:type="lastCol">
      <w:rPr>
        <w:rFonts w:ascii="Arial" w:hAnsi="Arial"/>
        <w:i/>
        <w:color w:val="9BA4BB" w:themeColor="text1" w:themeTint="80" w:themeShade="95"/>
        <w:sz w:val="22"/>
      </w:rPr>
      <w:tblPr/>
      <w:tcPr>
        <w:tcBorders>
          <w:top w:val="none" w:sz="0" w:space="0" w:color="000000"/>
          <w:left w:val="single" w:sz="4" w:space="0" w:color="9BA4BB" w:themeColor="text1" w:themeTint="80"/>
          <w:bottom w:val="none" w:sz="0" w:space="0" w:color="000000"/>
          <w:right w:val="none" w:sz="0" w:space="0" w:color="000000"/>
        </w:tcBorders>
        <w:shd w:val="clear" w:color="FFFFFF" w:fill="auto"/>
      </w:tcPr>
    </w:tblStylePr>
    <w:tblStylePr w:type="band1Vert">
      <w:tblPr/>
      <w:tcPr>
        <w:shd w:val="clear" w:color="F4F5F8" w:themeColor="text1" w:themeTint="0D" w:fill="F4F5F8" w:themeFill="text1" w:themeFillTint="0D"/>
      </w:tcPr>
    </w:tblStylePr>
    <w:tblStylePr w:type="band1Horz">
      <w:rPr>
        <w:rFonts w:ascii="Arial" w:hAnsi="Arial"/>
        <w:color w:val="9BA4BB" w:themeColor="text1" w:themeTint="80" w:themeShade="95"/>
        <w:sz w:val="22"/>
      </w:rPr>
      <w:tblPr/>
      <w:tcPr>
        <w:shd w:val="clear" w:color="F4F5F8" w:themeColor="text1" w:themeTint="0D" w:fill="F4F5F8" w:themeFill="text1" w:themeFillTint="0D"/>
      </w:tcPr>
    </w:tblStylePr>
    <w:tblStylePr w:type="band2Horz">
      <w:rPr>
        <w:rFonts w:ascii="Arial" w:hAnsi="Arial"/>
        <w:color w:val="9BA4BB" w:themeColor="text1" w:themeTint="80" w:themeShade="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8516A" w:themeColor="text1"/>
          <w:right w:val="none" w:sz="4" w:space="0" w:color="000000"/>
        </w:tcBorders>
      </w:tcPr>
    </w:tblStylePr>
    <w:tblStylePr w:type="lastRow">
      <w:rPr>
        <w:b/>
        <w:color w:val="404040"/>
      </w:rPr>
      <w:tblPr/>
      <w:tcPr>
        <w:tcBorders>
          <w:top w:val="single" w:sz="4" w:space="0" w:color="48516A"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DD1DD" w:themeColor="text1" w:themeTint="40" w:fill="CDD1DD" w:themeFill="text1" w:themeFillTint="40"/>
      </w:tcPr>
    </w:tblStylePr>
    <w:tblStylePr w:type="band1Horz">
      <w:tblPr/>
      <w:tcPr>
        <w:shd w:val="clear" w:color="CDD1DD" w:themeColor="text1" w:themeTint="40" w:fill="CDD1DD" w:themeFill="text1" w:themeFillTint="40"/>
      </w:tcPr>
    </w:tblStylePr>
  </w:style>
  <w:style w:type="table" w:styleId="ListTable2">
    <w:name w:val="List Table 2"/>
    <w:basedOn w:val="TableNormal"/>
    <w:uiPriority w:val="99"/>
    <w:pPr>
      <w:spacing w:after="0" w:line="240" w:lineRule="auto"/>
    </w:pPr>
    <w:tblPr>
      <w:tblStyleRowBandSize w:val="1"/>
      <w:tblStyleColBandSize w:val="1"/>
      <w:tblBorders>
        <w:top w:val="single" w:sz="4" w:space="0" w:color="8F98B3" w:themeColor="text1" w:themeTint="90"/>
        <w:bottom w:val="single" w:sz="4" w:space="0" w:color="8F98B3" w:themeColor="text1" w:themeTint="90"/>
        <w:insideH w:val="single" w:sz="4" w:space="0" w:color="8F98B3" w:themeColor="text1" w:themeTint="90"/>
      </w:tblBorders>
    </w:tblPr>
    <w:tblStylePr w:type="firstRow">
      <w:rPr>
        <w:rFonts w:ascii="Arial" w:hAnsi="Arial"/>
        <w:b/>
        <w:color w:val="404040"/>
        <w:sz w:val="22"/>
      </w:rPr>
      <w:tblPr/>
      <w:tcPr>
        <w:tcBorders>
          <w:top w:val="single" w:sz="4" w:space="0" w:color="8F98B3" w:themeColor="text1" w:themeTint="90"/>
          <w:left w:val="none" w:sz="4" w:space="0" w:color="000000"/>
          <w:bottom w:val="single" w:sz="4" w:space="0" w:color="8F98B3" w:themeColor="text1" w:themeTint="90"/>
          <w:right w:val="none" w:sz="4" w:space="0" w:color="000000"/>
        </w:tcBorders>
      </w:tcPr>
    </w:tblStylePr>
    <w:tblStylePr w:type="lastRow">
      <w:rPr>
        <w:rFonts w:ascii="Arial" w:hAnsi="Arial"/>
        <w:b/>
        <w:color w:val="404040"/>
        <w:sz w:val="22"/>
      </w:rPr>
      <w:tblPr/>
      <w:tcPr>
        <w:tcBorders>
          <w:top w:val="single" w:sz="4" w:space="0" w:color="8F98B3" w:themeColor="text1" w:themeTint="90"/>
          <w:left w:val="none" w:sz="4" w:space="0" w:color="000000"/>
          <w:bottom w:val="single" w:sz="4" w:space="0" w:color="8F98B3"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DD1DD" w:themeColor="text1" w:themeTint="40" w:fill="CDD1DD" w:themeFill="text1" w:themeFillTint="40"/>
      </w:tcPr>
    </w:tblStylePr>
    <w:tblStylePr w:type="band1Horz">
      <w:rPr>
        <w:rFonts w:ascii="Arial" w:hAnsi="Arial"/>
        <w:color w:val="404040"/>
        <w:sz w:val="22"/>
      </w:rPr>
      <w:tblPr/>
      <w:tcPr>
        <w:shd w:val="clear" w:color="CDD1DD" w:themeColor="text1" w:themeTint="40" w:fill="CDD1DD" w:themeFill="text1" w:themeFillTint="40"/>
      </w:tcPr>
    </w:tblStylePr>
  </w:style>
  <w:style w:type="table" w:styleId="ListTable4">
    <w:name w:val="List Table 4"/>
    <w:basedOn w:val="TableNormal"/>
    <w:uiPriority w:val="99"/>
    <w:pPr>
      <w:spacing w:after="0" w:line="240" w:lineRule="auto"/>
    </w:pPr>
    <w:tblPr>
      <w:tblStyleRowBandSize w:val="1"/>
      <w:tblStyleColBandSize w:val="1"/>
      <w:tblBorders>
        <w:top w:val="single" w:sz="4" w:space="0" w:color="48516A" w:themeColor="text1"/>
        <w:left w:val="single" w:sz="4" w:space="0" w:color="48516A" w:themeColor="text1"/>
        <w:bottom w:val="single" w:sz="4" w:space="0" w:color="48516A" w:themeColor="text1"/>
        <w:right w:val="single" w:sz="4" w:space="0" w:color="48516A" w:themeColor="text1"/>
        <w:insideH w:val="single" w:sz="4" w:space="0" w:color="48516A" w:themeColor="text1"/>
      </w:tblBorders>
    </w:tblPr>
    <w:tblStylePr w:type="firstRow">
      <w:rPr>
        <w:rFonts w:ascii="Arial" w:hAnsi="Arial"/>
        <w:b/>
        <w:color w:val="FFFFFF"/>
        <w:sz w:val="22"/>
      </w:rPr>
      <w:tblPr/>
      <w:tcPr>
        <w:shd w:val="clear" w:color="48516A" w:themeColor="text1" w:fill="48516A"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DD1DD" w:themeColor="text1" w:themeTint="40" w:fill="CDD1DD" w:themeFill="text1" w:themeFillTint="40"/>
      </w:tcPr>
    </w:tblStylePr>
    <w:tblStylePr w:type="band1Horz">
      <w:rPr>
        <w:rFonts w:ascii="Arial" w:hAnsi="Arial"/>
        <w:color w:val="404040"/>
        <w:sz w:val="22"/>
      </w:rPr>
      <w:tblPr/>
      <w:tcPr>
        <w:shd w:val="clear" w:color="CDD1DD" w:themeColor="text1" w:themeTint="40" w:fill="CDD1DD" w:themeFill="text1" w:themeFillTint="40"/>
      </w:tcPr>
    </w:tblStylePr>
  </w:style>
  <w:style w:type="table" w:styleId="ListTable5Dark">
    <w:name w:val="List Table 5 Dark"/>
    <w:basedOn w:val="TableNormal"/>
    <w:uiPriority w:val="99"/>
    <w:pPr>
      <w:spacing w:after="0" w:line="240" w:lineRule="auto"/>
    </w:pPr>
    <w:tblPr>
      <w:tblStyleRowBandSize w:val="1"/>
      <w:tblStyleColBandSize w:val="1"/>
      <w:tblBorders>
        <w:top w:val="single" w:sz="32" w:space="0" w:color="9BA4BB" w:themeColor="text1" w:themeTint="80"/>
        <w:left w:val="single" w:sz="32" w:space="0" w:color="9BA4BB" w:themeColor="text1" w:themeTint="80"/>
        <w:bottom w:val="single" w:sz="32" w:space="0" w:color="9BA4BB" w:themeColor="text1" w:themeTint="80"/>
        <w:right w:val="single" w:sz="32" w:space="0" w:color="9BA4BB" w:themeColor="text1" w:themeTint="80"/>
      </w:tblBorders>
      <w:shd w:val="clear" w:color="9BA4BB" w:themeColor="text1" w:themeTint="80" w:fill="9BA4BB" w:themeFill="text1" w:themeFillTint="80"/>
    </w:tblPr>
    <w:tblStylePr w:type="firstRow">
      <w:rPr>
        <w:rFonts w:ascii="Arial" w:hAnsi="Arial"/>
        <w:b/>
        <w:color w:val="FFFFFF" w:themeColor="light1"/>
        <w:sz w:val="22"/>
      </w:rPr>
      <w:tblPr/>
      <w:tcPr>
        <w:tcBorders>
          <w:top w:val="single" w:sz="32" w:space="0" w:color="9BA4BB" w:themeColor="text1" w:themeTint="80"/>
          <w:bottom w:val="single" w:sz="12" w:space="0" w:color="FFFFFF" w:themeColor="light1"/>
        </w:tcBorders>
        <w:shd w:val="clear" w:color="9BA4BB" w:themeColor="text1" w:themeTint="80" w:fill="9BA4BB"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A4BB" w:themeColor="text1" w:themeTint="80"/>
          <w:right w:val="single" w:sz="4" w:space="0" w:color="FFFFFF" w:themeColor="light1"/>
        </w:tcBorders>
      </w:tcPr>
    </w:tblStylePr>
    <w:tblStylePr w:type="lastCol">
      <w:tblPr/>
      <w:tcPr>
        <w:tcBorders>
          <w:left w:val="single" w:sz="4" w:space="0" w:color="FFFFFF" w:themeColor="light1"/>
          <w:right w:val="single" w:sz="32" w:space="0" w:color="9BA4BB" w:themeColor="text1" w:themeTint="80"/>
        </w:tcBorders>
      </w:tcPr>
    </w:tblStylePr>
    <w:tblStylePr w:type="band1Vert">
      <w:tblPr/>
      <w:tcPr>
        <w:tcBorders>
          <w:left w:val="single" w:sz="4" w:space="0" w:color="FFFFFF" w:themeColor="light1"/>
          <w:right w:val="single" w:sz="4" w:space="0" w:color="FFFFFF" w:themeColor="light1"/>
        </w:tcBorders>
        <w:shd w:val="clear" w:color="9BA4BB" w:themeColor="text1" w:themeTint="80" w:fill="9BA4BB"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A4BB" w:themeColor="text1" w:themeTint="80" w:fill="9BA4BB" w:themeFill="text1" w:themeFillTint="80"/>
      </w:tcPr>
    </w:tblStylePr>
    <w:tblStylePr w:type="band2Horz">
      <w:tblPr/>
      <w:tcPr>
        <w:tcBorders>
          <w:top w:val="single" w:sz="4" w:space="0" w:color="FFFFFF" w:themeColor="light1"/>
          <w:bottom w:val="single" w:sz="4" w:space="0" w:color="FFFFFF" w:themeColor="light1"/>
        </w:tcBorders>
        <w:shd w:val="clear" w:color="9BA4BB" w:themeColor="text1" w:themeTint="80" w:fill="9BA4BB" w:themeFill="text1" w:themeFillTint="80"/>
      </w:tcPr>
    </w:tblStylePr>
  </w:style>
  <w:style w:type="table" w:styleId="ListTable6Colorful">
    <w:name w:val="List Table 6 Colorful"/>
    <w:basedOn w:val="TableNormal"/>
    <w:uiPriority w:val="99"/>
    <w:pPr>
      <w:spacing w:after="0" w:line="240" w:lineRule="auto"/>
    </w:pPr>
    <w:tblPr>
      <w:tblStyleRowBandSize w:val="1"/>
      <w:tblStyleColBandSize w:val="1"/>
      <w:tblBorders>
        <w:top w:val="single" w:sz="4" w:space="0" w:color="9BA4BB" w:themeColor="text1" w:themeTint="80"/>
        <w:bottom w:val="single" w:sz="4" w:space="0" w:color="9BA4BB" w:themeColor="text1" w:themeTint="80"/>
      </w:tblBorders>
    </w:tblPr>
    <w:tblStylePr w:type="firstRow">
      <w:rPr>
        <w:b/>
        <w:color w:val="48516A" w:themeColor="text1"/>
      </w:rPr>
      <w:tblPr/>
      <w:tcPr>
        <w:tcBorders>
          <w:bottom w:val="single" w:sz="4" w:space="0" w:color="9BA4BB" w:themeColor="text1" w:themeTint="80"/>
        </w:tcBorders>
      </w:tcPr>
    </w:tblStylePr>
    <w:tblStylePr w:type="lastRow">
      <w:rPr>
        <w:b/>
        <w:color w:val="48516A" w:themeColor="text1"/>
      </w:rPr>
      <w:tblPr/>
      <w:tcPr>
        <w:tcBorders>
          <w:top w:val="single" w:sz="4" w:space="0" w:color="9BA4BB" w:themeColor="text1" w:themeTint="80"/>
        </w:tcBorders>
      </w:tcPr>
    </w:tblStylePr>
    <w:tblStylePr w:type="firstCol">
      <w:rPr>
        <w:b/>
        <w:color w:val="48516A" w:themeColor="text1"/>
      </w:rPr>
    </w:tblStylePr>
    <w:tblStylePr w:type="lastCol">
      <w:rPr>
        <w:b/>
        <w:color w:val="48516A" w:themeColor="text1"/>
      </w:rPr>
    </w:tblStylePr>
    <w:tblStylePr w:type="band1Vert">
      <w:tblPr/>
      <w:tcPr>
        <w:shd w:val="clear" w:color="CDD1DD" w:themeColor="text1" w:themeTint="40" w:fill="CDD1DD" w:themeFill="text1" w:themeFillTint="40"/>
      </w:tcPr>
    </w:tblStylePr>
    <w:tblStylePr w:type="band1Horz">
      <w:rPr>
        <w:rFonts w:ascii="Arial" w:hAnsi="Arial"/>
        <w:color w:val="48516A" w:themeColor="text1"/>
        <w:sz w:val="22"/>
      </w:rPr>
      <w:tblPr/>
      <w:tcPr>
        <w:shd w:val="clear" w:color="CDD1DD" w:themeColor="text1" w:themeTint="40" w:fill="CDD1DD" w:themeFill="text1" w:themeFillTint="40"/>
      </w:tcPr>
    </w:tblStylePr>
    <w:tblStylePr w:type="band2Horz">
      <w:rPr>
        <w:rFonts w:ascii="Arial" w:hAnsi="Arial"/>
        <w:color w:val="48516A" w:themeColor="text1"/>
        <w:sz w:val="22"/>
      </w:rPr>
    </w:tblStylePr>
  </w:style>
  <w:style w:type="table" w:styleId="ListTable7Colorful">
    <w:name w:val="List Table 7 Colorful"/>
    <w:basedOn w:val="TableNormal"/>
    <w:uiPriority w:val="99"/>
    <w:pPr>
      <w:spacing w:after="0" w:line="240" w:lineRule="auto"/>
    </w:pPr>
    <w:tblPr>
      <w:tblStyleRowBandSize w:val="1"/>
      <w:tblStyleColBandSize w:val="1"/>
      <w:tblBorders>
        <w:right w:val="single" w:sz="4" w:space="0" w:color="9BA4BB" w:themeColor="text1" w:themeTint="80"/>
      </w:tblBorders>
    </w:tblPr>
    <w:tblStylePr w:type="firstRow">
      <w:rPr>
        <w:rFonts w:ascii="Arial" w:hAnsi="Arial"/>
        <w:i/>
        <w:color w:val="9BA4BB" w:themeColor="text1" w:themeTint="80" w:themeShade="95"/>
        <w:sz w:val="22"/>
      </w:rPr>
      <w:tblPr/>
      <w:tcPr>
        <w:tcBorders>
          <w:top w:val="none" w:sz="0" w:space="0" w:color="000000"/>
          <w:left w:val="none" w:sz="0" w:space="0" w:color="000000"/>
          <w:bottom w:val="single" w:sz="4" w:space="0" w:color="9BA4BB" w:themeColor="text1" w:themeTint="80"/>
          <w:right w:val="none" w:sz="0" w:space="0" w:color="000000"/>
        </w:tcBorders>
        <w:shd w:val="clear" w:color="FFFFFF" w:themeColor="light1" w:fill="FFFFFF" w:themeFill="light1"/>
      </w:tcPr>
    </w:tblStylePr>
    <w:tblStylePr w:type="lastRow">
      <w:rPr>
        <w:rFonts w:ascii="Arial" w:hAnsi="Arial"/>
        <w:i/>
        <w:color w:val="9BA4BB" w:themeColor="text1" w:themeTint="80" w:themeShade="95"/>
        <w:sz w:val="22"/>
      </w:rPr>
      <w:tblPr/>
      <w:tcPr>
        <w:tcBorders>
          <w:top w:val="single" w:sz="4" w:space="0" w:color="9BA4BB"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BA4BB" w:themeColor="text1" w:themeTint="80" w:themeShade="95"/>
        <w:sz w:val="22"/>
      </w:rPr>
      <w:tblPr/>
      <w:tcPr>
        <w:tcBorders>
          <w:top w:val="none" w:sz="0" w:space="0" w:color="000000"/>
          <w:left w:val="none" w:sz="0" w:space="0" w:color="000000"/>
          <w:bottom w:val="none" w:sz="0" w:space="0" w:color="000000"/>
          <w:right w:val="single" w:sz="4" w:space="0" w:color="9BA4BB" w:themeColor="text1" w:themeTint="80"/>
        </w:tcBorders>
        <w:shd w:val="clear" w:color="FFFFFF" w:fill="auto"/>
      </w:tcPr>
    </w:tblStylePr>
    <w:tblStylePr w:type="lastCol">
      <w:rPr>
        <w:rFonts w:ascii="Arial" w:hAnsi="Arial"/>
        <w:i/>
        <w:color w:val="9BA4BB" w:themeColor="text1" w:themeTint="80" w:themeShade="95"/>
        <w:sz w:val="22"/>
      </w:rPr>
      <w:tblPr/>
      <w:tcPr>
        <w:tcBorders>
          <w:top w:val="none" w:sz="0" w:space="0" w:color="000000"/>
          <w:left w:val="single" w:sz="4" w:space="0" w:color="9BA4BB" w:themeColor="text1" w:themeTint="80"/>
          <w:bottom w:val="none" w:sz="0" w:space="0" w:color="000000"/>
          <w:right w:val="none" w:sz="0" w:space="0" w:color="000000"/>
        </w:tcBorders>
        <w:shd w:val="clear" w:color="FFFFFF" w:fill="auto"/>
      </w:tcPr>
    </w:tblStylePr>
    <w:tblStylePr w:type="band1Vert">
      <w:tblPr/>
      <w:tcPr>
        <w:shd w:val="clear" w:color="CDD1DD" w:themeColor="text1" w:themeTint="40" w:fill="CDD1DD" w:themeFill="text1" w:themeFillTint="40"/>
      </w:tcPr>
    </w:tblStylePr>
    <w:tblStylePr w:type="band1Horz">
      <w:rPr>
        <w:rFonts w:ascii="Arial" w:hAnsi="Arial"/>
        <w:color w:val="9BA4BB" w:themeColor="text1" w:themeTint="80" w:themeShade="95"/>
        <w:sz w:val="22"/>
      </w:rPr>
      <w:tblPr/>
      <w:tcPr>
        <w:shd w:val="clear" w:color="CDD1DD" w:themeColor="text1" w:themeTint="40" w:fill="CDD1DD" w:themeFill="text1" w:themeFillTint="40"/>
      </w:tcPr>
    </w:tblStylePr>
    <w:tblStylePr w:type="band2Horz">
      <w:rPr>
        <w:rFonts w:ascii="Arial" w:hAnsi="Arial"/>
        <w:color w:val="9BA4BB" w:themeColor="text1" w:themeTint="80" w:themeShade="95"/>
        <w:sz w:val="22"/>
      </w:rPr>
    </w:tblStylePr>
  </w:style>
  <w:style w:type="table" w:customStyle="1" w:styleId="Lined-Accent">
    <w:name w:val="Lined - Accent"/>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9BA4BB" w:themeColor="text1" w:themeTint="80" w:fill="9BA4BB" w:themeFill="text1" w:themeFillTint="80"/>
      </w:tcPr>
    </w:tblStylePr>
    <w:tblStylePr w:type="lastRow">
      <w:rPr>
        <w:rFonts w:ascii="Arial" w:hAnsi="Arial"/>
        <w:color w:val="F2F2F2"/>
        <w:sz w:val="22"/>
      </w:rPr>
      <w:tblPr/>
      <w:tcPr>
        <w:shd w:val="clear" w:color="9BA4BB" w:themeColor="text1" w:themeTint="80" w:fill="9BA4BB" w:themeFill="text1" w:themeFillTint="80"/>
      </w:tcPr>
    </w:tblStylePr>
    <w:tblStylePr w:type="firstCol">
      <w:rPr>
        <w:rFonts w:ascii="Arial" w:hAnsi="Arial"/>
        <w:color w:val="F2F2F2"/>
        <w:sz w:val="22"/>
      </w:rPr>
      <w:tblPr/>
      <w:tcPr>
        <w:shd w:val="clear" w:color="9BA4BB" w:themeColor="text1" w:themeTint="80" w:fill="9BA4BB" w:themeFill="text1" w:themeFillTint="80"/>
      </w:tcPr>
    </w:tblStylePr>
    <w:tblStylePr w:type="lastCol">
      <w:rPr>
        <w:rFonts w:ascii="Arial" w:hAnsi="Arial"/>
        <w:color w:val="F2F2F2"/>
        <w:sz w:val="22"/>
      </w:rPr>
      <w:tblPr/>
      <w:tcPr>
        <w:shd w:val="clear" w:color="9BA4BB" w:themeColor="text1" w:themeTint="80" w:fill="9BA4BB"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4F5F8" w:themeColor="text1" w:themeTint="0D" w:fill="F4F5F8"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00C75A" w:themeColor="accent1" w:themeTint="EA" w:fill="00C75A" w:themeFill="accent1" w:themeFillTint="EA"/>
      </w:tcPr>
    </w:tblStylePr>
    <w:tblStylePr w:type="lastRow">
      <w:rPr>
        <w:rFonts w:ascii="Arial" w:hAnsi="Arial"/>
        <w:color w:val="F2F2F2"/>
        <w:sz w:val="22"/>
      </w:rPr>
      <w:tblPr/>
      <w:tcPr>
        <w:shd w:val="clear" w:color="00C75A" w:themeColor="accent1" w:themeTint="EA" w:fill="00C75A" w:themeFill="accent1" w:themeFillTint="EA"/>
      </w:tcPr>
    </w:tblStylePr>
    <w:tblStylePr w:type="firstCol">
      <w:rPr>
        <w:rFonts w:ascii="Arial" w:hAnsi="Arial"/>
        <w:color w:val="F2F2F2"/>
        <w:sz w:val="22"/>
      </w:rPr>
      <w:tblPr/>
      <w:tcPr>
        <w:shd w:val="clear" w:color="00C75A" w:themeColor="accent1" w:themeTint="EA" w:fill="00C75A" w:themeFill="accent1" w:themeFillTint="EA"/>
      </w:tcPr>
    </w:tblStylePr>
    <w:tblStylePr w:type="lastCol">
      <w:rPr>
        <w:rFonts w:ascii="Arial" w:hAnsi="Arial"/>
        <w:color w:val="F2F2F2"/>
        <w:sz w:val="22"/>
      </w:rPr>
      <w:tblPr/>
      <w:tcPr>
        <w:shd w:val="clear" w:color="00C75A" w:themeColor="accent1" w:themeTint="EA" w:fill="00C75A"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4FFC4" w:themeColor="accent1" w:themeTint="50" w:fill="94FFC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4FFC4" w:themeColor="accent1" w:themeTint="50" w:fill="94FFC4"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2BFFE9" w:themeColor="accent2" w:themeTint="97" w:fill="2BFFE9" w:themeFill="accent2" w:themeFillTint="97"/>
      </w:tcPr>
    </w:tblStylePr>
    <w:tblStylePr w:type="lastRow">
      <w:rPr>
        <w:rFonts w:ascii="Arial" w:hAnsi="Arial"/>
        <w:color w:val="F2F2F2"/>
        <w:sz w:val="22"/>
      </w:rPr>
      <w:tblPr/>
      <w:tcPr>
        <w:shd w:val="clear" w:color="2BFFE9" w:themeColor="accent2" w:themeTint="97" w:fill="2BFFE9" w:themeFill="accent2" w:themeFillTint="97"/>
      </w:tcPr>
    </w:tblStylePr>
    <w:tblStylePr w:type="firstCol">
      <w:rPr>
        <w:rFonts w:ascii="Arial" w:hAnsi="Arial"/>
        <w:color w:val="F2F2F2"/>
        <w:sz w:val="22"/>
      </w:rPr>
      <w:tblPr/>
      <w:tcPr>
        <w:shd w:val="clear" w:color="2BFFE9" w:themeColor="accent2" w:themeTint="97" w:fill="2BFFE9" w:themeFill="accent2" w:themeFillTint="97"/>
      </w:tcPr>
    </w:tblStylePr>
    <w:tblStylePr w:type="lastCol">
      <w:rPr>
        <w:rFonts w:ascii="Arial" w:hAnsi="Arial"/>
        <w:color w:val="F2F2F2"/>
        <w:sz w:val="22"/>
      </w:rPr>
      <w:tblPr/>
      <w:tcPr>
        <w:shd w:val="clear" w:color="2BFFE9" w:themeColor="accent2" w:themeTint="97" w:fill="2BFFE9"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8FFF7" w:themeColor="accent2" w:themeTint="32" w:fill="B8FFF7"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283A97" w:themeColor="accent3" w:themeTint="FE" w:fill="283A97" w:themeFill="accent3" w:themeFillTint="FE"/>
      </w:tcPr>
    </w:tblStylePr>
    <w:tblStylePr w:type="lastRow">
      <w:rPr>
        <w:rFonts w:ascii="Arial" w:hAnsi="Arial"/>
        <w:color w:val="F2F2F2"/>
        <w:sz w:val="22"/>
      </w:rPr>
      <w:tblPr/>
      <w:tcPr>
        <w:shd w:val="clear" w:color="283A97" w:themeColor="accent3" w:themeTint="FE" w:fill="283A97" w:themeFill="accent3" w:themeFillTint="FE"/>
      </w:tcPr>
    </w:tblStylePr>
    <w:tblStylePr w:type="firstCol">
      <w:rPr>
        <w:rFonts w:ascii="Arial" w:hAnsi="Arial"/>
        <w:color w:val="F2F2F2"/>
        <w:sz w:val="22"/>
      </w:rPr>
      <w:tblPr/>
      <w:tcPr>
        <w:shd w:val="clear" w:color="283A97" w:themeColor="accent3" w:themeTint="FE" w:fill="283A97" w:themeFill="accent3" w:themeFillTint="FE"/>
      </w:tcPr>
    </w:tblStylePr>
    <w:tblStylePr w:type="lastCol">
      <w:rPr>
        <w:rFonts w:ascii="Arial" w:hAnsi="Arial"/>
        <w:color w:val="F2F2F2"/>
        <w:sz w:val="22"/>
      </w:rPr>
      <w:tblPr/>
      <w:tcPr>
        <w:shd w:val="clear" w:color="283A97" w:themeColor="accent3" w:themeTint="FE" w:fill="283A97"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BD1F1" w:themeColor="accent3" w:themeTint="34" w:fill="CBD1F1"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BDDD8A" w:themeColor="accent4" w:themeTint="9A" w:fill="BDDD8A" w:themeFill="accent4" w:themeFillTint="9A"/>
      </w:tcPr>
    </w:tblStylePr>
    <w:tblStylePr w:type="lastRow">
      <w:rPr>
        <w:rFonts w:ascii="Arial" w:hAnsi="Arial"/>
        <w:color w:val="F2F2F2"/>
        <w:sz w:val="22"/>
      </w:rPr>
      <w:tblPr/>
      <w:tcPr>
        <w:shd w:val="clear" w:color="BDDD8A" w:themeColor="accent4" w:themeTint="9A" w:fill="BDDD8A" w:themeFill="accent4" w:themeFillTint="9A"/>
      </w:tcPr>
    </w:tblStylePr>
    <w:tblStylePr w:type="firstCol">
      <w:rPr>
        <w:rFonts w:ascii="Arial" w:hAnsi="Arial"/>
        <w:color w:val="F2F2F2"/>
        <w:sz w:val="22"/>
      </w:rPr>
      <w:tblPr/>
      <w:tcPr>
        <w:shd w:val="clear" w:color="BDDD8A" w:themeColor="accent4" w:themeTint="9A" w:fill="BDDD8A" w:themeFill="accent4" w:themeFillTint="9A"/>
      </w:tcPr>
    </w:tblStylePr>
    <w:tblStylePr w:type="lastCol">
      <w:rPr>
        <w:rFonts w:ascii="Arial" w:hAnsi="Arial"/>
        <w:color w:val="F2F2F2"/>
        <w:sz w:val="22"/>
      </w:rPr>
      <w:tblPr/>
      <w:tcPr>
        <w:shd w:val="clear" w:color="BDDD8A" w:themeColor="accent4" w:themeTint="9A" w:fill="BDDD8A"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8F3D7" w:themeColor="accent4" w:themeTint="34" w:fill="E8F3D7"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72B6B0" w:themeColor="accent5" w:fill="72B6B0" w:themeFill="accent5"/>
      </w:tcPr>
    </w:tblStylePr>
    <w:tblStylePr w:type="lastRow">
      <w:rPr>
        <w:rFonts w:ascii="Arial" w:hAnsi="Arial"/>
        <w:color w:val="F2F2F2"/>
        <w:sz w:val="22"/>
      </w:rPr>
      <w:tblPr/>
      <w:tcPr>
        <w:shd w:val="clear" w:color="72B6B0" w:themeColor="accent5" w:fill="72B6B0" w:themeFill="accent5"/>
      </w:tcPr>
    </w:tblStylePr>
    <w:tblStylePr w:type="firstCol">
      <w:rPr>
        <w:rFonts w:ascii="Arial" w:hAnsi="Arial"/>
        <w:color w:val="F2F2F2"/>
        <w:sz w:val="22"/>
      </w:rPr>
      <w:tblPr/>
      <w:tcPr>
        <w:shd w:val="clear" w:color="72B6B0" w:themeColor="accent5" w:fill="72B6B0" w:themeFill="accent5"/>
      </w:tcPr>
    </w:tblStylePr>
    <w:tblStylePr w:type="lastCol">
      <w:rPr>
        <w:rFonts w:ascii="Arial" w:hAnsi="Arial"/>
        <w:color w:val="F2F2F2"/>
        <w:sz w:val="22"/>
      </w:rPr>
      <w:tblPr/>
      <w:tcPr>
        <w:shd w:val="clear" w:color="72B6B0" w:themeColor="accent5" w:fill="72B6B0" w:themeFill="accent5"/>
      </w:tcPr>
    </w:tblStylePr>
    <w:tblStylePr w:type="band1Vert">
      <w:rPr>
        <w:rFonts w:ascii="Arial" w:hAnsi="Arial"/>
        <w:color w:val="404040"/>
        <w:sz w:val="22"/>
      </w:rPr>
    </w:tblStylePr>
    <w:tblStylePr w:type="band2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E2F0EE" w:themeColor="accent5" w:themeTint="34" w:fill="E2F0EE"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eastAsia="en-IE"/>
    </w:rPr>
    <w:tblPr>
      <w:tblStyleRowBandSize w:val="1"/>
      <w:tblStyleColBandSize w:val="1"/>
    </w:tblPr>
    <w:tblStylePr w:type="firstRow">
      <w:rPr>
        <w:rFonts w:ascii="Arial" w:hAnsi="Arial"/>
        <w:color w:val="F2F2F2"/>
        <w:sz w:val="22"/>
      </w:rPr>
      <w:tblPr/>
      <w:tcPr>
        <w:shd w:val="clear" w:color="F0B142" w:themeColor="accent6" w:fill="F0B142" w:themeFill="accent6"/>
      </w:tcPr>
    </w:tblStylePr>
    <w:tblStylePr w:type="lastRow">
      <w:rPr>
        <w:rFonts w:ascii="Arial" w:hAnsi="Arial"/>
        <w:color w:val="F2F2F2"/>
        <w:sz w:val="22"/>
      </w:rPr>
      <w:tblPr/>
      <w:tcPr>
        <w:shd w:val="clear" w:color="F0B142" w:themeColor="accent6" w:fill="F0B142" w:themeFill="accent6"/>
      </w:tcPr>
    </w:tblStylePr>
    <w:tblStylePr w:type="firstCol">
      <w:rPr>
        <w:rFonts w:ascii="Arial" w:hAnsi="Arial"/>
        <w:color w:val="F2F2F2"/>
        <w:sz w:val="22"/>
      </w:rPr>
      <w:tblPr/>
      <w:tcPr>
        <w:shd w:val="clear" w:color="F0B142" w:themeColor="accent6" w:fill="F0B142" w:themeFill="accent6"/>
      </w:tcPr>
    </w:tblStylePr>
    <w:tblStylePr w:type="lastCol">
      <w:rPr>
        <w:rFonts w:ascii="Arial" w:hAnsi="Arial"/>
        <w:color w:val="F2F2F2"/>
        <w:sz w:val="22"/>
      </w:rPr>
      <w:tblPr/>
      <w:tcPr>
        <w:shd w:val="clear" w:color="F0B142" w:themeColor="accent6" w:fill="F0B142"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CEED8" w:themeColor="accent6" w:themeTint="34" w:fill="FCEED8"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eastAsia="en-IE"/>
    </w:rPr>
    <w:tblPr>
      <w:tblStyleRowBandSize w:val="1"/>
      <w:tblStyleColBandSize w:val="1"/>
      <w:tblBorders>
        <w:top w:val="single" w:sz="4" w:space="0" w:color="7E89A7" w:themeColor="text1" w:themeTint="A6"/>
        <w:left w:val="single" w:sz="4" w:space="0" w:color="7E89A7" w:themeColor="text1" w:themeTint="A6"/>
        <w:bottom w:val="single" w:sz="4" w:space="0" w:color="7E89A7" w:themeColor="text1" w:themeTint="A6"/>
        <w:right w:val="single" w:sz="4" w:space="0" w:color="7E89A7" w:themeColor="text1" w:themeTint="A6"/>
        <w:insideH w:val="single" w:sz="4" w:space="0" w:color="7E89A7" w:themeColor="text1" w:themeTint="A6"/>
        <w:insideV w:val="single" w:sz="4" w:space="0" w:color="7E89A7" w:themeColor="text1" w:themeTint="A6"/>
      </w:tblBorders>
    </w:tblPr>
    <w:tblStylePr w:type="firstRow">
      <w:rPr>
        <w:rFonts w:ascii="Arial" w:hAnsi="Arial"/>
        <w:color w:val="F2F2F2"/>
        <w:sz w:val="22"/>
      </w:rPr>
      <w:tblPr/>
      <w:tcPr>
        <w:shd w:val="clear" w:color="9BA4BB" w:themeColor="text1" w:themeTint="80" w:fill="9BA4BB" w:themeFill="text1" w:themeFillTint="80"/>
      </w:tcPr>
    </w:tblStylePr>
    <w:tblStylePr w:type="lastRow">
      <w:rPr>
        <w:rFonts w:ascii="Arial" w:hAnsi="Arial"/>
        <w:color w:val="F2F2F2"/>
        <w:sz w:val="22"/>
      </w:rPr>
      <w:tblPr/>
      <w:tcPr>
        <w:shd w:val="clear" w:color="9BA4BB" w:themeColor="text1" w:themeTint="80" w:fill="9BA4BB" w:themeFill="text1" w:themeFillTint="80"/>
      </w:tcPr>
    </w:tblStylePr>
    <w:tblStylePr w:type="firstCol">
      <w:rPr>
        <w:rFonts w:ascii="Arial" w:hAnsi="Arial"/>
        <w:color w:val="F2F2F2"/>
        <w:sz w:val="22"/>
      </w:rPr>
      <w:tblPr/>
      <w:tcPr>
        <w:shd w:val="clear" w:color="9BA4BB" w:themeColor="text1" w:themeTint="80" w:fill="9BA4BB" w:themeFill="text1" w:themeFillTint="80"/>
      </w:tcPr>
    </w:tblStylePr>
    <w:tblStylePr w:type="lastCol">
      <w:rPr>
        <w:rFonts w:ascii="Arial" w:hAnsi="Arial"/>
        <w:color w:val="F2F2F2"/>
        <w:sz w:val="22"/>
      </w:rPr>
      <w:tblPr/>
      <w:tcPr>
        <w:shd w:val="clear" w:color="9BA4BB" w:themeColor="text1" w:themeTint="80" w:fill="9BA4BB"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4F5F8" w:themeColor="text1" w:themeTint="0D" w:fill="F4F5F8"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4F5F8" w:themeColor="text1" w:themeTint="0D" w:fill="F4F5F8"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eastAsia="en-IE"/>
    </w:rPr>
    <w:tblPr>
      <w:tblStyleRowBandSize w:val="1"/>
      <w:tblStyleColBandSize w:val="1"/>
      <w:tblBorders>
        <w:top w:val="single" w:sz="4" w:space="0" w:color="00642D" w:themeColor="accent1" w:themeShade="95"/>
        <w:left w:val="single" w:sz="4" w:space="0" w:color="00642D" w:themeColor="accent1" w:themeShade="95"/>
        <w:bottom w:val="single" w:sz="4" w:space="0" w:color="00642D" w:themeColor="accent1" w:themeShade="95"/>
        <w:right w:val="single" w:sz="4" w:space="0" w:color="00642D" w:themeColor="accent1" w:themeShade="95"/>
        <w:insideH w:val="single" w:sz="4" w:space="0" w:color="00642D" w:themeColor="accent1" w:themeShade="95"/>
        <w:insideV w:val="single" w:sz="4" w:space="0" w:color="00642D" w:themeColor="accent1" w:themeShade="95"/>
      </w:tblBorders>
    </w:tblPr>
    <w:tblStylePr w:type="firstRow">
      <w:rPr>
        <w:rFonts w:ascii="Arial" w:hAnsi="Arial"/>
        <w:color w:val="F2F2F2"/>
        <w:sz w:val="22"/>
      </w:rPr>
      <w:tblPr/>
      <w:tcPr>
        <w:shd w:val="clear" w:color="00C75A" w:themeColor="accent1" w:themeTint="EA" w:fill="00C75A" w:themeFill="accent1" w:themeFillTint="EA"/>
      </w:tcPr>
    </w:tblStylePr>
    <w:tblStylePr w:type="lastRow">
      <w:rPr>
        <w:rFonts w:ascii="Arial" w:hAnsi="Arial"/>
        <w:color w:val="F2F2F2"/>
        <w:sz w:val="22"/>
      </w:rPr>
      <w:tblPr/>
      <w:tcPr>
        <w:shd w:val="clear" w:color="00C75A" w:themeColor="accent1" w:themeTint="EA" w:fill="00C75A" w:themeFill="accent1" w:themeFillTint="EA"/>
      </w:tcPr>
    </w:tblStylePr>
    <w:tblStylePr w:type="firstCol">
      <w:rPr>
        <w:rFonts w:ascii="Arial" w:hAnsi="Arial"/>
        <w:color w:val="F2F2F2"/>
        <w:sz w:val="22"/>
      </w:rPr>
      <w:tblPr/>
      <w:tcPr>
        <w:shd w:val="clear" w:color="00C75A" w:themeColor="accent1" w:themeTint="EA" w:fill="00C75A" w:themeFill="accent1" w:themeFillTint="EA"/>
      </w:tcPr>
    </w:tblStylePr>
    <w:tblStylePr w:type="lastCol">
      <w:rPr>
        <w:rFonts w:ascii="Arial" w:hAnsi="Arial"/>
        <w:color w:val="F2F2F2"/>
        <w:sz w:val="22"/>
      </w:rPr>
      <w:tblPr/>
      <w:tcPr>
        <w:shd w:val="clear" w:color="00C75A" w:themeColor="accent1" w:themeTint="EA" w:fill="00C75A"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4FFC4" w:themeColor="accent1" w:themeTint="50" w:fill="94FFC4"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4FFC4" w:themeColor="accent1" w:themeTint="50" w:fill="94FFC4"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eastAsia="en-IE"/>
    </w:rPr>
    <w:tblPr>
      <w:tblStyleRowBandSize w:val="1"/>
      <w:tblStyleColBandSize w:val="1"/>
      <w:tblBorders>
        <w:top w:val="single" w:sz="4" w:space="0" w:color="00584F" w:themeColor="accent2" w:themeShade="95"/>
        <w:left w:val="single" w:sz="4" w:space="0" w:color="00584F" w:themeColor="accent2" w:themeShade="95"/>
        <w:bottom w:val="single" w:sz="4" w:space="0" w:color="00584F" w:themeColor="accent2" w:themeShade="95"/>
        <w:right w:val="single" w:sz="4" w:space="0" w:color="00584F" w:themeColor="accent2" w:themeShade="95"/>
        <w:insideH w:val="single" w:sz="4" w:space="0" w:color="00584F" w:themeColor="accent2" w:themeShade="95"/>
        <w:insideV w:val="single" w:sz="4" w:space="0" w:color="00584F" w:themeColor="accent2" w:themeShade="95"/>
      </w:tblBorders>
    </w:tblPr>
    <w:tblStylePr w:type="firstRow">
      <w:rPr>
        <w:rFonts w:ascii="Arial" w:hAnsi="Arial"/>
        <w:color w:val="F2F2F2"/>
        <w:sz w:val="22"/>
      </w:rPr>
      <w:tblPr/>
      <w:tcPr>
        <w:shd w:val="clear" w:color="2BFFE9" w:themeColor="accent2" w:themeTint="97" w:fill="2BFFE9" w:themeFill="accent2" w:themeFillTint="97"/>
      </w:tcPr>
    </w:tblStylePr>
    <w:tblStylePr w:type="lastRow">
      <w:rPr>
        <w:rFonts w:ascii="Arial" w:hAnsi="Arial"/>
        <w:color w:val="F2F2F2"/>
        <w:sz w:val="22"/>
      </w:rPr>
      <w:tblPr/>
      <w:tcPr>
        <w:shd w:val="clear" w:color="2BFFE9" w:themeColor="accent2" w:themeTint="97" w:fill="2BFFE9" w:themeFill="accent2" w:themeFillTint="97"/>
      </w:tcPr>
    </w:tblStylePr>
    <w:tblStylePr w:type="firstCol">
      <w:rPr>
        <w:rFonts w:ascii="Arial" w:hAnsi="Arial"/>
        <w:color w:val="F2F2F2"/>
        <w:sz w:val="22"/>
      </w:rPr>
      <w:tblPr/>
      <w:tcPr>
        <w:shd w:val="clear" w:color="2BFFE9" w:themeColor="accent2" w:themeTint="97" w:fill="2BFFE9" w:themeFill="accent2" w:themeFillTint="97"/>
      </w:tcPr>
    </w:tblStylePr>
    <w:tblStylePr w:type="lastCol">
      <w:rPr>
        <w:rFonts w:ascii="Arial" w:hAnsi="Arial"/>
        <w:color w:val="F2F2F2"/>
        <w:sz w:val="22"/>
      </w:rPr>
      <w:tblPr/>
      <w:tcPr>
        <w:shd w:val="clear" w:color="2BFFE9" w:themeColor="accent2" w:themeTint="97" w:fill="2BFFE9"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B8FFF7" w:themeColor="accent2" w:themeTint="32" w:fill="B8FFF7"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B8FFF7" w:themeColor="accent2" w:themeTint="32" w:fill="B8FFF7"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eastAsia="en-IE"/>
    </w:rPr>
    <w:tblPr>
      <w:tblStyleRowBandSize w:val="1"/>
      <w:tblStyleColBandSize w:val="1"/>
      <w:tblBorders>
        <w:top w:val="single" w:sz="4" w:space="0" w:color="172158" w:themeColor="accent3" w:themeShade="95"/>
        <w:left w:val="single" w:sz="4" w:space="0" w:color="172158" w:themeColor="accent3" w:themeShade="95"/>
        <w:bottom w:val="single" w:sz="4" w:space="0" w:color="172158" w:themeColor="accent3" w:themeShade="95"/>
        <w:right w:val="single" w:sz="4" w:space="0" w:color="172158" w:themeColor="accent3" w:themeShade="95"/>
        <w:insideH w:val="single" w:sz="4" w:space="0" w:color="172158" w:themeColor="accent3" w:themeShade="95"/>
        <w:insideV w:val="single" w:sz="4" w:space="0" w:color="172158" w:themeColor="accent3" w:themeShade="95"/>
      </w:tblBorders>
    </w:tblPr>
    <w:tblStylePr w:type="firstRow">
      <w:rPr>
        <w:rFonts w:ascii="Arial" w:hAnsi="Arial"/>
        <w:color w:val="F2F2F2"/>
        <w:sz w:val="22"/>
      </w:rPr>
      <w:tblPr/>
      <w:tcPr>
        <w:shd w:val="clear" w:color="283A97" w:themeColor="accent3" w:themeTint="FE" w:fill="283A97" w:themeFill="accent3" w:themeFillTint="FE"/>
      </w:tcPr>
    </w:tblStylePr>
    <w:tblStylePr w:type="lastRow">
      <w:rPr>
        <w:rFonts w:ascii="Arial" w:hAnsi="Arial"/>
        <w:color w:val="F2F2F2"/>
        <w:sz w:val="22"/>
      </w:rPr>
      <w:tblPr/>
      <w:tcPr>
        <w:shd w:val="clear" w:color="283A97" w:themeColor="accent3" w:themeTint="FE" w:fill="283A97" w:themeFill="accent3" w:themeFillTint="FE"/>
      </w:tcPr>
    </w:tblStylePr>
    <w:tblStylePr w:type="firstCol">
      <w:rPr>
        <w:rFonts w:ascii="Arial" w:hAnsi="Arial"/>
        <w:color w:val="F2F2F2"/>
        <w:sz w:val="22"/>
      </w:rPr>
      <w:tblPr/>
      <w:tcPr>
        <w:shd w:val="clear" w:color="283A97" w:themeColor="accent3" w:themeTint="FE" w:fill="283A97" w:themeFill="accent3" w:themeFillTint="FE"/>
      </w:tcPr>
    </w:tblStylePr>
    <w:tblStylePr w:type="lastCol">
      <w:rPr>
        <w:rFonts w:ascii="Arial" w:hAnsi="Arial"/>
        <w:color w:val="F2F2F2"/>
        <w:sz w:val="22"/>
      </w:rPr>
      <w:tblPr/>
      <w:tcPr>
        <w:shd w:val="clear" w:color="283A97" w:themeColor="accent3" w:themeTint="FE" w:fill="283A97"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BD1F1" w:themeColor="accent3" w:themeTint="34" w:fill="CBD1F1"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BD1F1" w:themeColor="accent3" w:themeTint="34" w:fill="CBD1F1"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eastAsia="en-IE"/>
    </w:rPr>
    <w:tblPr>
      <w:tblStyleRowBandSize w:val="1"/>
      <w:tblStyleColBandSize w:val="1"/>
      <w:tblBorders>
        <w:top w:val="single" w:sz="4" w:space="0" w:color="557722" w:themeColor="accent4" w:themeShade="95"/>
        <w:left w:val="single" w:sz="4" w:space="0" w:color="557722" w:themeColor="accent4" w:themeShade="95"/>
        <w:bottom w:val="single" w:sz="4" w:space="0" w:color="557722" w:themeColor="accent4" w:themeShade="95"/>
        <w:right w:val="single" w:sz="4" w:space="0" w:color="557722" w:themeColor="accent4" w:themeShade="95"/>
        <w:insideH w:val="single" w:sz="4" w:space="0" w:color="557722" w:themeColor="accent4" w:themeShade="95"/>
        <w:insideV w:val="single" w:sz="4" w:space="0" w:color="557722" w:themeColor="accent4" w:themeShade="95"/>
      </w:tblBorders>
    </w:tblPr>
    <w:tblStylePr w:type="firstRow">
      <w:rPr>
        <w:rFonts w:ascii="Arial" w:hAnsi="Arial"/>
        <w:color w:val="F2F2F2"/>
        <w:sz w:val="22"/>
      </w:rPr>
      <w:tblPr/>
      <w:tcPr>
        <w:shd w:val="clear" w:color="BDDD8A" w:themeColor="accent4" w:themeTint="9A" w:fill="BDDD8A" w:themeFill="accent4" w:themeFillTint="9A"/>
      </w:tcPr>
    </w:tblStylePr>
    <w:tblStylePr w:type="lastRow">
      <w:rPr>
        <w:rFonts w:ascii="Arial" w:hAnsi="Arial"/>
        <w:color w:val="F2F2F2"/>
        <w:sz w:val="22"/>
      </w:rPr>
      <w:tblPr/>
      <w:tcPr>
        <w:shd w:val="clear" w:color="BDDD8A" w:themeColor="accent4" w:themeTint="9A" w:fill="BDDD8A" w:themeFill="accent4" w:themeFillTint="9A"/>
      </w:tcPr>
    </w:tblStylePr>
    <w:tblStylePr w:type="firstCol">
      <w:rPr>
        <w:rFonts w:ascii="Arial" w:hAnsi="Arial"/>
        <w:color w:val="F2F2F2"/>
        <w:sz w:val="22"/>
      </w:rPr>
      <w:tblPr/>
      <w:tcPr>
        <w:shd w:val="clear" w:color="BDDD8A" w:themeColor="accent4" w:themeTint="9A" w:fill="BDDD8A" w:themeFill="accent4" w:themeFillTint="9A"/>
      </w:tcPr>
    </w:tblStylePr>
    <w:tblStylePr w:type="lastCol">
      <w:rPr>
        <w:rFonts w:ascii="Arial" w:hAnsi="Arial"/>
        <w:color w:val="F2F2F2"/>
        <w:sz w:val="22"/>
      </w:rPr>
      <w:tblPr/>
      <w:tcPr>
        <w:shd w:val="clear" w:color="BDDD8A" w:themeColor="accent4" w:themeTint="9A" w:fill="BDDD8A"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8F3D7" w:themeColor="accent4" w:themeTint="34" w:fill="E8F3D7"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8F3D7" w:themeColor="accent4" w:themeTint="34" w:fill="E8F3D7"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eastAsia="en-IE"/>
    </w:rPr>
    <w:tblPr>
      <w:tblStyleRowBandSize w:val="1"/>
      <w:tblStyleColBandSize w:val="1"/>
      <w:tblBorders>
        <w:top w:val="single" w:sz="4" w:space="0" w:color="3B716C" w:themeColor="accent5" w:themeShade="95"/>
        <w:left w:val="single" w:sz="4" w:space="0" w:color="3B716C" w:themeColor="accent5" w:themeShade="95"/>
        <w:bottom w:val="single" w:sz="4" w:space="0" w:color="3B716C" w:themeColor="accent5" w:themeShade="95"/>
        <w:right w:val="single" w:sz="4" w:space="0" w:color="3B716C" w:themeColor="accent5" w:themeShade="95"/>
        <w:insideH w:val="single" w:sz="4" w:space="0" w:color="3B716C" w:themeColor="accent5" w:themeShade="95"/>
        <w:insideV w:val="single" w:sz="4" w:space="0" w:color="3B716C" w:themeColor="accent5" w:themeShade="95"/>
      </w:tblBorders>
    </w:tblPr>
    <w:tblStylePr w:type="firstRow">
      <w:rPr>
        <w:rFonts w:ascii="Arial" w:hAnsi="Arial"/>
        <w:color w:val="F2F2F2"/>
        <w:sz w:val="22"/>
      </w:rPr>
      <w:tblPr/>
      <w:tcPr>
        <w:shd w:val="clear" w:color="72B6B0" w:themeColor="accent5" w:fill="72B6B0" w:themeFill="accent5"/>
      </w:tcPr>
    </w:tblStylePr>
    <w:tblStylePr w:type="lastRow">
      <w:rPr>
        <w:rFonts w:ascii="Arial" w:hAnsi="Arial"/>
        <w:color w:val="F2F2F2"/>
        <w:sz w:val="22"/>
      </w:rPr>
      <w:tblPr/>
      <w:tcPr>
        <w:shd w:val="clear" w:color="72B6B0" w:themeColor="accent5" w:fill="72B6B0" w:themeFill="accent5"/>
      </w:tcPr>
    </w:tblStylePr>
    <w:tblStylePr w:type="firstCol">
      <w:rPr>
        <w:rFonts w:ascii="Arial" w:hAnsi="Arial"/>
        <w:color w:val="F2F2F2"/>
        <w:sz w:val="22"/>
      </w:rPr>
      <w:tblPr/>
      <w:tcPr>
        <w:shd w:val="clear" w:color="72B6B0" w:themeColor="accent5" w:fill="72B6B0" w:themeFill="accent5"/>
      </w:tcPr>
    </w:tblStylePr>
    <w:tblStylePr w:type="lastCol">
      <w:rPr>
        <w:rFonts w:ascii="Arial" w:hAnsi="Arial"/>
        <w:color w:val="F2F2F2"/>
        <w:sz w:val="22"/>
      </w:rPr>
      <w:tblPr/>
      <w:tcPr>
        <w:shd w:val="clear" w:color="72B6B0" w:themeColor="accent5" w:fill="72B6B0" w:themeFill="accent5"/>
      </w:tcPr>
    </w:tblStylePr>
    <w:tblStylePr w:type="band1Vert">
      <w:rPr>
        <w:rFonts w:ascii="Arial" w:hAnsi="Arial"/>
        <w:color w:val="404040"/>
        <w:sz w:val="22"/>
      </w:rPr>
    </w:tblStylePr>
    <w:tblStylePr w:type="band2Vert">
      <w:rPr>
        <w:rFonts w:ascii="Arial" w:hAnsi="Arial"/>
        <w:color w:val="404040"/>
        <w:sz w:val="22"/>
      </w:rPr>
      <w:tblPr/>
      <w:tcPr>
        <w:shd w:val="clear" w:color="E2F0EE" w:themeColor="accent5" w:themeTint="34" w:fill="E2F0EE"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E2F0EE" w:themeColor="accent5" w:themeTint="34" w:fill="E2F0EE"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eastAsia="en-IE"/>
    </w:rPr>
    <w:tblPr>
      <w:tblStyleRowBandSize w:val="1"/>
      <w:tblStyleColBandSize w:val="1"/>
      <w:tblBorders>
        <w:top w:val="single" w:sz="4" w:space="0" w:color="A56D0D" w:themeColor="accent6" w:themeShade="95"/>
        <w:left w:val="single" w:sz="4" w:space="0" w:color="A56D0D" w:themeColor="accent6" w:themeShade="95"/>
        <w:bottom w:val="single" w:sz="4" w:space="0" w:color="A56D0D" w:themeColor="accent6" w:themeShade="95"/>
        <w:right w:val="single" w:sz="4" w:space="0" w:color="A56D0D" w:themeColor="accent6" w:themeShade="95"/>
        <w:insideH w:val="single" w:sz="4" w:space="0" w:color="A56D0D" w:themeColor="accent6" w:themeShade="95"/>
        <w:insideV w:val="single" w:sz="4" w:space="0" w:color="A56D0D" w:themeColor="accent6" w:themeShade="95"/>
      </w:tblBorders>
    </w:tblPr>
    <w:tblStylePr w:type="firstRow">
      <w:rPr>
        <w:rFonts w:ascii="Arial" w:hAnsi="Arial"/>
        <w:color w:val="F2F2F2"/>
        <w:sz w:val="22"/>
      </w:rPr>
      <w:tblPr/>
      <w:tcPr>
        <w:shd w:val="clear" w:color="F0B142" w:themeColor="accent6" w:fill="F0B142" w:themeFill="accent6"/>
      </w:tcPr>
    </w:tblStylePr>
    <w:tblStylePr w:type="lastRow">
      <w:rPr>
        <w:rFonts w:ascii="Arial" w:hAnsi="Arial"/>
        <w:color w:val="F2F2F2"/>
        <w:sz w:val="22"/>
      </w:rPr>
      <w:tblPr/>
      <w:tcPr>
        <w:shd w:val="clear" w:color="F0B142" w:themeColor="accent6" w:fill="F0B142" w:themeFill="accent6"/>
      </w:tcPr>
    </w:tblStylePr>
    <w:tblStylePr w:type="firstCol">
      <w:rPr>
        <w:rFonts w:ascii="Arial" w:hAnsi="Arial"/>
        <w:color w:val="F2F2F2"/>
        <w:sz w:val="22"/>
      </w:rPr>
      <w:tblPr/>
      <w:tcPr>
        <w:shd w:val="clear" w:color="F0B142" w:themeColor="accent6" w:fill="F0B142" w:themeFill="accent6"/>
      </w:tcPr>
    </w:tblStylePr>
    <w:tblStylePr w:type="lastCol">
      <w:rPr>
        <w:rFonts w:ascii="Arial" w:hAnsi="Arial"/>
        <w:color w:val="F2F2F2"/>
        <w:sz w:val="22"/>
      </w:rPr>
      <w:tblPr/>
      <w:tcPr>
        <w:shd w:val="clear" w:color="F0B142" w:themeColor="accent6" w:fill="F0B142"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CEED8" w:themeColor="accent6" w:themeTint="34" w:fill="FCEE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CEED8" w:themeColor="accent6" w:themeTint="34" w:fill="FCEED8"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E1E3EB" w:themeColor="text1" w:themeTint="26"/>
        <w:left w:val="single" w:sz="4" w:space="0" w:color="E1E3EB" w:themeColor="text1" w:themeTint="26"/>
        <w:bottom w:val="single" w:sz="4" w:space="0" w:color="E1E3EB" w:themeColor="text1" w:themeTint="26"/>
        <w:right w:val="single" w:sz="4" w:space="0" w:color="E1E3EB" w:themeColor="text1" w:themeTint="26"/>
        <w:insideH w:val="single" w:sz="4" w:space="0" w:color="E1E3EB" w:themeColor="text1" w:themeTint="26"/>
        <w:insideV w:val="single" w:sz="4" w:space="0" w:color="E1E3EB" w:themeColor="text1" w:themeTint="26"/>
      </w:tblBorders>
    </w:tblPr>
    <w:tblStylePr w:type="firstRow">
      <w:rPr>
        <w:rFonts w:ascii="Arial" w:hAnsi="Arial"/>
        <w:color w:val="404040"/>
        <w:sz w:val="22"/>
      </w:rPr>
      <w:tblPr/>
      <w:tcPr>
        <w:tcBorders>
          <w:bottom w:val="single" w:sz="12" w:space="0" w:color="9BA4BB" w:themeColor="text1" w:themeTint="80"/>
        </w:tcBorders>
      </w:tcPr>
    </w:tblStylePr>
    <w:tblStylePr w:type="lastRow">
      <w:rPr>
        <w:rFonts w:ascii="Arial" w:hAnsi="Arial"/>
        <w:color w:val="404040"/>
        <w:sz w:val="22"/>
      </w:rPr>
      <w:tblPr/>
      <w:tcPr>
        <w:tcBorders>
          <w:top w:val="single" w:sz="12" w:space="0" w:color="9BA4BB"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A4BB" w:themeColor="text1" w:themeTint="80"/>
        </w:tcBorders>
      </w:tcPr>
    </w:tblStylePr>
    <w:tblStylePr w:type="band1Horz">
      <w:rPr>
        <w:rFonts w:ascii="Arial" w:hAnsi="Arial"/>
        <w:color w:val="404040"/>
        <w:sz w:val="22"/>
      </w:rPr>
      <w:tblPr/>
      <w:tcPr>
        <w:tcBorders>
          <w:top w:val="single" w:sz="4" w:space="0" w:color="E1E3EB" w:themeColor="text1" w:themeTint="26"/>
          <w:left w:val="single" w:sz="4" w:space="0" w:color="E1E3EB" w:themeColor="text1" w:themeTint="26"/>
          <w:bottom w:val="single" w:sz="4" w:space="0" w:color="E1E3EB" w:themeColor="text1" w:themeTint="26"/>
          <w:right w:val="single" w:sz="4" w:space="0" w:color="E1E3EB"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insideH w:val="single" w:sz="4" w:space="0" w:color="76FFB3" w:themeColor="accent1" w:themeTint="67"/>
        <w:insideV w:val="single" w:sz="4" w:space="0" w:color="76FFB3" w:themeColor="accent1" w:themeTint="67"/>
      </w:tblBorders>
    </w:tblPr>
    <w:tblStylePr w:type="firstRow">
      <w:rPr>
        <w:rFonts w:ascii="Arial" w:hAnsi="Arial"/>
        <w:color w:val="404040"/>
        <w:sz w:val="22"/>
      </w:rPr>
      <w:tblPr/>
      <w:tcPr>
        <w:tcBorders>
          <w:bottom w:val="single" w:sz="12" w:space="0" w:color="00AC4E" w:themeColor="accent1"/>
        </w:tcBorders>
      </w:tcPr>
    </w:tblStylePr>
    <w:tblStylePr w:type="lastRow">
      <w:rPr>
        <w:rFonts w:ascii="Arial" w:hAnsi="Arial"/>
        <w:color w:val="404040"/>
        <w:sz w:val="22"/>
      </w:rPr>
      <w:tblPr/>
      <w:tcPr>
        <w:tcBorders>
          <w:top w:val="single" w:sz="12" w:space="0" w:color="00AC4E"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00AC4E" w:themeColor="accent1"/>
        </w:tcBorders>
      </w:tcPr>
    </w:tblStylePr>
    <w:tblStylePr w:type="band1Horz">
      <w:rPr>
        <w:rFonts w:ascii="Arial" w:hAnsi="Arial"/>
        <w:color w:val="404040"/>
        <w:sz w:val="22"/>
      </w:rPr>
      <w:tblPr/>
      <w:tcPr>
        <w:tcBorders>
          <w:top w:val="single" w:sz="4" w:space="0" w:color="76FFB3" w:themeColor="accent1" w:themeTint="67"/>
          <w:left w:val="single" w:sz="4" w:space="0" w:color="76FFB3" w:themeColor="accent1" w:themeTint="67"/>
          <w:bottom w:val="single" w:sz="4" w:space="0" w:color="76FFB3" w:themeColor="accent1" w:themeTint="67"/>
          <w:right w:val="single" w:sz="4" w:space="0" w:color="76FFB3"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insideH w:val="single" w:sz="4" w:space="0" w:color="6EFFF0" w:themeColor="accent2" w:themeTint="67"/>
        <w:insideV w:val="single" w:sz="4" w:space="0" w:color="6EFFF0" w:themeColor="accent2" w:themeTint="67"/>
      </w:tblBorders>
    </w:tblPr>
    <w:tblStylePr w:type="firstRow">
      <w:rPr>
        <w:rFonts w:ascii="Arial" w:hAnsi="Arial"/>
        <w:color w:val="404040"/>
        <w:sz w:val="22"/>
      </w:rPr>
      <w:tblPr/>
      <w:tcPr>
        <w:tcBorders>
          <w:bottom w:val="single" w:sz="12" w:space="0" w:color="2BFFE9" w:themeColor="accent2" w:themeTint="97"/>
        </w:tcBorders>
      </w:tcPr>
    </w:tblStylePr>
    <w:tblStylePr w:type="lastRow">
      <w:rPr>
        <w:rFonts w:ascii="Arial" w:hAnsi="Arial"/>
        <w:color w:val="404040"/>
        <w:sz w:val="22"/>
      </w:rPr>
      <w:tblPr/>
      <w:tcPr>
        <w:tcBorders>
          <w:top w:val="single" w:sz="12" w:space="0" w:color="2BFFE9"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2BFFE9" w:themeColor="accent2" w:themeTint="97"/>
        </w:tcBorders>
      </w:tcPr>
    </w:tblStylePr>
    <w:tblStylePr w:type="band1Horz">
      <w:rPr>
        <w:rFonts w:ascii="Arial" w:hAnsi="Arial"/>
        <w:color w:val="404040"/>
        <w:sz w:val="22"/>
      </w:rPr>
      <w:tblPr/>
      <w:tcPr>
        <w:tc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insideH w:val="single" w:sz="4" w:space="0" w:color="99A5E4" w:themeColor="accent3" w:themeTint="67"/>
        <w:insideV w:val="single" w:sz="4" w:space="0" w:color="99A5E4" w:themeColor="accent3" w:themeTint="67"/>
      </w:tblBorders>
    </w:tblPr>
    <w:tblStylePr w:type="firstRow">
      <w:rPr>
        <w:rFonts w:ascii="Arial" w:hAnsi="Arial"/>
        <w:color w:val="404040"/>
        <w:sz w:val="22"/>
      </w:rPr>
      <w:tblPr/>
      <w:tcPr>
        <w:tcBorders>
          <w:bottom w:val="single" w:sz="12" w:space="0" w:color="687AD7" w:themeColor="accent3" w:themeTint="98"/>
        </w:tcBorders>
      </w:tcPr>
    </w:tblStylePr>
    <w:tblStylePr w:type="lastRow">
      <w:rPr>
        <w:rFonts w:ascii="Arial" w:hAnsi="Arial"/>
        <w:color w:val="404040"/>
        <w:sz w:val="22"/>
      </w:rPr>
      <w:tblPr/>
      <w:tcPr>
        <w:tcBorders>
          <w:top w:val="single" w:sz="12" w:space="0" w:color="687AD7"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687AD7" w:themeColor="accent3" w:themeTint="98"/>
        </w:tcBorders>
      </w:tcPr>
    </w:tblStylePr>
    <w:tblStylePr w:type="band1Horz">
      <w:rPr>
        <w:rFonts w:ascii="Arial" w:hAnsi="Arial"/>
        <w:color w:val="404040"/>
        <w:sz w:val="22"/>
      </w:rPr>
      <w:tblPr/>
      <w:tcPr>
        <w:tcBorders>
          <w:top w:val="single" w:sz="4" w:space="0" w:color="99A5E4" w:themeColor="accent3" w:themeTint="67"/>
          <w:left w:val="single" w:sz="4" w:space="0" w:color="99A5E4" w:themeColor="accent3" w:themeTint="67"/>
          <w:bottom w:val="single" w:sz="4" w:space="0" w:color="99A5E4" w:themeColor="accent3" w:themeTint="67"/>
          <w:right w:val="single" w:sz="4" w:space="0" w:color="99A5E4"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insideH w:val="single" w:sz="4" w:space="0" w:color="D2E8B0" w:themeColor="accent4" w:themeTint="67"/>
        <w:insideV w:val="single" w:sz="4" w:space="0" w:color="D2E8B0" w:themeColor="accent4" w:themeTint="67"/>
      </w:tblBorders>
    </w:tblPr>
    <w:tblStylePr w:type="firstRow">
      <w:rPr>
        <w:rFonts w:ascii="Arial" w:hAnsi="Arial"/>
        <w:color w:val="404040"/>
        <w:sz w:val="22"/>
      </w:rPr>
      <w:tblPr/>
      <w:tcPr>
        <w:tcBorders>
          <w:bottom w:val="single" w:sz="12" w:space="0" w:color="BDDD8A" w:themeColor="accent4" w:themeTint="9A"/>
        </w:tcBorders>
      </w:tcPr>
    </w:tblStylePr>
    <w:tblStylePr w:type="lastRow">
      <w:rPr>
        <w:rFonts w:ascii="Arial" w:hAnsi="Arial"/>
        <w:color w:val="404040"/>
        <w:sz w:val="22"/>
      </w:rPr>
      <w:tblPr/>
      <w:tcPr>
        <w:tcBorders>
          <w:top w:val="single" w:sz="12" w:space="0" w:color="BDDD8A"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DDD8A" w:themeColor="accent4" w:themeTint="9A"/>
        </w:tcBorders>
      </w:tcPr>
    </w:tblStylePr>
    <w:tblStylePr w:type="band1Horz">
      <w:rPr>
        <w:rFonts w:ascii="Arial" w:hAnsi="Arial"/>
        <w:color w:val="404040"/>
        <w:sz w:val="22"/>
      </w:rPr>
      <w:tblPr/>
      <w:tcPr>
        <w:tcBorders>
          <w:top w:val="single" w:sz="4" w:space="0" w:color="D2E8B0" w:themeColor="accent4" w:themeTint="67"/>
          <w:left w:val="single" w:sz="4" w:space="0" w:color="D2E8B0" w:themeColor="accent4" w:themeTint="67"/>
          <w:bottom w:val="single" w:sz="4" w:space="0" w:color="D2E8B0" w:themeColor="accent4" w:themeTint="67"/>
          <w:right w:val="single" w:sz="4" w:space="0" w:color="D2E8B0"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insideH w:val="single" w:sz="4" w:space="0" w:color="C5E1DF" w:themeColor="accent5" w:themeTint="67"/>
        <w:insideV w:val="single" w:sz="4" w:space="0" w:color="C5E1DF" w:themeColor="accent5" w:themeTint="67"/>
      </w:tblBorders>
    </w:tblPr>
    <w:tblStylePr w:type="firstRow">
      <w:rPr>
        <w:rFonts w:ascii="Arial" w:hAnsi="Arial"/>
        <w:color w:val="404040"/>
        <w:sz w:val="22"/>
      </w:rPr>
      <w:tblPr/>
      <w:tcPr>
        <w:tcBorders>
          <w:bottom w:val="single" w:sz="12" w:space="0" w:color="A9D3CF" w:themeColor="accent5" w:themeTint="9A"/>
        </w:tcBorders>
      </w:tcPr>
    </w:tblStylePr>
    <w:tblStylePr w:type="lastRow">
      <w:rPr>
        <w:rFonts w:ascii="Arial" w:hAnsi="Arial"/>
        <w:color w:val="404040"/>
        <w:sz w:val="22"/>
      </w:rPr>
      <w:tblPr/>
      <w:tcPr>
        <w:tcBorders>
          <w:top w:val="single" w:sz="12" w:space="0" w:color="A9D3CF"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3CF" w:themeColor="accent5" w:themeTint="9A"/>
        </w:tcBorders>
      </w:tcPr>
    </w:tblStylePr>
    <w:tblStylePr w:type="band1Horz">
      <w:rPr>
        <w:rFonts w:ascii="Arial" w:hAnsi="Arial"/>
        <w:color w:val="404040"/>
        <w:sz w:val="22"/>
      </w:rPr>
      <w:tblPr/>
      <w:tcPr>
        <w:tcBorders>
          <w:top w:val="single" w:sz="4" w:space="0" w:color="C5E1DF" w:themeColor="accent5" w:themeTint="67"/>
          <w:left w:val="single" w:sz="4" w:space="0" w:color="C5E1DF" w:themeColor="accent5" w:themeTint="67"/>
          <w:bottom w:val="single" w:sz="4" w:space="0" w:color="C5E1DF" w:themeColor="accent5" w:themeTint="67"/>
          <w:right w:val="single" w:sz="4" w:space="0" w:color="C5E1DF"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insideH w:val="single" w:sz="4" w:space="0" w:color="F9DFB2" w:themeColor="accent6" w:themeTint="67"/>
        <w:insideV w:val="single" w:sz="4" w:space="0" w:color="F9DFB2" w:themeColor="accent6" w:themeTint="67"/>
      </w:tblBorders>
    </w:tblPr>
    <w:tblStylePr w:type="firstRow">
      <w:rPr>
        <w:rFonts w:ascii="Arial" w:hAnsi="Arial"/>
        <w:color w:val="404040"/>
        <w:sz w:val="22"/>
      </w:rPr>
      <w:tblPr/>
      <w:tcPr>
        <w:tcBorders>
          <w:bottom w:val="single" w:sz="12" w:space="0" w:color="F6D08E" w:themeColor="accent6" w:themeTint="98"/>
        </w:tcBorders>
      </w:tcPr>
    </w:tblStylePr>
    <w:tblStylePr w:type="lastRow">
      <w:rPr>
        <w:rFonts w:ascii="Arial" w:hAnsi="Arial"/>
        <w:color w:val="404040"/>
        <w:sz w:val="22"/>
      </w:rPr>
      <w:tblPr/>
      <w:tcPr>
        <w:tcBorders>
          <w:top w:val="single" w:sz="12" w:space="0" w:color="F6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6D08E" w:themeColor="accent6" w:themeTint="98"/>
        </w:tcBorders>
      </w:tcPr>
    </w:tblStylePr>
    <w:tblStylePr w:type="band1Horz">
      <w:rPr>
        <w:rFonts w:ascii="Arial" w:hAnsi="Arial"/>
        <w:color w:val="404040"/>
        <w:sz w:val="22"/>
      </w:rPr>
      <w:tblPr/>
      <w:tcPr>
        <w:tcBorders>
          <w:top w:val="single" w:sz="4" w:space="0" w:color="F9DFB2" w:themeColor="accent6" w:themeTint="67"/>
          <w:left w:val="single" w:sz="4" w:space="0" w:color="F9DFB2" w:themeColor="accent6" w:themeTint="67"/>
          <w:bottom w:val="single" w:sz="4" w:space="0" w:color="F9DFB2" w:themeColor="accent6" w:themeTint="67"/>
          <w:right w:val="single" w:sz="4" w:space="0" w:color="F9DFB2" w:themeColor="accent6" w:themeTint="67"/>
        </w:tcBorders>
      </w:tcPr>
    </w:tblStylePr>
  </w:style>
  <w:style w:type="paragraph" w:styleId="EndnoteText">
    <w:name w:val="endnote text"/>
    <w:basedOn w:val="Normal"/>
    <w:link w:val="EndnoteTextChar"/>
    <w:uiPriority w:val="99"/>
    <w:semiHidden/>
    <w:unhideWhenUsed/>
    <w:pPr>
      <w:spacing w:after="0" w:line="240" w:lineRule="auto"/>
    </w:p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ableofFigures">
    <w:name w:val="table of figures"/>
    <w:basedOn w:val="Normal"/>
    <w:next w:val="Normal"/>
    <w:uiPriority w:val="99"/>
    <w:unhideWhenUsed/>
    <w:pPr>
      <w:spacing w:after="0"/>
    </w:p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Header">
    <w:name w:val="header"/>
    <w:basedOn w:val="Normal"/>
    <w:link w:val="HeaderChar"/>
    <w:uiPriority w:val="99"/>
    <w:unhideWhenUsed/>
    <w:pPr>
      <w:tabs>
        <w:tab w:val="center" w:pos="4819"/>
        <w:tab w:val="right" w:pos="9638"/>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819"/>
        <w:tab w:val="right" w:pos="9638"/>
      </w:tabs>
      <w:spacing w:after="0" w:line="240" w:lineRule="auto"/>
    </w:pPr>
  </w:style>
  <w:style w:type="character" w:customStyle="1" w:styleId="FooterChar">
    <w:name w:val="Footer Char"/>
    <w:basedOn w:val="DefaultParagraphFont"/>
    <w:link w:val="Footer"/>
    <w:uiPriority w:val="99"/>
  </w:style>
  <w:style w:type="paragraph" w:styleId="Title">
    <w:name w:val="Title"/>
    <w:basedOn w:val="Normal"/>
    <w:next w:val="Normal"/>
    <w:link w:val="TitleChar"/>
    <w:uiPriority w:val="10"/>
    <w:qFormat/>
    <w:pPr>
      <w:spacing w:after="0" w:line="240" w:lineRule="auto"/>
      <w:contextualSpacing/>
    </w:pPr>
    <w:rPr>
      <w:rFonts w:asciiTheme="majorHAnsi" w:eastAsiaTheme="majorEastAsia" w:hAnsiTheme="majorHAnsi" w:cstheme="majorBidi"/>
      <w:color w:val="00AC4E" w:themeColor="accent1"/>
      <w:sz w:val="52"/>
      <w:szCs w:val="76"/>
    </w:rPr>
  </w:style>
  <w:style w:type="character" w:customStyle="1" w:styleId="TitleChar">
    <w:name w:val="Title Char"/>
    <w:basedOn w:val="DefaultParagraphFont"/>
    <w:link w:val="Title"/>
    <w:uiPriority w:val="10"/>
    <w:rPr>
      <w:rFonts w:asciiTheme="majorHAnsi" w:eastAsiaTheme="majorEastAsia" w:hAnsiTheme="majorHAnsi" w:cstheme="majorBidi"/>
      <w:color w:val="00AC4E" w:themeColor="accent1"/>
      <w:sz w:val="52"/>
      <w:szCs w:val="76"/>
    </w:rPr>
  </w:style>
  <w:style w:type="paragraph" w:styleId="ListParagraph">
    <w:name w:val="List Paragraph"/>
    <w:basedOn w:val="Normal"/>
    <w:uiPriority w:val="34"/>
    <w:qFormat/>
    <w:pPr>
      <w:ind w:left="720"/>
      <w:contextualSpacing/>
    </w:pPr>
  </w:style>
  <w:style w:type="paragraph" w:customStyle="1" w:styleId="Default">
    <w:name w:val="Default"/>
    <w:pPr>
      <w:spacing w:after="0" w:line="240" w:lineRule="auto"/>
    </w:pPr>
    <w:rPr>
      <w:rFonts w:ascii="Arial" w:hAnsi="Arial" w:cs="Arial"/>
      <w:color w:val="000000"/>
      <w:sz w:val="24"/>
      <w:szCs w:val="24"/>
    </w:rPr>
  </w:style>
  <w:style w:type="character" w:styleId="PlaceholderText">
    <w:name w:val="Placeholder Text"/>
    <w:basedOn w:val="DefaultParagraphFont"/>
    <w:uiPriority w:val="99"/>
    <w:semiHidden/>
    <w:rPr>
      <w:color w:val="808080"/>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00AC4E" w:themeColor="accent1"/>
      <w:spacing w:val="22"/>
      <w:sz w:val="52"/>
      <w:szCs w:val="76"/>
    </w:rPr>
  </w:style>
  <w:style w:type="character" w:customStyle="1" w:styleId="Heading2Char">
    <w:name w:val="Heading 2 Char"/>
    <w:basedOn w:val="DefaultParagraphFont"/>
    <w:link w:val="Heading2"/>
    <w:uiPriority w:val="9"/>
    <w:rPr>
      <w:rFonts w:asciiTheme="majorHAnsi" w:eastAsiaTheme="majorEastAsia" w:hAnsiTheme="majorHAnsi" w:cstheme="majorBidi"/>
      <w:iCs/>
      <w:color w:val="283A97" w:themeColor="accent3"/>
      <w:spacing w:val="8"/>
      <w:sz w:val="32"/>
      <w:szCs w:val="32"/>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283A97" w:themeColor="accent3"/>
      <w:spacing w:val="7"/>
      <w:sz w:val="28"/>
      <w:szCs w:val="28"/>
      <w:lang w:val="de-DE"/>
    </w:rPr>
  </w:style>
  <w:style w:type="character" w:customStyle="1" w:styleId="Heading4Char">
    <w:name w:val="Heading 4 Char"/>
    <w:basedOn w:val="DefaultParagraphFont"/>
    <w:link w:val="Heading4"/>
    <w:uiPriority w:val="9"/>
    <w:rPr>
      <w:rFonts w:asciiTheme="majorHAnsi" w:eastAsiaTheme="majorEastAsia" w:hAnsiTheme="majorHAnsi" w:cstheme="majorBidi"/>
      <w:iCs/>
      <w:color w:val="1E2B71" w:themeColor="accent3" w:themeShade="BF"/>
      <w:spacing w:val="8"/>
      <w:sz w:val="26"/>
      <w:szCs w:val="28"/>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6779D7" w:themeColor="accent3" w:themeTint="99"/>
      <w:sz w:val="24"/>
      <w:szCs w:val="24"/>
    </w:rPr>
  </w:style>
  <w:style w:type="character" w:customStyle="1" w:styleId="Heading6Char">
    <w:name w:val="Heading 6 Char"/>
    <w:basedOn w:val="DefaultParagraphFont"/>
    <w:link w:val="Heading6"/>
    <w:uiPriority w:val="9"/>
    <w:rPr>
      <w:rFonts w:asciiTheme="majorHAnsi" w:eastAsiaTheme="majorEastAsia" w:hAnsiTheme="majorHAnsi" w:cstheme="majorBidi"/>
      <w:i/>
      <w:iCs/>
      <w:color w:val="6779D7" w:themeColor="accent3" w:themeTint="99"/>
      <w:sz w:val="24"/>
      <w:szCs w:val="24"/>
    </w:rPr>
  </w:style>
  <w:style w:type="character" w:customStyle="1" w:styleId="Heading7Char">
    <w:name w:val="Heading 7 Char"/>
    <w:basedOn w:val="DefaultParagraphFont"/>
    <w:link w:val="Heading7"/>
    <w:uiPriority w:val="9"/>
    <w:rPr>
      <w:rFonts w:asciiTheme="majorHAnsi" w:eastAsiaTheme="majorEastAsia" w:hAnsiTheme="majorHAnsi" w:cstheme="majorBidi"/>
      <w:color w:val="282B35" w:themeColor="text2"/>
      <w:sz w:val="24"/>
      <w:szCs w:val="24"/>
    </w:rPr>
  </w:style>
  <w:style w:type="character" w:customStyle="1" w:styleId="Heading8Char">
    <w:name w:val="Heading 8 Char"/>
    <w:basedOn w:val="DefaultParagraphFont"/>
    <w:link w:val="Heading8"/>
    <w:uiPriority w:val="9"/>
    <w:rPr>
      <w:rFonts w:asciiTheme="majorHAnsi" w:eastAsiaTheme="majorEastAsia" w:hAnsiTheme="majorHAnsi" w:cstheme="majorBidi"/>
      <w:caps/>
      <w:sz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aps/>
      <w:sz w:val="20"/>
    </w:rPr>
  </w:style>
  <w:style w:type="paragraph" w:styleId="Caption">
    <w:name w:val="caption"/>
    <w:basedOn w:val="Normal"/>
    <w:next w:val="Normal"/>
    <w:uiPriority w:val="35"/>
    <w:unhideWhenUsed/>
    <w:qFormat/>
    <w:pPr>
      <w:spacing w:line="240" w:lineRule="auto"/>
    </w:pPr>
    <w:rPr>
      <w:b/>
      <w:bCs/>
      <w:color w:val="009889" w:themeColor="accent2"/>
      <w:spacing w:val="10"/>
      <w:sz w:val="16"/>
      <w:szCs w:val="16"/>
    </w:rPr>
  </w:style>
  <w:style w:type="paragraph" w:styleId="Subtitle">
    <w:name w:val="Subtitle"/>
    <w:basedOn w:val="Normal"/>
    <w:next w:val="Normal"/>
    <w:link w:val="SubtitleChar"/>
    <w:uiPriority w:val="11"/>
    <w:qFormat/>
    <w:pPr>
      <w:numPr>
        <w:ilvl w:val="1"/>
      </w:numPr>
      <w:spacing w:after="240"/>
    </w:pPr>
    <w:rPr>
      <w:color w:val="48516A" w:themeColor="text1"/>
      <w:sz w:val="24"/>
      <w:szCs w:val="24"/>
    </w:rPr>
  </w:style>
  <w:style w:type="character" w:customStyle="1" w:styleId="SubtitleChar">
    <w:name w:val="Subtitle Char"/>
    <w:basedOn w:val="DefaultParagraphFont"/>
    <w:link w:val="Subtitle"/>
    <w:uiPriority w:val="11"/>
    <w:rPr>
      <w:color w:val="48516A" w:themeColor="text1"/>
      <w:sz w:val="24"/>
      <w:szCs w:val="24"/>
    </w:rPr>
  </w:style>
  <w:style w:type="character" w:styleId="Strong">
    <w:name w:val="Strong"/>
    <w:basedOn w:val="DefaultParagraphFont"/>
    <w:uiPriority w:val="22"/>
    <w:qFormat/>
    <w:rPr>
      <w:rFonts w:asciiTheme="minorHAnsi" w:eastAsiaTheme="minorEastAsia" w:hAnsiTheme="minorHAnsi" w:cstheme="minorBidi"/>
      <w:b/>
      <w:bCs/>
      <w:spacing w:val="0"/>
      <w:position w:val="0"/>
      <w:sz w:val="20"/>
      <w:szCs w:val="20"/>
    </w:rPr>
  </w:style>
  <w:style w:type="character" w:styleId="Emphasis">
    <w:name w:val="Emphasis"/>
    <w:basedOn w:val="DefaultParagraphFont"/>
    <w:uiPriority w:val="20"/>
    <w:qFormat/>
    <w:rPr>
      <w:rFonts w:asciiTheme="minorHAnsi" w:eastAsiaTheme="minorEastAsia" w:hAnsiTheme="minorHAnsi" w:cstheme="minorBidi"/>
      <w:i/>
      <w:iCs/>
      <w:color w:val="92C83E" w:themeColor="accent4"/>
      <w:sz w:val="20"/>
      <w:szCs w:val="20"/>
    </w:rPr>
  </w:style>
  <w:style w:type="paragraph" w:styleId="Quote">
    <w:name w:val="Quote"/>
    <w:basedOn w:val="Normal"/>
    <w:next w:val="Normal"/>
    <w:link w:val="QuoteChar"/>
    <w:uiPriority w:val="29"/>
    <w:qFormat/>
    <w:pPr>
      <w:pBdr>
        <w:left w:val="single" w:sz="18" w:space="4" w:color="00AC4E" w:themeColor="accent1"/>
      </w:pBdr>
      <w:spacing w:before="160" w:after="0"/>
      <w:ind w:left="227"/>
    </w:pPr>
    <w:rPr>
      <w:rFonts w:ascii="Poppins SemiBold" w:eastAsiaTheme="majorEastAsia" w:hAnsi="Poppins SemiBold" w:cstheme="majorBidi"/>
      <w:i/>
      <w:sz w:val="22"/>
      <w:szCs w:val="24"/>
    </w:rPr>
  </w:style>
  <w:style w:type="character" w:customStyle="1" w:styleId="QuoteChar">
    <w:name w:val="Quote Char"/>
    <w:basedOn w:val="DefaultParagraphFont"/>
    <w:link w:val="Quote"/>
    <w:uiPriority w:val="29"/>
    <w:rPr>
      <w:rFonts w:ascii="Poppins SemiBold" w:eastAsiaTheme="majorEastAsia" w:hAnsi="Poppins SemiBold" w:cstheme="majorBidi"/>
      <w:i/>
      <w:sz w:val="22"/>
      <w:szCs w:val="24"/>
    </w:rPr>
  </w:style>
  <w:style w:type="paragraph" w:styleId="IntenseQuote">
    <w:name w:val="Intense Quote"/>
    <w:basedOn w:val="Normal"/>
    <w:next w:val="Normal"/>
    <w:link w:val="IntenseQuoteChar"/>
    <w:uiPriority w:val="30"/>
    <w:qFormat/>
    <w:pPr>
      <w:spacing w:before="100" w:beforeAutospacing="1" w:after="240"/>
      <w:ind w:left="936" w:right="936"/>
      <w:jc w:val="center"/>
    </w:pPr>
    <w:rPr>
      <w:rFonts w:asciiTheme="majorHAnsi" w:eastAsiaTheme="majorEastAsia" w:hAnsiTheme="majorHAnsi" w:cstheme="majorBidi"/>
      <w:caps/>
      <w:color w:val="00AC4E" w:themeColor="accent1"/>
      <w:spacing w:val="10"/>
      <w:sz w:val="28"/>
      <w:szCs w:val="28"/>
    </w:rPr>
  </w:style>
  <w:style w:type="character" w:customStyle="1" w:styleId="IntenseQuoteChar">
    <w:name w:val="Intense Quote Char"/>
    <w:basedOn w:val="DefaultParagraphFont"/>
    <w:link w:val="IntenseQuote"/>
    <w:uiPriority w:val="30"/>
    <w:rPr>
      <w:rFonts w:asciiTheme="majorHAnsi" w:eastAsiaTheme="majorEastAsia" w:hAnsiTheme="majorHAnsi" w:cstheme="majorBidi"/>
      <w:caps/>
      <w:color w:val="00AC4E" w:themeColor="accent1"/>
      <w:spacing w:val="10"/>
      <w:sz w:val="28"/>
      <w:szCs w:val="28"/>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rFonts w:asciiTheme="minorHAnsi" w:eastAsiaTheme="minorEastAsia" w:hAnsiTheme="minorHAnsi" w:cstheme="minorBidi"/>
      <w:b/>
      <w:bCs/>
      <w:i/>
      <w:iCs/>
      <w:color w:val="92C83E" w:themeColor="accent4"/>
      <w:spacing w:val="0"/>
      <w:position w:val="0"/>
      <w:sz w:val="20"/>
      <w:szCs w:val="20"/>
    </w:rPr>
  </w:style>
  <w:style w:type="character" w:styleId="SubtleReference">
    <w:name w:val="Subtle Reference"/>
    <w:basedOn w:val="DefaultParagraphFont"/>
    <w:uiPriority w:val="31"/>
    <w:qFormat/>
    <w:rPr>
      <w:rFonts w:asciiTheme="minorHAnsi" w:eastAsiaTheme="minorEastAsia" w:hAnsiTheme="minorHAnsi" w:cstheme="minorBidi"/>
      <w:caps w:val="0"/>
      <w:smallCaps/>
      <w:color w:val="auto"/>
      <w:spacing w:val="10"/>
      <w:sz w:val="20"/>
      <w:szCs w:val="20"/>
      <w:u w:val="single"/>
    </w:rPr>
  </w:style>
  <w:style w:type="character" w:styleId="IntenseReference">
    <w:name w:val="Intense Reference"/>
    <w:basedOn w:val="DefaultParagraphFont"/>
    <w:uiPriority w:val="32"/>
    <w:qFormat/>
    <w:rPr>
      <w:rFonts w:asciiTheme="minorHAnsi" w:eastAsiaTheme="minorEastAsia" w:hAnsiTheme="minorHAnsi" w:cstheme="minorBidi"/>
      <w:b/>
      <w:bCs/>
      <w:caps w:val="0"/>
      <w:smallCaps/>
      <w:color w:val="555F7D" w:themeColor="text1" w:themeTint="E6"/>
      <w:spacing w:val="10"/>
      <w:position w:val="0"/>
      <w:sz w:val="20"/>
      <w:szCs w:val="20"/>
      <w:u w:val="single"/>
    </w:rPr>
  </w:style>
  <w:style w:type="character" w:styleId="BookTitle">
    <w:name w:val="Book Title"/>
    <w:basedOn w:val="DefaultParagraphFont"/>
    <w:uiPriority w:val="33"/>
    <w:qFormat/>
    <w:rPr>
      <w:rFonts w:asciiTheme="minorHAnsi" w:eastAsiaTheme="minorEastAsia" w:hAnsiTheme="minorHAnsi" w:cstheme="minorBidi"/>
      <w:b/>
      <w:bCs/>
      <w:i/>
      <w:iCs/>
      <w:caps w:val="0"/>
      <w:smallCaps w:val="0"/>
      <w:color w:val="auto"/>
      <w:spacing w:val="10"/>
      <w:sz w:val="20"/>
      <w:szCs w:val="20"/>
    </w:rPr>
  </w:style>
  <w:style w:type="paragraph" w:styleId="TOCHeading">
    <w:name w:val="TOC Heading"/>
    <w:basedOn w:val="Heading1"/>
    <w:next w:val="Normal"/>
    <w:uiPriority w:val="39"/>
    <w:unhideWhenUsed/>
    <w:qFormat/>
    <w:pPr>
      <w:outlineLvl w:val="9"/>
    </w:pPr>
  </w:style>
  <w:style w:type="table" w:styleId="TableGrid">
    <w:name w:val="Table Grid"/>
    <w:basedOn w:val="TableNormal"/>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stTable3">
    <w:name w:val="List Table 3"/>
    <w:basedOn w:val="TableNormal"/>
    <w:uiPriority w:val="48"/>
    <w:pPr>
      <w:spacing w:after="0" w:line="240" w:lineRule="auto"/>
    </w:pPr>
    <w:tblPr>
      <w:tblStyleRowBandSize w:val="1"/>
      <w:tblStyleColBandSize w:val="1"/>
      <w:tblBorders>
        <w:top w:val="single" w:sz="4" w:space="0" w:color="48516A" w:themeColor="text1"/>
        <w:left w:val="single" w:sz="4" w:space="0" w:color="48516A" w:themeColor="text1"/>
        <w:bottom w:val="single" w:sz="4" w:space="0" w:color="48516A" w:themeColor="text1"/>
        <w:right w:val="single" w:sz="4" w:space="0" w:color="48516A" w:themeColor="text1"/>
      </w:tblBorders>
    </w:tblPr>
    <w:tblStylePr w:type="firstRow">
      <w:rPr>
        <w:b/>
        <w:bCs/>
        <w:color w:val="FFFFFF" w:themeColor="background1"/>
      </w:rPr>
      <w:tblPr/>
      <w:tcPr>
        <w:shd w:val="clear" w:color="auto" w:fill="48516A" w:themeFill="text1"/>
      </w:tcPr>
    </w:tblStylePr>
    <w:tblStylePr w:type="lastRow">
      <w:rPr>
        <w:b/>
        <w:bCs/>
      </w:rPr>
      <w:tblPr/>
      <w:tcPr>
        <w:tcBorders>
          <w:top w:val="single" w:sz="4" w:space="0" w:color="48516A" w:themeColor="text1"/>
        </w:tcBorders>
        <w:shd w:val="clear" w:color="auto" w:fill="FFFFFF" w:themeFill="background1"/>
      </w:tcPr>
    </w:tblStylePr>
    <w:tblStylePr w:type="firstCol">
      <w:rPr>
        <w:b/>
        <w:bCs/>
      </w:rPr>
      <w:tblPr/>
      <w:tcPr>
        <w:tcBorders>
          <w:right w:val="none" w:sz="4" w:space="0" w:color="000000"/>
        </w:tcBorders>
        <w:shd w:val="clear" w:color="auto" w:fill="FFFFFF" w:themeFill="background1"/>
      </w:tcPr>
    </w:tblStylePr>
    <w:tblStylePr w:type="lastCol">
      <w:rPr>
        <w:b/>
        <w:bCs/>
      </w:rPr>
      <w:tblPr/>
      <w:tcPr>
        <w:tcBorders>
          <w:left w:val="none" w:sz="4" w:space="0" w:color="000000"/>
        </w:tcBorders>
        <w:shd w:val="clear" w:color="auto" w:fill="FFFFFF" w:themeFill="background1"/>
      </w:tcPr>
    </w:tblStylePr>
    <w:tblStylePr w:type="band1Vert">
      <w:tblPr/>
      <w:tcPr>
        <w:tcBorders>
          <w:left w:val="single" w:sz="4" w:space="0" w:color="48516A" w:themeColor="text1"/>
          <w:right w:val="single" w:sz="4" w:space="0" w:color="48516A" w:themeColor="text1"/>
        </w:tcBorders>
      </w:tcPr>
    </w:tblStylePr>
    <w:tblStylePr w:type="band1Horz">
      <w:tblPr/>
      <w:tcPr>
        <w:tcBorders>
          <w:top w:val="single" w:sz="4" w:space="0" w:color="48516A" w:themeColor="text1"/>
          <w:bottom w:val="single" w:sz="4" w:space="0" w:color="48516A" w:themeColor="text1"/>
        </w:tcBorders>
      </w:tcPr>
    </w:tblStylePr>
    <w:tblStylePr w:type="neCell">
      <w:tblPr/>
      <w:tcPr>
        <w:tcBorders>
          <w:left w:val="none" w:sz="4" w:space="0" w:color="000000"/>
          <w:bottom w:val="none" w:sz="4" w:space="0" w:color="000000"/>
        </w:tcBorders>
      </w:tcPr>
    </w:tblStylePr>
    <w:tblStylePr w:type="nwCell">
      <w:tblPr/>
      <w:tcPr>
        <w:tcBorders>
          <w:bottom w:val="none" w:sz="4" w:space="0" w:color="000000"/>
          <w:right w:val="none" w:sz="4" w:space="0" w:color="000000"/>
        </w:tcBorders>
      </w:tcPr>
    </w:tblStylePr>
    <w:tblStylePr w:type="seCell">
      <w:tblPr/>
      <w:tcPr>
        <w:tcBorders>
          <w:top w:val="single" w:sz="4" w:space="0" w:color="48516A" w:themeColor="text1"/>
          <w:left w:val="none" w:sz="4" w:space="0" w:color="000000"/>
        </w:tcBorders>
      </w:tcPr>
    </w:tblStylePr>
    <w:tblStylePr w:type="swCell">
      <w:tblPr/>
      <w:tcPr>
        <w:tcBorders>
          <w:top w:val="single" w:sz="4" w:space="0" w:color="48516A" w:themeColor="text1"/>
          <w:right w:val="none" w:sz="4" w:space="0" w:color="000000"/>
        </w:tcBorders>
      </w:tcPr>
    </w:tblStylePr>
  </w:style>
  <w:style w:type="table" w:styleId="PlainTable4">
    <w:name w:val="Plain Table 4"/>
    <w:basedOn w:val="TableNormal"/>
    <w:uiPriority w:val="44"/>
    <w:pPr>
      <w:spacing w:after="0" w:line="240" w:lineRule="auto"/>
    </w:pPr>
    <w:tblPr>
      <w:tblStyleRowBandSize w:val="1"/>
      <w:tblStyleColBandSize w:val="1"/>
    </w:tblPr>
    <w:tcPr>
      <w:shd w:val="clear" w:color="auto" w:fill="auto"/>
    </w:tc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FFFFF" w:themeFill="background1"/>
      </w:tcPr>
    </w:tblStylePr>
  </w:style>
  <w:style w:type="table" w:styleId="GridTable5Dark-Accent10">
    <w:name w:val="Grid Table 5 Dark Accent 1"/>
    <w:basedOn w:val="Table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FFD9"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tcBorders>
        <w:shd w:val="clear" w:color="auto" w:fill="00AC4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tcBorders>
        <w:shd w:val="clear" w:color="auto" w:fill="00AC4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tcBorders>
        <w:shd w:val="clear" w:color="auto" w:fill="00AC4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tcBorders>
        <w:shd w:val="clear" w:color="auto" w:fill="00AC4E" w:themeFill="accent1"/>
      </w:tcPr>
    </w:tblStylePr>
    <w:tblStylePr w:type="band1Vert">
      <w:tblPr/>
      <w:tcPr>
        <w:shd w:val="clear" w:color="auto" w:fill="77FFB4" w:themeFill="accent1" w:themeFillTint="66"/>
      </w:tcPr>
    </w:tblStylePr>
    <w:tblStylePr w:type="band1Horz">
      <w:tblPr/>
      <w:tcPr>
        <w:shd w:val="clear" w:color="auto" w:fill="77FFB4" w:themeFill="accent1" w:themeFillTint="66"/>
      </w:tcPr>
    </w:tblStylePr>
  </w:style>
  <w:style w:type="paragraph" w:styleId="TOC2">
    <w:name w:val="toc 2"/>
    <w:basedOn w:val="Normal"/>
    <w:next w:val="Normal"/>
    <w:uiPriority w:val="39"/>
    <w:unhideWhenUsed/>
    <w:pPr>
      <w:spacing w:before="120" w:after="0"/>
      <w:ind w:left="200"/>
    </w:pPr>
    <w:rPr>
      <w:rFonts w:cstheme="minorHAnsi"/>
      <w:b/>
      <w:bCs/>
      <w:sz w:val="22"/>
      <w:szCs w:val="22"/>
    </w:rPr>
  </w:style>
  <w:style w:type="paragraph" w:styleId="TOC1">
    <w:name w:val="toc 1"/>
    <w:basedOn w:val="Normal"/>
    <w:next w:val="Normal"/>
    <w:uiPriority w:val="39"/>
    <w:unhideWhenUsed/>
    <w:pPr>
      <w:spacing w:before="120" w:after="0"/>
    </w:pPr>
    <w:rPr>
      <w:rFonts w:cstheme="minorHAnsi"/>
      <w:b/>
      <w:bCs/>
      <w:i/>
      <w:iCs/>
      <w:sz w:val="24"/>
      <w:szCs w:val="24"/>
    </w:rPr>
  </w:style>
  <w:style w:type="paragraph" w:styleId="TOC3">
    <w:name w:val="toc 3"/>
    <w:basedOn w:val="Normal"/>
    <w:next w:val="Normal"/>
    <w:uiPriority w:val="39"/>
    <w:unhideWhenUsed/>
    <w:pPr>
      <w:spacing w:after="0"/>
      <w:ind w:left="400"/>
    </w:pPr>
    <w:rPr>
      <w:rFonts w:cstheme="minorHAnsi"/>
      <w:szCs w:val="20"/>
    </w:rPr>
  </w:style>
  <w:style w:type="character" w:styleId="Hyperlink">
    <w:name w:val="Hyperlink"/>
    <w:basedOn w:val="DefaultParagraphFont"/>
    <w:uiPriority w:val="99"/>
    <w:unhideWhenUsed/>
    <w:rPr>
      <w:color w:val="F6C95A" w:themeColor="hyperlink"/>
      <w:u w:val="single"/>
    </w:rPr>
  </w:style>
  <w:style w:type="table" w:customStyle="1" w:styleId="Workpackage6">
    <w:name w:val="Work package 6"/>
    <w:basedOn w:val="TableNormal"/>
    <w:uiPriority w:val="99"/>
    <w:pPr>
      <w:spacing w:after="0" w:line="240" w:lineRule="auto"/>
    </w:pPr>
    <w:tblPr>
      <w:tblStyleRowBandSize w:val="1"/>
    </w:tblPr>
    <w:tcPr>
      <w:vAlign w:val="center"/>
    </w:tcPr>
    <w:tblStylePr w:type="firstRow">
      <w:tblPr/>
      <w:tcPr>
        <w:shd w:val="clear" w:color="auto" w:fill="8597B1"/>
      </w:tcPr>
    </w:tblStylePr>
    <w:tblStylePr w:type="band2Horz">
      <w:tblPr/>
      <w:tcPr>
        <w:shd w:val="clear" w:color="auto" w:fill="E0E5EB"/>
      </w:tcPr>
    </w:tblStylePr>
  </w:style>
  <w:style w:type="table" w:customStyle="1" w:styleId="WorkPackage4">
    <w:name w:val="Work Package 4"/>
    <w:basedOn w:val="TableNormal"/>
    <w:uiPriority w:val="99"/>
    <w:pPr>
      <w:spacing w:after="0" w:line="240" w:lineRule="auto"/>
    </w:pPr>
    <w:tblPr>
      <w:tblStyleRowBandSize w:val="1"/>
    </w:tblPr>
    <w:tcPr>
      <w:vAlign w:val="center"/>
    </w:tcPr>
    <w:tblStylePr w:type="firstRow">
      <w:pPr>
        <w:jc w:val="left"/>
      </w:pPr>
      <w:rPr>
        <w:color w:val="FFFFFF" w:themeColor="background1"/>
      </w:rPr>
      <w:tblPr/>
      <w:tcPr>
        <w:shd w:val="clear" w:color="auto" w:fill="48516A" w:themeFill="text1"/>
      </w:tcPr>
    </w:tblStylePr>
    <w:tblStylePr w:type="band2Horz">
      <w:tblPr/>
      <w:tcPr>
        <w:shd w:val="clear" w:color="auto" w:fill="E4E9EE"/>
      </w:tcPr>
    </w:tblStylePr>
  </w:style>
  <w:style w:type="table" w:customStyle="1" w:styleId="Workpackage5">
    <w:name w:val="Work package 5"/>
    <w:basedOn w:val="TableNormal"/>
    <w:uiPriority w:val="99"/>
    <w:pPr>
      <w:spacing w:after="0" w:line="240" w:lineRule="auto"/>
    </w:pPr>
    <w:tblPr>
      <w:tblStyleRowBandSize w:val="1"/>
    </w:tblPr>
    <w:tcPr>
      <w:vAlign w:val="center"/>
    </w:tcPr>
    <w:tblStylePr w:type="firstRow">
      <w:rPr>
        <w:color w:val="F5F5F6" w:themeColor="background2"/>
      </w:rPr>
      <w:tblPr/>
      <w:tcPr>
        <w:shd w:val="clear" w:color="auto" w:fill="92C83E" w:themeFill="accent4"/>
      </w:tcPr>
    </w:tblStylePr>
    <w:tblStylePr w:type="band2Horz">
      <w:tblPr/>
      <w:tcPr>
        <w:shd w:val="clear" w:color="auto" w:fill="E9F4D8" w:themeFill="accent4" w:themeFillTint="33"/>
      </w:tcPr>
    </w:tblStylePr>
  </w:style>
  <w:style w:type="table" w:customStyle="1" w:styleId="Workpackage3">
    <w:name w:val="Work package 3"/>
    <w:basedOn w:val="TableNormal"/>
    <w:uiPriority w:val="99"/>
    <w:pPr>
      <w:spacing w:after="0" w:line="240" w:lineRule="auto"/>
    </w:pPr>
    <w:tblPr>
      <w:tblStyleRowBandSize w:val="1"/>
    </w:tblPr>
    <w:tcPr>
      <w:vAlign w:val="center"/>
    </w:tcPr>
    <w:tblStylePr w:type="firstRow">
      <w:tblPr/>
      <w:tcPr>
        <w:shd w:val="clear" w:color="auto" w:fill="283A97" w:themeFill="accent3"/>
      </w:tcPr>
    </w:tblStylePr>
    <w:tblStylePr w:type="band2Horz">
      <w:pPr>
        <w:jc w:val="left"/>
      </w:pPr>
      <w:tblPr/>
      <w:tcPr>
        <w:shd w:val="clear" w:color="auto" w:fill="CCD2F1" w:themeFill="accent3" w:themeFillTint="33"/>
      </w:tcPr>
    </w:tblStylePr>
  </w:style>
  <w:style w:type="table" w:customStyle="1" w:styleId="Workpackage2">
    <w:name w:val="Work package 2"/>
    <w:basedOn w:val="TableNormal"/>
    <w:uiPriority w:val="99"/>
    <w:pPr>
      <w:spacing w:after="0" w:line="240" w:lineRule="auto"/>
    </w:pPr>
    <w:tblPr>
      <w:tblStyleRowBandSize w:val="1"/>
    </w:tblPr>
    <w:tcPr>
      <w:vAlign w:val="center"/>
    </w:tcPr>
    <w:tblStylePr w:type="firstRow">
      <w:rPr>
        <w:color w:val="F5F5F6" w:themeColor="background2"/>
      </w:rPr>
      <w:tblPr/>
      <w:tcPr>
        <w:shd w:val="clear" w:color="auto" w:fill="009889" w:themeFill="accent2"/>
      </w:tcPr>
    </w:tblStylePr>
    <w:tblStylePr w:type="band2Horz">
      <w:tblPr/>
      <w:tcPr>
        <w:shd w:val="clear" w:color="auto" w:fill="B7FFF7" w:themeFill="accent2" w:themeFillTint="33"/>
      </w:tcPr>
    </w:tblStylePr>
  </w:style>
  <w:style w:type="table" w:customStyle="1" w:styleId="Workpackage1">
    <w:name w:val="Work package 1"/>
    <w:basedOn w:val="TableNormal"/>
    <w:uiPriority w:val="99"/>
    <w:pPr>
      <w:spacing w:after="0" w:line="240" w:lineRule="auto"/>
    </w:pPr>
    <w:tblPr>
      <w:tblStyleRowBandSize w:val="1"/>
    </w:tblPr>
    <w:tcPr>
      <w:vAlign w:val="center"/>
    </w:tcPr>
    <w:tblStylePr w:type="firstRow">
      <w:rPr>
        <w:color w:val="F5F5F6" w:themeColor="background2"/>
      </w:rPr>
      <w:tblPr/>
      <w:tcPr>
        <w:shd w:val="clear" w:color="auto" w:fill="48516A" w:themeFill="text1"/>
      </w:tcPr>
    </w:tblStylePr>
    <w:tblStylePr w:type="band2Horz">
      <w:tblPr/>
      <w:tcPr>
        <w:shd w:val="clear" w:color="auto" w:fill="D7DAE4" w:themeFill="text1" w:themeFillTint="33"/>
      </w:tcPr>
    </w:tblStylePr>
  </w:style>
  <w:style w:type="numbering" w:customStyle="1" w:styleId="Digital4Business">
    <w:name w:val="Digital4Business"/>
    <w:uiPriority w:val="99"/>
    <w:pPr>
      <w:numPr>
        <w:numId w:val="9"/>
      </w:numPr>
    </w:pPr>
  </w:style>
  <w:style w:type="paragraph" w:customStyle="1" w:styleId="TableParagraph">
    <w:name w:val="Table Paragraph"/>
    <w:basedOn w:val="Normal"/>
    <w:uiPriority w:val="1"/>
    <w:qFormat/>
    <w:pPr>
      <w:widowControl w:val="0"/>
      <w:spacing w:after="0" w:line="240" w:lineRule="auto"/>
    </w:pPr>
    <w:rPr>
      <w:rFonts w:ascii="Arial" w:eastAsia="Arial" w:hAnsi="Arial" w:cs="Arial"/>
      <w:sz w:val="22"/>
      <w:szCs w:val="22"/>
      <w:lang w:val="en-US"/>
    </w:rPr>
  </w:style>
  <w:style w:type="table" w:customStyle="1" w:styleId="GridTable4-Accent22">
    <w:name w:val="Grid Table 4 - Accent 22"/>
    <w:basedOn w:val="TableNormal"/>
    <w:next w:val="GridTable4-Accent2"/>
    <w:uiPriority w:val="49"/>
    <w:pPr>
      <w:spacing w:after="0" w:line="240" w:lineRule="auto"/>
    </w:pPr>
    <w:tblPr>
      <w:tblStyleRowBandSize w:val="1"/>
      <w:tblStyleColBandSize w:val="1"/>
    </w:tblPr>
    <w:tcPr>
      <w:shd w:val="clear" w:color="auto" w:fill="F5F5F6" w:themeFill="background2"/>
      <w:vAlign w:val="center"/>
    </w:tcPr>
    <w:tblStylePr w:type="firstRow">
      <w:rPr>
        <w:b/>
        <w:bCs/>
        <w:color w:val="FFFFFF" w:themeColor="background1"/>
      </w:rPr>
      <w:tblPr/>
      <w:tcPr>
        <w:shd w:val="clear" w:color="auto" w:fill="48516A" w:themeFill="text1"/>
      </w:tcPr>
    </w:tblStylePr>
    <w:tblStylePr w:type="lastRow">
      <w:rPr>
        <w:b/>
        <w:bCs/>
      </w:rPr>
      <w:tblPr/>
      <w:tcPr>
        <w:tcBorders>
          <w:top w:val="single" w:sz="4" w:space="0" w:color="009889" w:themeColor="accent2"/>
        </w:tcBorders>
      </w:tcPr>
    </w:tblStylePr>
    <w:tblStylePr w:type="firstCol">
      <w:rPr>
        <w:b/>
        <w:bCs/>
      </w:rPr>
    </w:tblStylePr>
    <w:tblStylePr w:type="lastCol">
      <w:pPr>
        <w:jc w:val="left"/>
      </w:pPr>
      <w:rPr>
        <w:b/>
        <w:bCs/>
      </w:rPr>
      <w:tblPr/>
      <w:tcPr>
        <w:vAlign w:val="center"/>
      </w:tcPr>
    </w:tblStylePr>
    <w:tblStylePr w:type="band2Horz">
      <w:tblPr/>
      <w:tcPr>
        <w:shd w:val="clear" w:color="auto" w:fill="FFFFFF" w:themeFill="background1"/>
      </w:tcPr>
    </w:tblStyle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Cs w:val="20"/>
    </w:rPr>
  </w:style>
  <w:style w:type="character" w:customStyle="1" w:styleId="CommentTextChar">
    <w:name w:val="Comment Text Char"/>
    <w:basedOn w:val="DefaultParagraphFont"/>
    <w:link w:val="CommentText"/>
    <w:uiPriority w:val="99"/>
    <w:semiHidden/>
    <w:rPr>
      <w:sz w:val="20"/>
      <w:szCs w:val="20"/>
    </w:rPr>
  </w:style>
  <w:style w:type="paragraph" w:styleId="TOC4">
    <w:name w:val="toc 4"/>
    <w:basedOn w:val="Normal"/>
    <w:next w:val="Normal"/>
    <w:uiPriority w:val="39"/>
    <w:unhideWhenUsed/>
    <w:pPr>
      <w:spacing w:after="0"/>
      <w:ind w:left="600"/>
    </w:pPr>
    <w:rPr>
      <w:rFonts w:cstheme="minorHAnsi"/>
      <w:szCs w:val="20"/>
    </w:rPr>
  </w:style>
  <w:style w:type="paragraph" w:styleId="TOC5">
    <w:name w:val="toc 5"/>
    <w:basedOn w:val="Normal"/>
    <w:next w:val="Normal"/>
    <w:uiPriority w:val="39"/>
    <w:unhideWhenUsed/>
    <w:pPr>
      <w:spacing w:after="0"/>
      <w:ind w:left="800"/>
    </w:pPr>
    <w:rPr>
      <w:rFonts w:cstheme="minorHAnsi"/>
      <w:szCs w:val="20"/>
    </w:rPr>
  </w:style>
  <w:style w:type="paragraph" w:styleId="TOC6">
    <w:name w:val="toc 6"/>
    <w:basedOn w:val="Normal"/>
    <w:next w:val="Normal"/>
    <w:uiPriority w:val="39"/>
    <w:unhideWhenUsed/>
    <w:pPr>
      <w:spacing w:after="0"/>
      <w:ind w:left="1000"/>
    </w:pPr>
    <w:rPr>
      <w:rFonts w:cstheme="minorHAnsi"/>
      <w:szCs w:val="20"/>
    </w:rPr>
  </w:style>
  <w:style w:type="paragraph" w:styleId="TOC7">
    <w:name w:val="toc 7"/>
    <w:basedOn w:val="Normal"/>
    <w:next w:val="Normal"/>
    <w:uiPriority w:val="39"/>
    <w:unhideWhenUsed/>
    <w:pPr>
      <w:spacing w:after="0"/>
      <w:ind w:left="1200"/>
    </w:pPr>
    <w:rPr>
      <w:rFonts w:cstheme="minorHAnsi"/>
      <w:szCs w:val="20"/>
    </w:rPr>
  </w:style>
  <w:style w:type="paragraph" w:styleId="TOC8">
    <w:name w:val="toc 8"/>
    <w:basedOn w:val="Normal"/>
    <w:next w:val="Normal"/>
    <w:uiPriority w:val="39"/>
    <w:unhideWhenUsed/>
    <w:pPr>
      <w:spacing w:after="0"/>
      <w:ind w:left="1400"/>
    </w:pPr>
    <w:rPr>
      <w:rFonts w:cstheme="minorHAnsi"/>
      <w:szCs w:val="20"/>
    </w:rPr>
  </w:style>
  <w:style w:type="paragraph" w:styleId="TOC9">
    <w:name w:val="toc 9"/>
    <w:basedOn w:val="Normal"/>
    <w:next w:val="Normal"/>
    <w:uiPriority w:val="39"/>
    <w:unhideWhenUsed/>
    <w:pPr>
      <w:spacing w:after="0"/>
      <w:ind w:left="1600"/>
    </w:pPr>
    <w:rPr>
      <w:rFonts w:cstheme="minorHAnsi"/>
      <w:szCs w:val="20"/>
    </w:rPr>
  </w:style>
  <w:style w:type="paragraph" w:styleId="FootnoteText">
    <w:name w:val="footnote text"/>
    <w:basedOn w:val="Normal"/>
    <w:link w:val="FootnoteTextChar"/>
    <w:uiPriority w:val="99"/>
    <w:semiHidden/>
    <w:unhideWhenUsed/>
    <w:pPr>
      <w:spacing w:after="0" w:line="240" w:lineRule="auto"/>
    </w:pPr>
    <w:rPr>
      <w:sz w:val="14"/>
      <w:szCs w:val="20"/>
    </w:rPr>
  </w:style>
  <w:style w:type="character" w:customStyle="1" w:styleId="FootnoteTextChar">
    <w:name w:val="Footnote Text Char"/>
    <w:basedOn w:val="DefaultParagraphFont"/>
    <w:link w:val="FootnoteText"/>
    <w:uiPriority w:val="99"/>
    <w:semiHidden/>
    <w:rPr>
      <w:sz w:val="14"/>
      <w:szCs w:val="20"/>
    </w:rPr>
  </w:style>
  <w:style w:type="character" w:styleId="FootnoteReference">
    <w:name w:val="footnote reference"/>
    <w:basedOn w:val="DefaultParagraphFont"/>
    <w:uiPriority w:val="99"/>
    <w:unhideWhenUsed/>
    <w:rPr>
      <w:vertAlign w:val="superscript"/>
    </w:rPr>
  </w:style>
  <w:style w:type="character" w:styleId="UnresolvedMention">
    <w:name w:val="Unresolved Mention"/>
    <w:basedOn w:val="DefaultParagraphFont"/>
    <w:uiPriority w:val="99"/>
    <w:semiHidden/>
    <w:unhideWhenUsed/>
    <w:rsid w:val="00091F56"/>
    <w:rPr>
      <w:color w:val="605E5C"/>
      <w:shd w:val="clear" w:color="auto" w:fill="E1DFDD"/>
    </w:rPr>
  </w:style>
  <w:style w:type="character" w:customStyle="1" w:styleId="ng-star-inserted">
    <w:name w:val="ng-star-inserted"/>
    <w:basedOn w:val="DefaultParagraphFont"/>
    <w:rsid w:val="001B6962"/>
  </w:style>
  <w:style w:type="table" w:customStyle="1" w:styleId="GridTable1Light-Accent21">
    <w:name w:val="Grid Table 1 Light - Accent 21"/>
    <w:basedOn w:val="TableNormal"/>
    <w:uiPriority w:val="99"/>
    <w:rsid w:val="00531361"/>
    <w:pPr>
      <w:spacing w:after="0" w:line="240" w:lineRule="auto"/>
    </w:pPr>
    <w:rPr>
      <w:lang w:eastAsia="en-GB"/>
    </w:rPr>
    <w:tblPr>
      <w:tblStyleRowBandSize w:val="1"/>
      <w:tblStyleColBandSize w:val="1"/>
      <w:tbl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insideH w:val="single" w:sz="4" w:space="0" w:color="6EFFF0" w:themeColor="accent2" w:themeTint="67"/>
        <w:insideV w:val="single" w:sz="4" w:space="0" w:color="6EFFF0" w:themeColor="accent2" w:themeTint="67"/>
      </w:tblBorders>
    </w:tblPr>
    <w:tblStylePr w:type="firstRow">
      <w:rPr>
        <w:b/>
        <w:color w:val="404040"/>
      </w:rPr>
      <w:tblPr/>
      <w:tcPr>
        <w:tcBorders>
          <w:bottom w:val="single" w:sz="12" w:space="0" w:color="2DFFE9"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6EFFF0" w:themeColor="accent2" w:themeTint="67"/>
          <w:left w:val="single" w:sz="4" w:space="0" w:color="6EFFF0" w:themeColor="accent2" w:themeTint="67"/>
          <w:bottom w:val="single" w:sz="4" w:space="0" w:color="6EFFF0" w:themeColor="accent2" w:themeTint="67"/>
          <w:right w:val="single" w:sz="4" w:space="0" w:color="6EFFF0" w:themeColor="accent2" w:themeTint="67"/>
        </w:tcBorders>
      </w:tcPr>
    </w:tblStylePr>
  </w:style>
  <w:style w:type="table" w:customStyle="1" w:styleId="GridTable6Colorful-Accent11">
    <w:name w:val="Grid Table 6 Colorful - Accent 11"/>
    <w:basedOn w:val="TableNormal"/>
    <w:uiPriority w:val="99"/>
    <w:rsid w:val="00531361"/>
    <w:pPr>
      <w:spacing w:after="0" w:line="240" w:lineRule="auto"/>
    </w:pPr>
    <w:rPr>
      <w:lang w:eastAsia="en-GB"/>
    </w:rPr>
    <w:tblPr>
      <w:tblStyleRowBandSize w:val="1"/>
      <w:tblStyleColBandSize w:val="1"/>
      <w:tblBorders>
        <w:top w:val="single" w:sz="4" w:space="0" w:color="55FFA1" w:themeColor="accent1" w:themeTint="80"/>
        <w:left w:val="single" w:sz="4" w:space="0" w:color="55FFA1" w:themeColor="accent1" w:themeTint="80"/>
        <w:bottom w:val="single" w:sz="4" w:space="0" w:color="55FFA1" w:themeColor="accent1" w:themeTint="80"/>
        <w:right w:val="single" w:sz="4" w:space="0" w:color="55FFA1" w:themeColor="accent1" w:themeTint="80"/>
        <w:insideH w:val="single" w:sz="4" w:space="0" w:color="55FFA1" w:themeColor="accent1" w:themeTint="80"/>
        <w:insideV w:val="single" w:sz="4" w:space="0" w:color="55FFA1" w:themeColor="accent1" w:themeTint="80"/>
      </w:tblBorders>
    </w:tblPr>
    <w:tblStylePr w:type="firstRow">
      <w:rPr>
        <w:b/>
        <w:color w:val="55FFA1" w:themeColor="accent1" w:themeTint="80" w:themeShade="95"/>
      </w:rPr>
      <w:tblPr/>
      <w:tcPr>
        <w:tcBorders>
          <w:bottom w:val="single" w:sz="12" w:space="0" w:color="55FFA1" w:themeColor="accent1" w:themeTint="80"/>
        </w:tcBorders>
      </w:tcPr>
    </w:tblStylePr>
    <w:tblStylePr w:type="lastRow">
      <w:rPr>
        <w:b/>
        <w:color w:val="55FFA1" w:themeColor="accent1" w:themeTint="80" w:themeShade="95"/>
      </w:rPr>
    </w:tblStylePr>
    <w:tblStylePr w:type="firstCol">
      <w:rPr>
        <w:b/>
        <w:color w:val="55FFA1" w:themeColor="accent1" w:themeTint="80" w:themeShade="95"/>
      </w:rPr>
    </w:tblStylePr>
    <w:tblStylePr w:type="lastCol">
      <w:rPr>
        <w:b/>
        <w:color w:val="55FFA1" w:themeColor="accent1" w:themeTint="80" w:themeShade="95"/>
      </w:rPr>
    </w:tblStylePr>
    <w:tblStylePr w:type="band1Vert">
      <w:tblPr/>
      <w:tcPr>
        <w:shd w:val="clear" w:color="BAFFD9" w:themeColor="accent1" w:themeTint="34" w:fill="BAFFD9" w:themeFill="accent1" w:themeFillTint="34"/>
      </w:tcPr>
    </w:tblStylePr>
    <w:tblStylePr w:type="band1Horz">
      <w:rPr>
        <w:rFonts w:ascii="Arial" w:hAnsi="Arial"/>
        <w:color w:val="55FFA1" w:themeColor="accent1" w:themeTint="80" w:themeShade="95"/>
        <w:sz w:val="22"/>
      </w:rPr>
      <w:tblPr/>
      <w:tcPr>
        <w:shd w:val="clear" w:color="BAFFD9" w:themeColor="accent1" w:themeTint="34" w:fill="BAFFD9" w:themeFill="accent1" w:themeFillTint="34"/>
      </w:tcPr>
    </w:tblStylePr>
    <w:tblStylePr w:type="band2Horz">
      <w:rPr>
        <w:rFonts w:ascii="Arial" w:hAnsi="Arial"/>
        <w:color w:val="55FFA1" w:themeColor="accent1" w:themeTint="80" w:themeShade="95"/>
        <w:sz w:val="22"/>
      </w:rPr>
    </w:tblStylePr>
  </w:style>
  <w:style w:type="table" w:customStyle="1" w:styleId="GridTable6Colorful-Accent21">
    <w:name w:val="Grid Table 6 Colorful - Accent 21"/>
    <w:basedOn w:val="TableNormal"/>
    <w:uiPriority w:val="99"/>
    <w:rsid w:val="00531361"/>
    <w:pPr>
      <w:spacing w:after="0" w:line="240" w:lineRule="auto"/>
    </w:pPr>
    <w:rPr>
      <w:lang w:eastAsia="en-GB"/>
    </w:rPr>
    <w:tblPr>
      <w:tblStyleRowBandSize w:val="1"/>
      <w:tblStyleColBandSize w:val="1"/>
      <w:tblBorders>
        <w:top w:val="single" w:sz="4" w:space="0" w:color="2BFFE9" w:themeColor="accent2" w:themeTint="97"/>
        <w:left w:val="single" w:sz="4" w:space="0" w:color="2BFFE9" w:themeColor="accent2" w:themeTint="97"/>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b/>
        <w:color w:val="2BFFE9" w:themeColor="accent2" w:themeTint="97" w:themeShade="95"/>
      </w:rPr>
      <w:tblPr/>
      <w:tcPr>
        <w:tcBorders>
          <w:bottom w:val="single" w:sz="12" w:space="0" w:color="2BFFE9" w:themeColor="accent2" w:themeTint="97"/>
        </w:tcBorders>
      </w:tcPr>
    </w:tblStylePr>
    <w:tblStylePr w:type="lastRow">
      <w:rPr>
        <w:b/>
        <w:color w:val="2BFFE9" w:themeColor="accent2" w:themeTint="97" w:themeShade="95"/>
      </w:r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customStyle="1" w:styleId="GridTable6Colorful-Accent31">
    <w:name w:val="Grid Table 6 Colorful - Accent 31"/>
    <w:basedOn w:val="TableNormal"/>
    <w:uiPriority w:val="99"/>
    <w:rsid w:val="00531361"/>
    <w:pPr>
      <w:spacing w:after="0" w:line="240" w:lineRule="auto"/>
    </w:pPr>
    <w:rPr>
      <w:lang w:eastAsia="en-GB"/>
    </w:rPr>
    <w:tblPr>
      <w:tblStyleRowBandSize w:val="1"/>
      <w:tblStyleColBandSize w:val="1"/>
      <w:tblBorders>
        <w:top w:val="single" w:sz="4" w:space="0" w:color="283A97" w:themeColor="accent3" w:themeTint="FE"/>
        <w:left w:val="single" w:sz="4" w:space="0" w:color="283A97" w:themeColor="accent3" w:themeTint="FE"/>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b/>
        <w:color w:val="283A97" w:themeColor="accent3" w:themeTint="FE" w:themeShade="95"/>
      </w:rPr>
      <w:tblPr/>
      <w:tcPr>
        <w:tcBorders>
          <w:bottom w:val="single" w:sz="12" w:space="0" w:color="283A97" w:themeColor="accent3" w:themeTint="FE"/>
        </w:tcBorders>
      </w:tcPr>
    </w:tblStylePr>
    <w:tblStylePr w:type="lastRow">
      <w:rPr>
        <w:b/>
        <w:color w:val="283A97" w:themeColor="accent3" w:themeTint="FE" w:themeShade="95"/>
      </w:rPr>
    </w:tblStylePr>
    <w:tblStylePr w:type="firstCol">
      <w:rPr>
        <w:b/>
        <w:color w:val="283A97" w:themeColor="accent3" w:themeTint="FE" w:themeShade="95"/>
      </w:rPr>
    </w:tblStylePr>
    <w:tblStylePr w:type="lastCol">
      <w:rPr>
        <w:b/>
        <w:color w:val="283A97" w:themeColor="accent3" w:themeTint="FE" w:themeShade="95"/>
      </w:r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customStyle="1" w:styleId="GridTable6Colorful-Accent41">
    <w:name w:val="Grid Table 6 Colorful - Accent 41"/>
    <w:basedOn w:val="TableNormal"/>
    <w:uiPriority w:val="99"/>
    <w:rsid w:val="00531361"/>
    <w:pPr>
      <w:spacing w:after="0" w:line="240" w:lineRule="auto"/>
    </w:pPr>
    <w:rPr>
      <w:lang w:eastAsia="en-GB"/>
    </w:rPr>
    <w:tblPr>
      <w:tblStyleRowBandSize w:val="1"/>
      <w:tblStyleColBandSize w:val="1"/>
      <w:tblBorders>
        <w:top w:val="single" w:sz="4" w:space="0" w:color="BDDD8A" w:themeColor="accent4" w:themeTint="9A"/>
        <w:left w:val="single" w:sz="4" w:space="0" w:color="BDDD8A" w:themeColor="accent4" w:themeTint="9A"/>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b/>
        <w:color w:val="BDDD8A" w:themeColor="accent4" w:themeTint="9A" w:themeShade="95"/>
      </w:rPr>
      <w:tblPr/>
      <w:tcPr>
        <w:tcBorders>
          <w:bottom w:val="single" w:sz="12" w:space="0" w:color="BDDD8A" w:themeColor="accent4" w:themeTint="9A"/>
        </w:tcBorders>
      </w:tcPr>
    </w:tblStylePr>
    <w:tblStylePr w:type="lastRow">
      <w:rPr>
        <w:b/>
        <w:color w:val="BDDD8A" w:themeColor="accent4" w:themeTint="9A" w:themeShade="95"/>
      </w:r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customStyle="1" w:styleId="GridTable6Colorful-Accent51">
    <w:name w:val="Grid Table 6 Colorful - Accent 51"/>
    <w:basedOn w:val="TableNormal"/>
    <w:uiPriority w:val="99"/>
    <w:rsid w:val="00531361"/>
    <w:pPr>
      <w:spacing w:after="0" w:line="240" w:lineRule="auto"/>
    </w:pPr>
    <w:rPr>
      <w:lang w:eastAsia="en-GB"/>
    </w:rPr>
    <w:tblPr>
      <w:tblStyleRowBandSize w:val="1"/>
      <w:tblStyleColBandSize w:val="1"/>
      <w:tblBorders>
        <w:top w:val="single" w:sz="4" w:space="0" w:color="72B6B0" w:themeColor="accent5"/>
        <w:left w:val="single" w:sz="4" w:space="0" w:color="72B6B0" w:themeColor="accent5"/>
        <w:bottom w:val="single" w:sz="4" w:space="0" w:color="72B6B0" w:themeColor="accent5"/>
        <w:right w:val="single" w:sz="4" w:space="0" w:color="72B6B0" w:themeColor="accent5"/>
        <w:insideH w:val="single" w:sz="4" w:space="0" w:color="72B6B0" w:themeColor="accent5"/>
        <w:insideV w:val="single" w:sz="4" w:space="0" w:color="72B6B0" w:themeColor="accent5"/>
      </w:tblBorders>
    </w:tblPr>
    <w:tblStylePr w:type="firstRow">
      <w:rPr>
        <w:b/>
        <w:color w:val="3B716C" w:themeColor="accent5" w:themeShade="95"/>
      </w:rPr>
      <w:tblPr/>
      <w:tcPr>
        <w:tcBorders>
          <w:bottom w:val="single" w:sz="12" w:space="0" w:color="72B6B0" w:themeColor="accent5"/>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customStyle="1" w:styleId="GridTable6Colorful-Accent61">
    <w:name w:val="Grid Table 6 Colorful - Accent 61"/>
    <w:basedOn w:val="TableNormal"/>
    <w:uiPriority w:val="99"/>
    <w:rsid w:val="00531361"/>
    <w:pPr>
      <w:spacing w:after="0" w:line="240" w:lineRule="auto"/>
    </w:pPr>
    <w:rPr>
      <w:lang w:eastAsia="en-GB"/>
    </w:rPr>
    <w:tblPr>
      <w:tblStyleRowBandSize w:val="1"/>
      <w:tblStyleColBandSize w:val="1"/>
      <w:tblBorders>
        <w:top w:val="single" w:sz="4" w:space="0" w:color="F0B142" w:themeColor="accent6"/>
        <w:left w:val="single" w:sz="4" w:space="0" w:color="F0B142" w:themeColor="accent6"/>
        <w:bottom w:val="single" w:sz="4" w:space="0" w:color="F0B142" w:themeColor="accent6"/>
        <w:right w:val="single" w:sz="4" w:space="0" w:color="F0B142" w:themeColor="accent6"/>
        <w:insideH w:val="single" w:sz="4" w:space="0" w:color="F0B142" w:themeColor="accent6"/>
        <w:insideV w:val="single" w:sz="4" w:space="0" w:color="F0B142" w:themeColor="accent6"/>
      </w:tblBorders>
    </w:tblPr>
    <w:tblStylePr w:type="firstRow">
      <w:rPr>
        <w:b/>
        <w:color w:val="3B716C" w:themeColor="accent5" w:themeShade="95"/>
      </w:rPr>
      <w:tblPr/>
      <w:tcPr>
        <w:tcBorders>
          <w:bottom w:val="single" w:sz="12" w:space="0" w:color="F0B142" w:themeColor="accent6"/>
        </w:tcBorders>
      </w:tcPr>
    </w:tblStylePr>
    <w:tblStylePr w:type="lastRow">
      <w:rPr>
        <w:b/>
        <w:color w:val="3B716C" w:themeColor="accent5" w:themeShade="95"/>
      </w:rPr>
    </w:tblStylePr>
    <w:tblStylePr w:type="firstCol">
      <w:rPr>
        <w:b/>
        <w:color w:val="3B716C" w:themeColor="accent5" w:themeShade="95"/>
      </w:rPr>
    </w:tblStylePr>
    <w:tblStylePr w:type="lastCol">
      <w:rPr>
        <w:b/>
        <w:color w:val="3B716C" w:themeColor="accent5" w:themeShade="95"/>
      </w:rPr>
    </w:tblStylePr>
    <w:tblStylePr w:type="band1Vert">
      <w:tblPr/>
      <w:tcPr>
        <w:shd w:val="clear" w:color="FCEED8" w:themeColor="accent6" w:themeTint="34" w:fill="FCEED8" w:themeFill="accent6" w:themeFillTint="34"/>
      </w:tcPr>
    </w:tblStylePr>
    <w:tblStylePr w:type="band1Horz">
      <w:rPr>
        <w:rFonts w:ascii="Arial" w:hAnsi="Arial"/>
        <w:color w:val="3B716C" w:themeColor="accent5" w:themeShade="95"/>
        <w:sz w:val="22"/>
      </w:rPr>
      <w:tblPr/>
      <w:tcPr>
        <w:shd w:val="clear" w:color="FCEED8" w:themeColor="accent6" w:themeTint="34" w:fill="FCEED8" w:themeFill="accent6" w:themeFillTint="34"/>
      </w:tcPr>
    </w:tblStylePr>
    <w:tblStylePr w:type="band2Horz">
      <w:rPr>
        <w:rFonts w:ascii="Arial" w:hAnsi="Arial"/>
        <w:color w:val="3B716C" w:themeColor="accent5" w:themeShade="95"/>
        <w:sz w:val="22"/>
      </w:rPr>
    </w:tblStylePr>
  </w:style>
  <w:style w:type="table" w:customStyle="1" w:styleId="GridTable7Colorful-Accent11">
    <w:name w:val="Grid Table 7 Colorful - Accent 11"/>
    <w:basedOn w:val="TableNormal"/>
    <w:uiPriority w:val="99"/>
    <w:rsid w:val="00531361"/>
    <w:pPr>
      <w:spacing w:after="0" w:line="240" w:lineRule="auto"/>
    </w:pPr>
    <w:rPr>
      <w:lang w:eastAsia="en-GB"/>
    </w:rPr>
    <w:tblPr>
      <w:tblStyleRowBandSize w:val="1"/>
      <w:tblStyleColBandSize w:val="1"/>
      <w:tblBorders>
        <w:bottom w:val="single" w:sz="4" w:space="0" w:color="55FFA1" w:themeColor="accent1" w:themeTint="80"/>
        <w:right w:val="single" w:sz="4" w:space="0" w:color="55FFA1" w:themeColor="accent1" w:themeTint="80"/>
        <w:insideH w:val="single" w:sz="4" w:space="0" w:color="55FFA1" w:themeColor="accent1" w:themeTint="80"/>
        <w:insideV w:val="single" w:sz="4" w:space="0" w:color="55FFA1" w:themeColor="accent1" w:themeTint="80"/>
      </w:tblBorders>
    </w:tblPr>
    <w:tblStylePr w:type="firstRow">
      <w:rPr>
        <w:rFonts w:ascii="Arial" w:hAnsi="Arial"/>
        <w:b/>
        <w:color w:val="55FFA1" w:themeColor="accent1" w:themeTint="80" w:themeShade="95"/>
        <w:sz w:val="22"/>
      </w:rPr>
      <w:tblPr/>
      <w:tcPr>
        <w:tcBorders>
          <w:top w:val="none" w:sz="4" w:space="0" w:color="000000"/>
          <w:left w:val="none" w:sz="4" w:space="0" w:color="000000"/>
          <w:bottom w:val="single" w:sz="4" w:space="0" w:color="55FFA1" w:themeColor="accent1" w:themeTint="80"/>
          <w:right w:val="none" w:sz="4" w:space="0" w:color="000000"/>
        </w:tcBorders>
        <w:shd w:val="clear" w:color="FFFFFF" w:themeColor="light1" w:fill="FFFFFF" w:themeFill="light1"/>
      </w:tcPr>
    </w:tblStylePr>
    <w:tblStylePr w:type="lastRow">
      <w:rPr>
        <w:rFonts w:ascii="Arial" w:hAnsi="Arial"/>
        <w:b/>
        <w:color w:val="55FFA1" w:themeColor="accent1" w:themeTint="80" w:themeShade="95"/>
        <w:sz w:val="22"/>
      </w:rPr>
      <w:tblPr/>
      <w:tcPr>
        <w:tcBorders>
          <w:top w:val="single" w:sz="4" w:space="0" w:color="55FFA1"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55FFA1" w:themeColor="accent1" w:themeTint="80" w:themeShade="95"/>
        <w:sz w:val="22"/>
      </w:rPr>
      <w:tblPr/>
      <w:tcPr>
        <w:tcBorders>
          <w:top w:val="none" w:sz="4" w:space="0" w:color="000000"/>
          <w:left w:val="none" w:sz="4" w:space="0" w:color="000000"/>
          <w:bottom w:val="none" w:sz="4" w:space="0" w:color="000000"/>
          <w:right w:val="single" w:sz="4" w:space="0" w:color="55FFA1" w:themeColor="accent1" w:themeTint="80"/>
        </w:tcBorders>
        <w:shd w:val="clear" w:color="FFFFFF" w:fill="auto"/>
      </w:tcPr>
    </w:tblStylePr>
    <w:tblStylePr w:type="lastCol">
      <w:rPr>
        <w:rFonts w:ascii="Arial" w:hAnsi="Arial"/>
        <w:i/>
        <w:color w:val="55FFA1" w:themeColor="accent1" w:themeTint="80" w:themeShade="95"/>
        <w:sz w:val="22"/>
      </w:rPr>
      <w:tblPr/>
      <w:tcPr>
        <w:tcBorders>
          <w:top w:val="none" w:sz="4" w:space="0" w:color="000000"/>
          <w:left w:val="single" w:sz="4" w:space="0" w:color="55FFA1" w:themeColor="accent1" w:themeTint="80"/>
          <w:bottom w:val="none" w:sz="4" w:space="0" w:color="000000"/>
          <w:right w:val="none" w:sz="4" w:space="0" w:color="000000"/>
        </w:tcBorders>
        <w:shd w:val="clear" w:color="FFFFFF" w:fill="auto"/>
      </w:tcPr>
    </w:tblStylePr>
    <w:tblStylePr w:type="band1Vert">
      <w:tblPr/>
      <w:tcPr>
        <w:shd w:val="clear" w:color="BAFFD9" w:themeColor="accent1" w:themeTint="34" w:fill="BAFFD9" w:themeFill="accent1" w:themeFillTint="34"/>
      </w:tcPr>
    </w:tblStylePr>
    <w:tblStylePr w:type="band1Horz">
      <w:rPr>
        <w:rFonts w:ascii="Arial" w:hAnsi="Arial"/>
        <w:color w:val="55FFA1" w:themeColor="accent1" w:themeTint="80" w:themeShade="95"/>
        <w:sz w:val="22"/>
      </w:rPr>
      <w:tblPr/>
      <w:tcPr>
        <w:shd w:val="clear" w:color="BAFFD9" w:themeColor="accent1" w:themeTint="34" w:fill="BAFFD9" w:themeFill="accent1" w:themeFillTint="34"/>
      </w:tcPr>
    </w:tblStylePr>
    <w:tblStylePr w:type="band2Horz">
      <w:rPr>
        <w:rFonts w:ascii="Arial" w:hAnsi="Arial"/>
        <w:color w:val="55FFA1" w:themeColor="accent1" w:themeTint="80" w:themeShade="95"/>
        <w:sz w:val="22"/>
      </w:rPr>
    </w:tblStylePr>
  </w:style>
  <w:style w:type="table" w:customStyle="1" w:styleId="GridTable7Colorful-Accent21">
    <w:name w:val="Grid Table 7 Colorful - Accent 21"/>
    <w:basedOn w:val="TableNormal"/>
    <w:uiPriority w:val="99"/>
    <w:rsid w:val="00531361"/>
    <w:pPr>
      <w:spacing w:after="0" w:line="240" w:lineRule="auto"/>
    </w:pPr>
    <w:rPr>
      <w:lang w:eastAsia="en-GB"/>
    </w:rPr>
    <w:tblPr>
      <w:tblStyleRowBandSize w:val="1"/>
      <w:tblStyleColBandSize w:val="1"/>
      <w:tblBorders>
        <w:bottom w:val="single" w:sz="4" w:space="0" w:color="2BFFE9" w:themeColor="accent2" w:themeTint="97"/>
        <w:right w:val="single" w:sz="4" w:space="0" w:color="2BFFE9" w:themeColor="accent2" w:themeTint="97"/>
        <w:insideH w:val="single" w:sz="4" w:space="0" w:color="2BFFE9" w:themeColor="accent2" w:themeTint="97"/>
        <w:insideV w:val="single" w:sz="4" w:space="0" w:color="2BFFE9" w:themeColor="accent2" w:themeTint="97"/>
      </w:tblBorders>
    </w:tblPr>
    <w:tblStylePr w:type="firstRow">
      <w:rPr>
        <w:rFonts w:ascii="Arial" w:hAnsi="Arial"/>
        <w:b/>
        <w:color w:val="2BFFE9" w:themeColor="accent2" w:themeTint="97" w:themeShade="95"/>
        <w:sz w:val="22"/>
      </w:rPr>
      <w:tblPr/>
      <w:tcPr>
        <w:tcBorders>
          <w:top w:val="none" w:sz="4" w:space="0" w:color="000000"/>
          <w:left w:val="none" w:sz="4" w:space="0" w:color="000000"/>
          <w:bottom w:val="single" w:sz="4" w:space="0" w:color="2BFFE9" w:themeColor="accent2" w:themeTint="97"/>
          <w:right w:val="none" w:sz="4" w:space="0" w:color="000000"/>
        </w:tcBorders>
        <w:shd w:val="clear" w:color="FFFFFF" w:themeColor="light1" w:fill="FFFFFF" w:themeFill="light1"/>
      </w:tcPr>
    </w:tblStylePr>
    <w:tblStylePr w:type="lastRow">
      <w:rPr>
        <w:rFonts w:ascii="Arial" w:hAnsi="Arial"/>
        <w:b/>
        <w:color w:val="2BFFE9" w:themeColor="accent2" w:themeTint="97" w:themeShade="95"/>
        <w:sz w:val="22"/>
      </w:rPr>
      <w:tblPr/>
      <w:tcPr>
        <w:tcBorders>
          <w:top w:val="single" w:sz="4" w:space="0" w:color="2BFFE9"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4" w:space="0" w:color="000000"/>
          <w:left w:val="none" w:sz="4" w:space="0" w:color="000000"/>
          <w:bottom w:val="none" w:sz="4"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4" w:space="0" w:color="000000"/>
          <w:left w:val="single" w:sz="4" w:space="0" w:color="2BFFE9" w:themeColor="accent2" w:themeTint="97"/>
          <w:bottom w:val="none" w:sz="4" w:space="0" w:color="000000"/>
          <w:right w:val="none" w:sz="4" w:space="0" w:color="000000"/>
        </w:tcBorders>
        <w:shd w:val="clear" w:color="FFFFFF" w:fill="auto"/>
      </w:tcPr>
    </w:tblStylePr>
    <w:tblStylePr w:type="band1Vert">
      <w:tblPr/>
      <w:tcPr>
        <w:shd w:val="clear" w:color="B8FFF7" w:themeColor="accent2" w:themeTint="32" w:fill="B8FFF7" w:themeFill="accent2" w:themeFillTint="32"/>
      </w:tcPr>
    </w:tblStylePr>
    <w:tblStylePr w:type="band1Horz">
      <w:rPr>
        <w:rFonts w:ascii="Arial" w:hAnsi="Arial"/>
        <w:color w:val="2BFFE9" w:themeColor="accent2" w:themeTint="97" w:themeShade="95"/>
        <w:sz w:val="22"/>
      </w:rPr>
      <w:tblPr/>
      <w:tcPr>
        <w:shd w:val="clear" w:color="B8FFF7" w:themeColor="accent2" w:themeTint="32" w:fill="B8FFF7" w:themeFill="accent2" w:themeFillTint="32"/>
      </w:tcPr>
    </w:tblStylePr>
    <w:tblStylePr w:type="band2Horz">
      <w:rPr>
        <w:rFonts w:ascii="Arial" w:hAnsi="Arial"/>
        <w:color w:val="2BFFE9" w:themeColor="accent2" w:themeTint="97" w:themeShade="95"/>
        <w:sz w:val="22"/>
      </w:rPr>
    </w:tblStylePr>
  </w:style>
  <w:style w:type="table" w:customStyle="1" w:styleId="GridTable7Colorful-Accent31">
    <w:name w:val="Grid Table 7 Colorful - Accent 31"/>
    <w:basedOn w:val="TableNormal"/>
    <w:uiPriority w:val="99"/>
    <w:rsid w:val="00531361"/>
    <w:pPr>
      <w:spacing w:after="0" w:line="240" w:lineRule="auto"/>
    </w:pPr>
    <w:rPr>
      <w:lang w:eastAsia="en-GB"/>
    </w:rPr>
    <w:tblPr>
      <w:tblStyleRowBandSize w:val="1"/>
      <w:tblStyleColBandSize w:val="1"/>
      <w:tblBorders>
        <w:bottom w:val="single" w:sz="4" w:space="0" w:color="283A97" w:themeColor="accent3" w:themeTint="FE"/>
        <w:right w:val="single" w:sz="4" w:space="0" w:color="283A97" w:themeColor="accent3" w:themeTint="FE"/>
        <w:insideH w:val="single" w:sz="4" w:space="0" w:color="283A97" w:themeColor="accent3" w:themeTint="FE"/>
        <w:insideV w:val="single" w:sz="4" w:space="0" w:color="283A97" w:themeColor="accent3" w:themeTint="FE"/>
      </w:tblBorders>
    </w:tblPr>
    <w:tblStylePr w:type="firstRow">
      <w:rPr>
        <w:rFonts w:ascii="Arial" w:hAnsi="Arial"/>
        <w:b/>
        <w:color w:val="283A97" w:themeColor="accent3" w:themeTint="FE" w:themeShade="95"/>
        <w:sz w:val="22"/>
      </w:rPr>
      <w:tblPr/>
      <w:tcPr>
        <w:tcBorders>
          <w:top w:val="none" w:sz="4" w:space="0" w:color="000000"/>
          <w:left w:val="none" w:sz="4" w:space="0" w:color="000000"/>
          <w:bottom w:val="single" w:sz="4" w:space="0" w:color="283A97" w:themeColor="accent3" w:themeTint="FE"/>
          <w:right w:val="none" w:sz="4" w:space="0" w:color="000000"/>
        </w:tcBorders>
        <w:shd w:val="clear" w:color="FFFFFF" w:themeColor="light1" w:fill="FFFFFF" w:themeFill="light1"/>
      </w:tcPr>
    </w:tblStylePr>
    <w:tblStylePr w:type="lastRow">
      <w:rPr>
        <w:rFonts w:ascii="Arial" w:hAnsi="Arial"/>
        <w:b/>
        <w:color w:val="283A97" w:themeColor="accent3" w:themeTint="FE" w:themeShade="95"/>
        <w:sz w:val="22"/>
      </w:rPr>
      <w:tblPr/>
      <w:tcPr>
        <w:tcBorders>
          <w:top w:val="single" w:sz="4" w:space="0" w:color="283A97"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83A97" w:themeColor="accent3" w:themeTint="FE" w:themeShade="95"/>
        <w:sz w:val="22"/>
      </w:rPr>
      <w:tblPr/>
      <w:tcPr>
        <w:tcBorders>
          <w:top w:val="none" w:sz="4" w:space="0" w:color="000000"/>
          <w:left w:val="none" w:sz="4" w:space="0" w:color="000000"/>
          <w:bottom w:val="none" w:sz="4" w:space="0" w:color="000000"/>
          <w:right w:val="single" w:sz="4" w:space="0" w:color="283A97" w:themeColor="accent3" w:themeTint="FE"/>
        </w:tcBorders>
        <w:shd w:val="clear" w:color="FFFFFF" w:fill="auto"/>
      </w:tcPr>
    </w:tblStylePr>
    <w:tblStylePr w:type="lastCol">
      <w:rPr>
        <w:rFonts w:ascii="Arial" w:hAnsi="Arial"/>
        <w:i/>
        <w:color w:val="283A97" w:themeColor="accent3" w:themeTint="FE" w:themeShade="95"/>
        <w:sz w:val="22"/>
      </w:rPr>
      <w:tblPr/>
      <w:tcPr>
        <w:tcBorders>
          <w:top w:val="none" w:sz="4" w:space="0" w:color="000000"/>
          <w:left w:val="single" w:sz="4" w:space="0" w:color="283A97" w:themeColor="accent3" w:themeTint="FE"/>
          <w:bottom w:val="none" w:sz="4" w:space="0" w:color="000000"/>
          <w:right w:val="none" w:sz="4" w:space="0" w:color="000000"/>
        </w:tcBorders>
        <w:shd w:val="clear" w:color="FFFFFF" w:fill="auto"/>
      </w:tcPr>
    </w:tblStylePr>
    <w:tblStylePr w:type="band1Vert">
      <w:tblPr/>
      <w:tcPr>
        <w:shd w:val="clear" w:color="CBD1F1" w:themeColor="accent3" w:themeTint="34" w:fill="CBD1F1" w:themeFill="accent3" w:themeFillTint="34"/>
      </w:tcPr>
    </w:tblStylePr>
    <w:tblStylePr w:type="band1Horz">
      <w:rPr>
        <w:rFonts w:ascii="Arial" w:hAnsi="Arial"/>
        <w:color w:val="283A97" w:themeColor="accent3" w:themeTint="FE" w:themeShade="95"/>
        <w:sz w:val="22"/>
      </w:rPr>
      <w:tblPr/>
      <w:tcPr>
        <w:shd w:val="clear" w:color="CBD1F1" w:themeColor="accent3" w:themeTint="34" w:fill="CBD1F1" w:themeFill="accent3" w:themeFillTint="34"/>
      </w:tcPr>
    </w:tblStylePr>
    <w:tblStylePr w:type="band2Horz">
      <w:rPr>
        <w:rFonts w:ascii="Arial" w:hAnsi="Arial"/>
        <w:color w:val="283A97" w:themeColor="accent3" w:themeTint="FE" w:themeShade="95"/>
        <w:sz w:val="22"/>
      </w:rPr>
    </w:tblStylePr>
  </w:style>
  <w:style w:type="table" w:customStyle="1" w:styleId="GridTable7Colorful-Accent41">
    <w:name w:val="Grid Table 7 Colorful - Accent 41"/>
    <w:basedOn w:val="TableNormal"/>
    <w:uiPriority w:val="99"/>
    <w:rsid w:val="00531361"/>
    <w:pPr>
      <w:spacing w:after="0" w:line="240" w:lineRule="auto"/>
    </w:pPr>
    <w:rPr>
      <w:lang w:eastAsia="en-GB"/>
    </w:rPr>
    <w:tblPr>
      <w:tblStyleRowBandSize w:val="1"/>
      <w:tblStyleColBandSize w:val="1"/>
      <w:tblBorders>
        <w:bottom w:val="single" w:sz="4" w:space="0" w:color="BDDD8A" w:themeColor="accent4" w:themeTint="9A"/>
        <w:right w:val="single" w:sz="4" w:space="0" w:color="BDDD8A" w:themeColor="accent4" w:themeTint="9A"/>
        <w:insideH w:val="single" w:sz="4" w:space="0" w:color="BDDD8A" w:themeColor="accent4" w:themeTint="9A"/>
        <w:insideV w:val="single" w:sz="4" w:space="0" w:color="BDDD8A" w:themeColor="accent4" w:themeTint="9A"/>
      </w:tblBorders>
    </w:tblPr>
    <w:tblStylePr w:type="firstRow">
      <w:rPr>
        <w:rFonts w:ascii="Arial" w:hAnsi="Arial"/>
        <w:b/>
        <w:color w:val="BDDD8A" w:themeColor="accent4" w:themeTint="9A" w:themeShade="95"/>
        <w:sz w:val="22"/>
      </w:rPr>
      <w:tblPr/>
      <w:tcPr>
        <w:tcBorders>
          <w:top w:val="none" w:sz="4" w:space="0" w:color="000000"/>
          <w:left w:val="none" w:sz="4" w:space="0" w:color="000000"/>
          <w:bottom w:val="single" w:sz="4" w:space="0" w:color="BDDD8A" w:themeColor="accent4" w:themeTint="9A"/>
          <w:right w:val="none" w:sz="4" w:space="0" w:color="000000"/>
        </w:tcBorders>
        <w:shd w:val="clear" w:color="FFFFFF" w:themeColor="light1" w:fill="FFFFFF" w:themeFill="light1"/>
      </w:tcPr>
    </w:tblStylePr>
    <w:tblStylePr w:type="lastRow">
      <w:rPr>
        <w:rFonts w:ascii="Arial" w:hAnsi="Arial"/>
        <w:b/>
        <w:color w:val="BDDD8A" w:themeColor="accent4" w:themeTint="9A" w:themeShade="95"/>
        <w:sz w:val="22"/>
      </w:rPr>
      <w:tblPr/>
      <w:tcPr>
        <w:tcBorders>
          <w:top w:val="single" w:sz="4" w:space="0" w:color="BDDD8A"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4" w:space="0" w:color="000000"/>
          <w:left w:val="none" w:sz="4" w:space="0" w:color="000000"/>
          <w:bottom w:val="none" w:sz="4"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4" w:space="0" w:color="000000"/>
          <w:left w:val="single" w:sz="4" w:space="0" w:color="BDDD8A" w:themeColor="accent4" w:themeTint="9A"/>
          <w:bottom w:val="none" w:sz="4" w:space="0" w:color="000000"/>
          <w:right w:val="none" w:sz="4" w:space="0" w:color="000000"/>
        </w:tcBorders>
        <w:shd w:val="clear" w:color="FFFFFF" w:fill="auto"/>
      </w:tcPr>
    </w:tblStylePr>
    <w:tblStylePr w:type="band1Vert">
      <w:tblPr/>
      <w:tcPr>
        <w:shd w:val="clear" w:color="E8F3D7" w:themeColor="accent4" w:themeTint="34" w:fill="E8F3D7" w:themeFill="accent4" w:themeFillTint="34"/>
      </w:tcPr>
    </w:tblStylePr>
    <w:tblStylePr w:type="band1Horz">
      <w:rPr>
        <w:rFonts w:ascii="Arial" w:hAnsi="Arial"/>
        <w:color w:val="BDDD8A" w:themeColor="accent4" w:themeTint="9A" w:themeShade="95"/>
        <w:sz w:val="22"/>
      </w:rPr>
      <w:tblPr/>
      <w:tcPr>
        <w:shd w:val="clear" w:color="E8F3D7" w:themeColor="accent4" w:themeTint="34" w:fill="E8F3D7" w:themeFill="accent4" w:themeFillTint="34"/>
      </w:tcPr>
    </w:tblStylePr>
    <w:tblStylePr w:type="band2Horz">
      <w:rPr>
        <w:rFonts w:ascii="Arial" w:hAnsi="Arial"/>
        <w:color w:val="BDDD8A" w:themeColor="accent4" w:themeTint="9A" w:themeShade="95"/>
        <w:sz w:val="22"/>
      </w:rPr>
    </w:tblStylePr>
  </w:style>
  <w:style w:type="table" w:customStyle="1" w:styleId="GridTable7Colorful-Accent51">
    <w:name w:val="Grid Table 7 Colorful - Accent 51"/>
    <w:basedOn w:val="TableNormal"/>
    <w:uiPriority w:val="99"/>
    <w:rsid w:val="00531361"/>
    <w:pPr>
      <w:spacing w:after="0" w:line="240" w:lineRule="auto"/>
    </w:pPr>
    <w:rPr>
      <w:lang w:eastAsia="en-GB"/>
    </w:rPr>
    <w:tblPr>
      <w:tblStyleRowBandSize w:val="1"/>
      <w:tblStyleColBandSize w:val="1"/>
      <w:tblBorders>
        <w:bottom w:val="single" w:sz="4" w:space="0" w:color="AFD5D2" w:themeColor="accent5" w:themeTint="90"/>
        <w:right w:val="single" w:sz="4" w:space="0" w:color="AFD5D2" w:themeColor="accent5" w:themeTint="90"/>
        <w:insideH w:val="single" w:sz="4" w:space="0" w:color="AFD5D2" w:themeColor="accent5" w:themeTint="90"/>
        <w:insideV w:val="single" w:sz="4" w:space="0" w:color="AFD5D2" w:themeColor="accent5" w:themeTint="90"/>
      </w:tblBorders>
    </w:tblPr>
    <w:tblStylePr w:type="firstRow">
      <w:rPr>
        <w:rFonts w:ascii="Arial" w:hAnsi="Arial"/>
        <w:b/>
        <w:color w:val="3B716C" w:themeColor="accent5" w:themeShade="95"/>
        <w:sz w:val="22"/>
      </w:rPr>
      <w:tblPr/>
      <w:tcPr>
        <w:tcBorders>
          <w:top w:val="none" w:sz="4" w:space="0" w:color="000000"/>
          <w:left w:val="none" w:sz="4" w:space="0" w:color="000000"/>
          <w:bottom w:val="single" w:sz="4" w:space="0" w:color="AFD5D2" w:themeColor="accent5" w:themeTint="90"/>
          <w:right w:val="none" w:sz="4" w:space="0" w:color="000000"/>
        </w:tcBorders>
        <w:shd w:val="clear" w:color="FFFFFF" w:themeColor="light1" w:fill="FFFFFF" w:themeFill="light1"/>
      </w:tcPr>
    </w:tblStylePr>
    <w:tblStylePr w:type="lastRow">
      <w:rPr>
        <w:rFonts w:ascii="Arial" w:hAnsi="Arial"/>
        <w:b/>
        <w:color w:val="3B716C" w:themeColor="accent5" w:themeShade="95"/>
        <w:sz w:val="22"/>
      </w:rPr>
      <w:tblPr/>
      <w:tcPr>
        <w:tcBorders>
          <w:top w:val="single" w:sz="4" w:space="0" w:color="AFD5D2"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3B716C" w:themeColor="accent5" w:themeShade="95"/>
        <w:sz w:val="22"/>
      </w:rPr>
      <w:tblPr/>
      <w:tcPr>
        <w:tcBorders>
          <w:top w:val="none" w:sz="4" w:space="0" w:color="000000"/>
          <w:left w:val="none" w:sz="4" w:space="0" w:color="000000"/>
          <w:bottom w:val="none" w:sz="4" w:space="0" w:color="000000"/>
          <w:right w:val="single" w:sz="4" w:space="0" w:color="AFD5D2" w:themeColor="accent5" w:themeTint="90"/>
        </w:tcBorders>
        <w:shd w:val="clear" w:color="FFFFFF" w:fill="auto"/>
      </w:tcPr>
    </w:tblStylePr>
    <w:tblStylePr w:type="lastCol">
      <w:rPr>
        <w:rFonts w:ascii="Arial" w:hAnsi="Arial"/>
        <w:i/>
        <w:color w:val="3B716C" w:themeColor="accent5" w:themeShade="95"/>
        <w:sz w:val="22"/>
      </w:rPr>
      <w:tblPr/>
      <w:tcPr>
        <w:tcBorders>
          <w:top w:val="none" w:sz="4" w:space="0" w:color="000000"/>
          <w:left w:val="single" w:sz="4" w:space="0" w:color="AFD5D2" w:themeColor="accent5" w:themeTint="90"/>
          <w:bottom w:val="none" w:sz="4" w:space="0" w:color="000000"/>
          <w:right w:val="none" w:sz="4" w:space="0" w:color="000000"/>
        </w:tcBorders>
        <w:shd w:val="clear" w:color="FFFFFF" w:fill="auto"/>
      </w:tcPr>
    </w:tblStylePr>
    <w:tblStylePr w:type="band1Vert">
      <w:tblPr/>
      <w:tcPr>
        <w:shd w:val="clear" w:color="E2F0EE" w:themeColor="accent5" w:themeTint="34" w:fill="E2F0EE" w:themeFill="accent5" w:themeFillTint="34"/>
      </w:tcPr>
    </w:tblStylePr>
    <w:tblStylePr w:type="band1Horz">
      <w:rPr>
        <w:rFonts w:ascii="Arial" w:hAnsi="Arial"/>
        <w:color w:val="3B716C" w:themeColor="accent5" w:themeShade="95"/>
        <w:sz w:val="22"/>
      </w:rPr>
      <w:tblPr/>
      <w:tcPr>
        <w:shd w:val="clear" w:color="E2F0EE" w:themeColor="accent5" w:themeTint="34" w:fill="E2F0EE" w:themeFill="accent5" w:themeFillTint="34"/>
      </w:tcPr>
    </w:tblStylePr>
    <w:tblStylePr w:type="band2Horz">
      <w:rPr>
        <w:rFonts w:ascii="Arial" w:hAnsi="Arial"/>
        <w:color w:val="3B716C" w:themeColor="accent5" w:themeShade="95"/>
        <w:sz w:val="22"/>
      </w:rPr>
    </w:tblStylePr>
  </w:style>
  <w:style w:type="table" w:customStyle="1" w:styleId="GridTable7Colorful-Accent61">
    <w:name w:val="Grid Table 7 Colorful - Accent 61"/>
    <w:basedOn w:val="TableNormal"/>
    <w:uiPriority w:val="99"/>
    <w:rsid w:val="00531361"/>
    <w:pPr>
      <w:spacing w:after="0" w:line="240" w:lineRule="auto"/>
    </w:pPr>
    <w:rPr>
      <w:lang w:eastAsia="en-GB"/>
    </w:rPr>
    <w:tblPr>
      <w:tblStyleRowBandSize w:val="1"/>
      <w:tblStyleColBandSize w:val="1"/>
      <w:tblBorders>
        <w:bottom w:val="single" w:sz="4" w:space="0" w:color="F6D294" w:themeColor="accent6" w:themeTint="90"/>
        <w:right w:val="single" w:sz="4" w:space="0" w:color="F6D294" w:themeColor="accent6" w:themeTint="90"/>
        <w:insideH w:val="single" w:sz="4" w:space="0" w:color="F6D294" w:themeColor="accent6" w:themeTint="90"/>
        <w:insideV w:val="single" w:sz="4" w:space="0" w:color="F6D294" w:themeColor="accent6" w:themeTint="90"/>
      </w:tblBorders>
    </w:tblPr>
    <w:tblStylePr w:type="firstRow">
      <w:rPr>
        <w:rFonts w:ascii="Arial" w:hAnsi="Arial"/>
        <w:b/>
        <w:color w:val="A56D0D" w:themeColor="accent6" w:themeShade="95"/>
        <w:sz w:val="22"/>
      </w:rPr>
      <w:tblPr/>
      <w:tcPr>
        <w:tcBorders>
          <w:top w:val="none" w:sz="4" w:space="0" w:color="000000"/>
          <w:left w:val="none" w:sz="4" w:space="0" w:color="000000"/>
          <w:bottom w:val="single" w:sz="4" w:space="0" w:color="F6D294" w:themeColor="accent6" w:themeTint="90"/>
          <w:right w:val="none" w:sz="4" w:space="0" w:color="000000"/>
        </w:tcBorders>
        <w:shd w:val="clear" w:color="FFFFFF" w:themeColor="light1" w:fill="FFFFFF" w:themeFill="light1"/>
      </w:tcPr>
    </w:tblStylePr>
    <w:tblStylePr w:type="lastRow">
      <w:rPr>
        <w:rFonts w:ascii="Arial" w:hAnsi="Arial"/>
        <w:b/>
        <w:color w:val="A56D0D" w:themeColor="accent6" w:themeShade="95"/>
        <w:sz w:val="22"/>
      </w:rPr>
      <w:tblPr/>
      <w:tcPr>
        <w:tcBorders>
          <w:top w:val="single" w:sz="4" w:space="0" w:color="F6D294"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56D0D" w:themeColor="accent6" w:themeShade="95"/>
        <w:sz w:val="22"/>
      </w:rPr>
      <w:tblPr/>
      <w:tcPr>
        <w:tcBorders>
          <w:top w:val="none" w:sz="4" w:space="0" w:color="000000"/>
          <w:left w:val="none" w:sz="4" w:space="0" w:color="000000"/>
          <w:bottom w:val="none" w:sz="4" w:space="0" w:color="000000"/>
          <w:right w:val="single" w:sz="4" w:space="0" w:color="F6D294" w:themeColor="accent6" w:themeTint="90"/>
        </w:tcBorders>
        <w:shd w:val="clear" w:color="FFFFFF" w:fill="auto"/>
      </w:tcPr>
    </w:tblStylePr>
    <w:tblStylePr w:type="lastCol">
      <w:rPr>
        <w:rFonts w:ascii="Arial" w:hAnsi="Arial"/>
        <w:i/>
        <w:color w:val="A56D0D" w:themeColor="accent6" w:themeShade="95"/>
        <w:sz w:val="22"/>
      </w:rPr>
      <w:tblPr/>
      <w:tcPr>
        <w:tcBorders>
          <w:top w:val="none" w:sz="4" w:space="0" w:color="000000"/>
          <w:left w:val="single" w:sz="4" w:space="0" w:color="F6D294" w:themeColor="accent6" w:themeTint="90"/>
          <w:bottom w:val="none" w:sz="4" w:space="0" w:color="000000"/>
          <w:right w:val="none" w:sz="4" w:space="0" w:color="000000"/>
        </w:tcBorders>
        <w:shd w:val="clear" w:color="FFFFFF" w:fill="auto"/>
      </w:tcPr>
    </w:tblStylePr>
    <w:tblStylePr w:type="band1Vert">
      <w:tblPr/>
      <w:tcPr>
        <w:shd w:val="clear" w:color="FCEED8" w:themeColor="accent6" w:themeTint="34" w:fill="FCEED8" w:themeFill="accent6" w:themeFillTint="34"/>
      </w:tcPr>
    </w:tblStylePr>
    <w:tblStylePr w:type="band1Horz">
      <w:rPr>
        <w:rFonts w:ascii="Arial" w:hAnsi="Arial"/>
        <w:color w:val="A56D0D" w:themeColor="accent6" w:themeShade="95"/>
        <w:sz w:val="22"/>
      </w:rPr>
      <w:tblPr/>
      <w:tcPr>
        <w:shd w:val="clear" w:color="FCEED8" w:themeColor="accent6" w:themeTint="34" w:fill="FCEED8" w:themeFill="accent6" w:themeFillTint="34"/>
      </w:tcPr>
    </w:tblStylePr>
    <w:tblStylePr w:type="band2Horz">
      <w:rPr>
        <w:rFonts w:ascii="Arial" w:hAnsi="Arial"/>
        <w:color w:val="A56D0D" w:themeColor="accent6" w:themeShade="95"/>
        <w:sz w:val="22"/>
      </w:rPr>
    </w:tblStylePr>
  </w:style>
  <w:style w:type="table" w:customStyle="1" w:styleId="ListTable6Colorful-Accent11">
    <w:name w:val="List Table 6 Colorful - Accent 11"/>
    <w:basedOn w:val="TableNormal"/>
    <w:uiPriority w:val="99"/>
    <w:rsid w:val="00531361"/>
    <w:pPr>
      <w:spacing w:after="0" w:line="240" w:lineRule="auto"/>
    </w:pPr>
    <w:rPr>
      <w:lang w:eastAsia="en-GB"/>
    </w:rPr>
    <w:tblPr>
      <w:tblStyleRowBandSize w:val="1"/>
      <w:tblStyleColBandSize w:val="1"/>
      <w:tblBorders>
        <w:top w:val="single" w:sz="4" w:space="0" w:color="00AC4E" w:themeColor="accent1"/>
        <w:bottom w:val="single" w:sz="4" w:space="0" w:color="00AC4E" w:themeColor="accent1"/>
      </w:tblBorders>
    </w:tblPr>
    <w:tblStylePr w:type="firstRow">
      <w:rPr>
        <w:b/>
        <w:color w:val="00642D" w:themeColor="accent1" w:themeShade="95"/>
      </w:rPr>
      <w:tblPr/>
      <w:tcPr>
        <w:tcBorders>
          <w:bottom w:val="single" w:sz="4" w:space="0" w:color="00AC4E" w:themeColor="accent1"/>
        </w:tcBorders>
      </w:tcPr>
    </w:tblStylePr>
    <w:tblStylePr w:type="lastRow">
      <w:rPr>
        <w:b/>
        <w:color w:val="00642D" w:themeColor="accent1" w:themeShade="95"/>
      </w:rPr>
      <w:tblPr/>
      <w:tcPr>
        <w:tcBorders>
          <w:top w:val="single" w:sz="4" w:space="0" w:color="00AC4E" w:themeColor="accent1"/>
        </w:tcBorders>
      </w:tcPr>
    </w:tblStylePr>
    <w:tblStylePr w:type="firstCol">
      <w:rPr>
        <w:b/>
        <w:color w:val="00642D" w:themeColor="accent1" w:themeShade="95"/>
      </w:rPr>
    </w:tblStylePr>
    <w:tblStylePr w:type="lastCol">
      <w:rPr>
        <w:b/>
        <w:color w:val="00642D" w:themeColor="accent1" w:themeShade="95"/>
      </w:r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customStyle="1" w:styleId="ListTable6Colorful-Accent21">
    <w:name w:val="List Table 6 Colorful - Accent 21"/>
    <w:basedOn w:val="TableNormal"/>
    <w:uiPriority w:val="99"/>
    <w:rsid w:val="00531361"/>
    <w:pPr>
      <w:spacing w:after="0" w:line="240" w:lineRule="auto"/>
    </w:pPr>
    <w:rPr>
      <w:lang w:eastAsia="en-GB"/>
    </w:rPr>
    <w:tblPr>
      <w:tblStyleRowBandSize w:val="1"/>
      <w:tblStyleColBandSize w:val="1"/>
      <w:tblBorders>
        <w:top w:val="single" w:sz="4" w:space="0" w:color="2BFFE9" w:themeColor="accent2" w:themeTint="97"/>
        <w:bottom w:val="single" w:sz="4" w:space="0" w:color="2BFFE9" w:themeColor="accent2" w:themeTint="97"/>
      </w:tblBorders>
    </w:tblPr>
    <w:tblStylePr w:type="firstRow">
      <w:rPr>
        <w:b/>
        <w:color w:val="2BFFE9" w:themeColor="accent2" w:themeTint="97" w:themeShade="95"/>
      </w:rPr>
      <w:tblPr/>
      <w:tcPr>
        <w:tcBorders>
          <w:bottom w:val="single" w:sz="4" w:space="0" w:color="2BFFE9" w:themeColor="accent2" w:themeTint="97"/>
        </w:tcBorders>
      </w:tcPr>
    </w:tblStylePr>
    <w:tblStylePr w:type="lastRow">
      <w:rPr>
        <w:b/>
        <w:color w:val="2BFFE9" w:themeColor="accent2" w:themeTint="97" w:themeShade="95"/>
      </w:rPr>
      <w:tblPr/>
      <w:tcPr>
        <w:tcBorders>
          <w:top w:val="single" w:sz="4" w:space="0" w:color="2BFFE9" w:themeColor="accent2" w:themeTint="97"/>
        </w:tcBorders>
      </w:tcPr>
    </w:tblStylePr>
    <w:tblStylePr w:type="firstCol">
      <w:rPr>
        <w:b/>
        <w:color w:val="2BFFE9" w:themeColor="accent2" w:themeTint="97" w:themeShade="95"/>
      </w:rPr>
    </w:tblStylePr>
    <w:tblStylePr w:type="lastCol">
      <w:rPr>
        <w:b/>
        <w:color w:val="2BFFE9" w:themeColor="accent2" w:themeTint="97" w:themeShade="95"/>
      </w:r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customStyle="1" w:styleId="ListTable6Colorful-Accent31">
    <w:name w:val="List Table 6 Colorful - Accent 31"/>
    <w:basedOn w:val="TableNormal"/>
    <w:uiPriority w:val="99"/>
    <w:rsid w:val="00531361"/>
    <w:pPr>
      <w:spacing w:after="0" w:line="240" w:lineRule="auto"/>
    </w:pPr>
    <w:rPr>
      <w:lang w:eastAsia="en-GB"/>
    </w:rPr>
    <w:tblPr>
      <w:tblStyleRowBandSize w:val="1"/>
      <w:tblStyleColBandSize w:val="1"/>
      <w:tblBorders>
        <w:top w:val="single" w:sz="4" w:space="0" w:color="687AD7" w:themeColor="accent3" w:themeTint="98"/>
        <w:bottom w:val="single" w:sz="4" w:space="0" w:color="687AD7" w:themeColor="accent3" w:themeTint="98"/>
      </w:tblBorders>
    </w:tblPr>
    <w:tblStylePr w:type="firstRow">
      <w:rPr>
        <w:b/>
        <w:color w:val="687AD7" w:themeColor="accent3" w:themeTint="98" w:themeShade="95"/>
      </w:rPr>
      <w:tblPr/>
      <w:tcPr>
        <w:tcBorders>
          <w:bottom w:val="single" w:sz="4" w:space="0" w:color="687AD7" w:themeColor="accent3" w:themeTint="98"/>
        </w:tcBorders>
      </w:tcPr>
    </w:tblStylePr>
    <w:tblStylePr w:type="lastRow">
      <w:rPr>
        <w:b/>
        <w:color w:val="687AD7" w:themeColor="accent3" w:themeTint="98" w:themeShade="95"/>
      </w:rPr>
      <w:tblPr/>
      <w:tcPr>
        <w:tcBorders>
          <w:top w:val="single" w:sz="4" w:space="0" w:color="687AD7" w:themeColor="accent3" w:themeTint="98"/>
        </w:tcBorders>
      </w:tcPr>
    </w:tblStylePr>
    <w:tblStylePr w:type="firstCol">
      <w:rPr>
        <w:b/>
        <w:color w:val="687AD7" w:themeColor="accent3" w:themeTint="98" w:themeShade="95"/>
      </w:rPr>
    </w:tblStylePr>
    <w:tblStylePr w:type="lastCol">
      <w:rPr>
        <w:b/>
        <w:color w:val="687AD7" w:themeColor="accent3" w:themeTint="98" w:themeShade="95"/>
      </w:r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customStyle="1" w:styleId="ListTable6Colorful-Accent41">
    <w:name w:val="List Table 6 Colorful - Accent 41"/>
    <w:basedOn w:val="TableNormal"/>
    <w:uiPriority w:val="99"/>
    <w:rsid w:val="00531361"/>
    <w:pPr>
      <w:spacing w:after="0" w:line="240" w:lineRule="auto"/>
    </w:pPr>
    <w:rPr>
      <w:lang w:eastAsia="en-GB"/>
    </w:rPr>
    <w:tblPr>
      <w:tblStyleRowBandSize w:val="1"/>
      <w:tblStyleColBandSize w:val="1"/>
      <w:tblBorders>
        <w:top w:val="single" w:sz="4" w:space="0" w:color="BDDD8A" w:themeColor="accent4" w:themeTint="9A"/>
        <w:bottom w:val="single" w:sz="4" w:space="0" w:color="BDDD8A" w:themeColor="accent4" w:themeTint="9A"/>
      </w:tblBorders>
    </w:tblPr>
    <w:tblStylePr w:type="firstRow">
      <w:rPr>
        <w:b/>
        <w:color w:val="BDDD8A" w:themeColor="accent4" w:themeTint="9A" w:themeShade="95"/>
      </w:rPr>
      <w:tblPr/>
      <w:tcPr>
        <w:tcBorders>
          <w:bottom w:val="single" w:sz="4" w:space="0" w:color="BDDD8A" w:themeColor="accent4" w:themeTint="9A"/>
        </w:tcBorders>
      </w:tcPr>
    </w:tblStylePr>
    <w:tblStylePr w:type="lastRow">
      <w:rPr>
        <w:b/>
        <w:color w:val="BDDD8A" w:themeColor="accent4" w:themeTint="9A" w:themeShade="95"/>
      </w:rPr>
      <w:tblPr/>
      <w:tcPr>
        <w:tcBorders>
          <w:top w:val="single" w:sz="4" w:space="0" w:color="BDDD8A" w:themeColor="accent4" w:themeTint="9A"/>
        </w:tcBorders>
      </w:tcPr>
    </w:tblStylePr>
    <w:tblStylePr w:type="firstCol">
      <w:rPr>
        <w:b/>
        <w:color w:val="BDDD8A" w:themeColor="accent4" w:themeTint="9A" w:themeShade="95"/>
      </w:rPr>
    </w:tblStylePr>
    <w:tblStylePr w:type="lastCol">
      <w:rPr>
        <w:b/>
        <w:color w:val="BDDD8A" w:themeColor="accent4" w:themeTint="9A" w:themeShade="95"/>
      </w:r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customStyle="1" w:styleId="ListTable6Colorful-Accent51">
    <w:name w:val="List Table 6 Colorful - Accent 51"/>
    <w:basedOn w:val="TableNormal"/>
    <w:uiPriority w:val="99"/>
    <w:rsid w:val="00531361"/>
    <w:pPr>
      <w:spacing w:after="0" w:line="240" w:lineRule="auto"/>
    </w:pPr>
    <w:rPr>
      <w:lang w:eastAsia="en-GB"/>
    </w:rPr>
    <w:tblPr>
      <w:tblStyleRowBandSize w:val="1"/>
      <w:tblStyleColBandSize w:val="1"/>
      <w:tblBorders>
        <w:top w:val="single" w:sz="4" w:space="0" w:color="A9D3CF" w:themeColor="accent5" w:themeTint="9A"/>
        <w:bottom w:val="single" w:sz="4" w:space="0" w:color="A9D3CF" w:themeColor="accent5" w:themeTint="9A"/>
      </w:tblBorders>
    </w:tblPr>
    <w:tblStylePr w:type="firstRow">
      <w:rPr>
        <w:b/>
        <w:color w:val="A9D3CF" w:themeColor="accent5" w:themeTint="9A" w:themeShade="95"/>
      </w:rPr>
      <w:tblPr/>
      <w:tcPr>
        <w:tcBorders>
          <w:bottom w:val="single" w:sz="4" w:space="0" w:color="A9D3CF" w:themeColor="accent5" w:themeTint="9A"/>
        </w:tcBorders>
      </w:tcPr>
    </w:tblStylePr>
    <w:tblStylePr w:type="lastRow">
      <w:rPr>
        <w:b/>
        <w:color w:val="A9D3CF" w:themeColor="accent5" w:themeTint="9A" w:themeShade="95"/>
      </w:rPr>
      <w:tblPr/>
      <w:tcPr>
        <w:tcBorders>
          <w:top w:val="single" w:sz="4" w:space="0" w:color="A9D3CF" w:themeColor="accent5" w:themeTint="9A"/>
        </w:tcBorders>
      </w:tcPr>
    </w:tblStylePr>
    <w:tblStylePr w:type="firstCol">
      <w:rPr>
        <w:b/>
        <w:color w:val="A9D3CF" w:themeColor="accent5" w:themeTint="9A" w:themeShade="95"/>
      </w:rPr>
    </w:tblStylePr>
    <w:tblStylePr w:type="lastCol">
      <w:rPr>
        <w:b/>
        <w:color w:val="A9D3CF" w:themeColor="accent5" w:themeTint="9A" w:themeShade="95"/>
      </w:r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customStyle="1" w:styleId="ListTable6Colorful-Accent61">
    <w:name w:val="List Table 6 Colorful - Accent 61"/>
    <w:basedOn w:val="TableNormal"/>
    <w:uiPriority w:val="99"/>
    <w:rsid w:val="00531361"/>
    <w:pPr>
      <w:spacing w:after="0" w:line="240" w:lineRule="auto"/>
    </w:pPr>
    <w:rPr>
      <w:lang w:eastAsia="en-GB"/>
    </w:rPr>
    <w:tblPr>
      <w:tblStyleRowBandSize w:val="1"/>
      <w:tblStyleColBandSize w:val="1"/>
      <w:tblBorders>
        <w:top w:val="single" w:sz="4" w:space="0" w:color="F6D08E" w:themeColor="accent6" w:themeTint="98"/>
        <w:bottom w:val="single" w:sz="4" w:space="0" w:color="F6D08E" w:themeColor="accent6" w:themeTint="98"/>
      </w:tblBorders>
    </w:tblPr>
    <w:tblStylePr w:type="firstRow">
      <w:rPr>
        <w:b/>
        <w:color w:val="F6D08E" w:themeColor="accent6" w:themeTint="98" w:themeShade="95"/>
      </w:rPr>
      <w:tblPr/>
      <w:tcPr>
        <w:tcBorders>
          <w:bottom w:val="single" w:sz="4" w:space="0" w:color="F6D08E" w:themeColor="accent6" w:themeTint="98"/>
        </w:tcBorders>
      </w:tcPr>
    </w:tblStylePr>
    <w:tblStylePr w:type="lastRow">
      <w:rPr>
        <w:b/>
        <w:color w:val="F6D08E" w:themeColor="accent6" w:themeTint="98" w:themeShade="95"/>
      </w:rPr>
      <w:tblPr/>
      <w:tcPr>
        <w:tcBorders>
          <w:top w:val="single" w:sz="4" w:space="0" w:color="F6D08E" w:themeColor="accent6" w:themeTint="98"/>
        </w:tcBorders>
      </w:tcPr>
    </w:tblStylePr>
    <w:tblStylePr w:type="firstCol">
      <w:rPr>
        <w:b/>
        <w:color w:val="F6D08E" w:themeColor="accent6" w:themeTint="98" w:themeShade="95"/>
      </w:rPr>
    </w:tblStylePr>
    <w:tblStylePr w:type="lastCol">
      <w:rPr>
        <w:b/>
        <w:color w:val="F6D08E" w:themeColor="accent6" w:themeTint="98" w:themeShade="95"/>
      </w:r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table" w:customStyle="1" w:styleId="ListTable7Colorful-Accent11">
    <w:name w:val="List Table 7 Colorful - Accent 11"/>
    <w:basedOn w:val="TableNormal"/>
    <w:uiPriority w:val="99"/>
    <w:rsid w:val="00531361"/>
    <w:pPr>
      <w:spacing w:after="0" w:line="240" w:lineRule="auto"/>
    </w:pPr>
    <w:rPr>
      <w:lang w:eastAsia="en-GB"/>
    </w:rPr>
    <w:tblPr>
      <w:tblStyleRowBandSize w:val="1"/>
      <w:tblStyleColBandSize w:val="1"/>
      <w:tblBorders>
        <w:right w:val="single" w:sz="4" w:space="0" w:color="00AC4E" w:themeColor="accent1"/>
      </w:tblBorders>
    </w:tblPr>
    <w:tblStylePr w:type="firstRow">
      <w:rPr>
        <w:rFonts w:ascii="Arial" w:hAnsi="Arial"/>
        <w:i/>
        <w:color w:val="00642D" w:themeColor="accent1" w:themeShade="95"/>
        <w:sz w:val="22"/>
      </w:rPr>
      <w:tblPr/>
      <w:tcPr>
        <w:tcBorders>
          <w:top w:val="none" w:sz="4" w:space="0" w:color="000000"/>
          <w:left w:val="none" w:sz="4" w:space="0" w:color="000000"/>
          <w:bottom w:val="single" w:sz="4" w:space="0" w:color="00AC4E" w:themeColor="accent1"/>
          <w:right w:val="none" w:sz="4" w:space="0" w:color="000000"/>
        </w:tcBorders>
        <w:shd w:val="clear" w:color="FFFFFF" w:themeColor="light1" w:fill="FFFFFF" w:themeFill="light1"/>
      </w:tcPr>
    </w:tblStylePr>
    <w:tblStylePr w:type="lastRow">
      <w:rPr>
        <w:rFonts w:ascii="Arial" w:hAnsi="Arial"/>
        <w:i/>
        <w:color w:val="00642D" w:themeColor="accent1" w:themeShade="95"/>
        <w:sz w:val="22"/>
      </w:rPr>
      <w:tblPr/>
      <w:tcPr>
        <w:tcBorders>
          <w:top w:val="single" w:sz="4" w:space="0" w:color="00AC4E"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00642D" w:themeColor="accent1" w:themeShade="95"/>
        <w:sz w:val="22"/>
      </w:rPr>
      <w:tblPr/>
      <w:tcPr>
        <w:tcBorders>
          <w:top w:val="none" w:sz="4" w:space="0" w:color="000000"/>
          <w:left w:val="none" w:sz="4" w:space="0" w:color="000000"/>
          <w:bottom w:val="none" w:sz="4" w:space="0" w:color="000000"/>
          <w:right w:val="single" w:sz="4" w:space="0" w:color="00AC4E" w:themeColor="accent1"/>
        </w:tcBorders>
        <w:shd w:val="clear" w:color="FFFFFF" w:fill="auto"/>
      </w:tcPr>
    </w:tblStylePr>
    <w:tblStylePr w:type="lastCol">
      <w:rPr>
        <w:rFonts w:ascii="Arial" w:hAnsi="Arial"/>
        <w:i/>
        <w:color w:val="00642D" w:themeColor="accent1" w:themeShade="95"/>
        <w:sz w:val="22"/>
      </w:rPr>
      <w:tblPr/>
      <w:tcPr>
        <w:tcBorders>
          <w:top w:val="none" w:sz="4" w:space="0" w:color="000000"/>
          <w:left w:val="single" w:sz="4" w:space="0" w:color="00AC4E" w:themeColor="accent1"/>
          <w:bottom w:val="none" w:sz="4" w:space="0" w:color="000000"/>
          <w:right w:val="none" w:sz="4" w:space="0" w:color="000000"/>
        </w:tcBorders>
        <w:shd w:val="clear" w:color="FFFFFF" w:fill="auto"/>
      </w:tcPr>
    </w:tblStylePr>
    <w:tblStylePr w:type="band1Vert">
      <w:tblPr/>
      <w:tcPr>
        <w:shd w:val="clear" w:color="AAFFD0" w:themeColor="accent1" w:themeTint="40" w:fill="AAFFD0" w:themeFill="accent1" w:themeFillTint="40"/>
      </w:tcPr>
    </w:tblStylePr>
    <w:tblStylePr w:type="band1Horz">
      <w:rPr>
        <w:rFonts w:ascii="Arial" w:hAnsi="Arial"/>
        <w:color w:val="00642D" w:themeColor="accent1" w:themeShade="95"/>
        <w:sz w:val="22"/>
      </w:rPr>
      <w:tblPr/>
      <w:tcPr>
        <w:shd w:val="clear" w:color="AAFFD0" w:themeColor="accent1" w:themeTint="40" w:fill="AAFFD0" w:themeFill="accent1" w:themeFillTint="40"/>
      </w:tcPr>
    </w:tblStylePr>
    <w:tblStylePr w:type="band2Horz">
      <w:rPr>
        <w:rFonts w:ascii="Arial" w:hAnsi="Arial"/>
        <w:color w:val="00642D" w:themeColor="accent1" w:themeShade="95"/>
        <w:sz w:val="22"/>
      </w:rPr>
    </w:tblStylePr>
  </w:style>
  <w:style w:type="table" w:customStyle="1" w:styleId="ListTable7Colorful-Accent21">
    <w:name w:val="List Table 7 Colorful - Accent 21"/>
    <w:basedOn w:val="TableNormal"/>
    <w:uiPriority w:val="99"/>
    <w:rsid w:val="00531361"/>
    <w:pPr>
      <w:spacing w:after="0" w:line="240" w:lineRule="auto"/>
    </w:pPr>
    <w:rPr>
      <w:lang w:eastAsia="en-GB"/>
    </w:rPr>
    <w:tblPr>
      <w:tblStyleRowBandSize w:val="1"/>
      <w:tblStyleColBandSize w:val="1"/>
      <w:tblBorders>
        <w:right w:val="single" w:sz="4" w:space="0" w:color="2BFFE9" w:themeColor="accent2" w:themeTint="97"/>
      </w:tblBorders>
    </w:tblPr>
    <w:tblStylePr w:type="firstRow">
      <w:rPr>
        <w:rFonts w:ascii="Arial" w:hAnsi="Arial"/>
        <w:i/>
        <w:color w:val="2BFFE9" w:themeColor="accent2" w:themeTint="97" w:themeShade="95"/>
        <w:sz w:val="22"/>
      </w:rPr>
      <w:tblPr/>
      <w:tcPr>
        <w:tcBorders>
          <w:top w:val="none" w:sz="4" w:space="0" w:color="000000"/>
          <w:left w:val="none" w:sz="4" w:space="0" w:color="000000"/>
          <w:bottom w:val="single" w:sz="4" w:space="0" w:color="2BFFE9" w:themeColor="accent2" w:themeTint="97"/>
          <w:right w:val="none" w:sz="4" w:space="0" w:color="000000"/>
        </w:tcBorders>
        <w:shd w:val="clear" w:color="FFFFFF" w:themeColor="light1" w:fill="FFFFFF" w:themeFill="light1"/>
      </w:tcPr>
    </w:tblStylePr>
    <w:tblStylePr w:type="lastRow">
      <w:rPr>
        <w:rFonts w:ascii="Arial" w:hAnsi="Arial"/>
        <w:i/>
        <w:color w:val="2BFFE9" w:themeColor="accent2" w:themeTint="97" w:themeShade="95"/>
        <w:sz w:val="22"/>
      </w:rPr>
      <w:tblPr/>
      <w:tcPr>
        <w:tcBorders>
          <w:top w:val="single" w:sz="4" w:space="0" w:color="2BFFE9"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BFFE9" w:themeColor="accent2" w:themeTint="97" w:themeShade="95"/>
        <w:sz w:val="22"/>
      </w:rPr>
      <w:tblPr/>
      <w:tcPr>
        <w:tcBorders>
          <w:top w:val="none" w:sz="4" w:space="0" w:color="000000"/>
          <w:left w:val="none" w:sz="4" w:space="0" w:color="000000"/>
          <w:bottom w:val="none" w:sz="4" w:space="0" w:color="000000"/>
          <w:right w:val="single" w:sz="4" w:space="0" w:color="2BFFE9" w:themeColor="accent2" w:themeTint="97"/>
        </w:tcBorders>
        <w:shd w:val="clear" w:color="FFFFFF" w:fill="auto"/>
      </w:tcPr>
    </w:tblStylePr>
    <w:tblStylePr w:type="lastCol">
      <w:rPr>
        <w:rFonts w:ascii="Arial" w:hAnsi="Arial"/>
        <w:i/>
        <w:color w:val="2BFFE9" w:themeColor="accent2" w:themeTint="97" w:themeShade="95"/>
        <w:sz w:val="22"/>
      </w:rPr>
      <w:tblPr/>
      <w:tcPr>
        <w:tcBorders>
          <w:top w:val="none" w:sz="4" w:space="0" w:color="000000"/>
          <w:left w:val="single" w:sz="4" w:space="0" w:color="2BFFE9" w:themeColor="accent2" w:themeTint="97"/>
          <w:bottom w:val="none" w:sz="4" w:space="0" w:color="000000"/>
          <w:right w:val="none" w:sz="4" w:space="0" w:color="000000"/>
        </w:tcBorders>
        <w:shd w:val="clear" w:color="FFFFFF" w:fill="auto"/>
      </w:tcPr>
    </w:tblStylePr>
    <w:tblStylePr w:type="band1Vert">
      <w:tblPr/>
      <w:tcPr>
        <w:shd w:val="clear" w:color="A5FFF5" w:themeColor="accent2" w:themeTint="40" w:fill="A5FFF5" w:themeFill="accent2" w:themeFillTint="40"/>
      </w:tcPr>
    </w:tblStylePr>
    <w:tblStylePr w:type="band1Horz">
      <w:rPr>
        <w:rFonts w:ascii="Arial" w:hAnsi="Arial"/>
        <w:color w:val="2BFFE9" w:themeColor="accent2" w:themeTint="97" w:themeShade="95"/>
        <w:sz w:val="22"/>
      </w:rPr>
      <w:tblPr/>
      <w:tcPr>
        <w:shd w:val="clear" w:color="A5FFF5" w:themeColor="accent2" w:themeTint="40" w:fill="A5FFF5" w:themeFill="accent2" w:themeFillTint="40"/>
      </w:tcPr>
    </w:tblStylePr>
    <w:tblStylePr w:type="band2Horz">
      <w:rPr>
        <w:rFonts w:ascii="Arial" w:hAnsi="Arial"/>
        <w:color w:val="2BFFE9" w:themeColor="accent2" w:themeTint="97" w:themeShade="95"/>
        <w:sz w:val="22"/>
      </w:rPr>
    </w:tblStylePr>
  </w:style>
  <w:style w:type="table" w:customStyle="1" w:styleId="ListTable7Colorful-Accent31">
    <w:name w:val="List Table 7 Colorful - Accent 31"/>
    <w:basedOn w:val="TableNormal"/>
    <w:uiPriority w:val="99"/>
    <w:rsid w:val="00531361"/>
    <w:pPr>
      <w:spacing w:after="0" w:line="240" w:lineRule="auto"/>
    </w:pPr>
    <w:rPr>
      <w:lang w:eastAsia="en-GB"/>
    </w:rPr>
    <w:tblPr>
      <w:tblStyleRowBandSize w:val="1"/>
      <w:tblStyleColBandSize w:val="1"/>
      <w:tblBorders>
        <w:right w:val="single" w:sz="4" w:space="0" w:color="687AD7" w:themeColor="accent3" w:themeTint="98"/>
      </w:tblBorders>
    </w:tblPr>
    <w:tblStylePr w:type="firstRow">
      <w:rPr>
        <w:rFonts w:ascii="Arial" w:hAnsi="Arial"/>
        <w:i/>
        <w:color w:val="687AD7" w:themeColor="accent3" w:themeTint="98" w:themeShade="95"/>
        <w:sz w:val="22"/>
      </w:rPr>
      <w:tblPr/>
      <w:tcPr>
        <w:tcBorders>
          <w:top w:val="none" w:sz="4" w:space="0" w:color="000000"/>
          <w:left w:val="none" w:sz="4" w:space="0" w:color="000000"/>
          <w:bottom w:val="single" w:sz="4" w:space="0" w:color="687AD7" w:themeColor="accent3" w:themeTint="98"/>
          <w:right w:val="none" w:sz="4" w:space="0" w:color="000000"/>
        </w:tcBorders>
        <w:shd w:val="clear" w:color="FFFFFF" w:themeColor="light1" w:fill="FFFFFF" w:themeFill="light1"/>
      </w:tcPr>
    </w:tblStylePr>
    <w:tblStylePr w:type="lastRow">
      <w:rPr>
        <w:rFonts w:ascii="Arial" w:hAnsi="Arial"/>
        <w:i/>
        <w:color w:val="687AD7" w:themeColor="accent3" w:themeTint="98" w:themeShade="95"/>
        <w:sz w:val="22"/>
      </w:rPr>
      <w:tblPr/>
      <w:tcPr>
        <w:tcBorders>
          <w:top w:val="single" w:sz="4" w:space="0" w:color="687AD7"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687AD7" w:themeColor="accent3" w:themeTint="98" w:themeShade="95"/>
        <w:sz w:val="22"/>
      </w:rPr>
      <w:tblPr/>
      <w:tcPr>
        <w:tcBorders>
          <w:top w:val="none" w:sz="4" w:space="0" w:color="000000"/>
          <w:left w:val="none" w:sz="4" w:space="0" w:color="000000"/>
          <w:bottom w:val="none" w:sz="4" w:space="0" w:color="000000"/>
          <w:right w:val="single" w:sz="4" w:space="0" w:color="687AD7" w:themeColor="accent3" w:themeTint="98"/>
        </w:tcBorders>
        <w:shd w:val="clear" w:color="FFFFFF" w:fill="auto"/>
      </w:tcPr>
    </w:tblStylePr>
    <w:tblStylePr w:type="lastCol">
      <w:rPr>
        <w:rFonts w:ascii="Arial" w:hAnsi="Arial"/>
        <w:i/>
        <w:color w:val="687AD7" w:themeColor="accent3" w:themeTint="98" w:themeShade="95"/>
        <w:sz w:val="22"/>
      </w:rPr>
      <w:tblPr/>
      <w:tcPr>
        <w:tcBorders>
          <w:top w:val="none" w:sz="4" w:space="0" w:color="000000"/>
          <w:left w:val="single" w:sz="4" w:space="0" w:color="687AD7" w:themeColor="accent3" w:themeTint="98"/>
          <w:bottom w:val="none" w:sz="4" w:space="0" w:color="000000"/>
          <w:right w:val="none" w:sz="4" w:space="0" w:color="000000"/>
        </w:tcBorders>
        <w:shd w:val="clear" w:color="FFFFFF" w:fill="auto"/>
      </w:tcPr>
    </w:tblStylePr>
    <w:tblStylePr w:type="band1Vert">
      <w:tblPr/>
      <w:tcPr>
        <w:shd w:val="clear" w:color="BFC6EE" w:themeColor="accent3" w:themeTint="40" w:fill="BFC6EE" w:themeFill="accent3" w:themeFillTint="40"/>
      </w:tcPr>
    </w:tblStylePr>
    <w:tblStylePr w:type="band1Horz">
      <w:rPr>
        <w:rFonts w:ascii="Arial" w:hAnsi="Arial"/>
        <w:color w:val="687AD7" w:themeColor="accent3" w:themeTint="98" w:themeShade="95"/>
        <w:sz w:val="22"/>
      </w:rPr>
      <w:tblPr/>
      <w:tcPr>
        <w:shd w:val="clear" w:color="BFC6EE" w:themeColor="accent3" w:themeTint="40" w:fill="BFC6EE" w:themeFill="accent3" w:themeFillTint="40"/>
      </w:tcPr>
    </w:tblStylePr>
    <w:tblStylePr w:type="band2Horz">
      <w:rPr>
        <w:rFonts w:ascii="Arial" w:hAnsi="Arial"/>
        <w:color w:val="687AD7" w:themeColor="accent3" w:themeTint="98" w:themeShade="95"/>
        <w:sz w:val="22"/>
      </w:rPr>
    </w:tblStylePr>
  </w:style>
  <w:style w:type="table" w:customStyle="1" w:styleId="ListTable7Colorful-Accent41">
    <w:name w:val="List Table 7 Colorful - Accent 41"/>
    <w:basedOn w:val="TableNormal"/>
    <w:uiPriority w:val="99"/>
    <w:rsid w:val="00531361"/>
    <w:pPr>
      <w:spacing w:after="0" w:line="240" w:lineRule="auto"/>
    </w:pPr>
    <w:rPr>
      <w:lang w:eastAsia="en-GB"/>
    </w:rPr>
    <w:tblPr>
      <w:tblStyleRowBandSize w:val="1"/>
      <w:tblStyleColBandSize w:val="1"/>
      <w:tblBorders>
        <w:right w:val="single" w:sz="4" w:space="0" w:color="BDDD8A" w:themeColor="accent4" w:themeTint="9A"/>
      </w:tblBorders>
    </w:tblPr>
    <w:tblStylePr w:type="firstRow">
      <w:rPr>
        <w:rFonts w:ascii="Arial" w:hAnsi="Arial"/>
        <w:i/>
        <w:color w:val="BDDD8A" w:themeColor="accent4" w:themeTint="9A" w:themeShade="95"/>
        <w:sz w:val="22"/>
      </w:rPr>
      <w:tblPr/>
      <w:tcPr>
        <w:tcBorders>
          <w:top w:val="none" w:sz="4" w:space="0" w:color="000000"/>
          <w:left w:val="none" w:sz="4" w:space="0" w:color="000000"/>
          <w:bottom w:val="single" w:sz="4" w:space="0" w:color="BDDD8A" w:themeColor="accent4" w:themeTint="9A"/>
          <w:right w:val="none" w:sz="4" w:space="0" w:color="000000"/>
        </w:tcBorders>
        <w:shd w:val="clear" w:color="FFFFFF" w:themeColor="light1" w:fill="FFFFFF" w:themeFill="light1"/>
      </w:tcPr>
    </w:tblStylePr>
    <w:tblStylePr w:type="lastRow">
      <w:rPr>
        <w:rFonts w:ascii="Arial" w:hAnsi="Arial"/>
        <w:i/>
        <w:color w:val="BDDD8A" w:themeColor="accent4" w:themeTint="9A" w:themeShade="95"/>
        <w:sz w:val="22"/>
      </w:rPr>
      <w:tblPr/>
      <w:tcPr>
        <w:tcBorders>
          <w:top w:val="single" w:sz="4" w:space="0" w:color="BDDD8A"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DDD8A" w:themeColor="accent4" w:themeTint="9A" w:themeShade="95"/>
        <w:sz w:val="22"/>
      </w:rPr>
      <w:tblPr/>
      <w:tcPr>
        <w:tcBorders>
          <w:top w:val="none" w:sz="4" w:space="0" w:color="000000"/>
          <w:left w:val="none" w:sz="4" w:space="0" w:color="000000"/>
          <w:bottom w:val="none" w:sz="4" w:space="0" w:color="000000"/>
          <w:right w:val="single" w:sz="4" w:space="0" w:color="BDDD8A" w:themeColor="accent4" w:themeTint="9A"/>
        </w:tcBorders>
        <w:shd w:val="clear" w:color="FFFFFF" w:fill="auto"/>
      </w:tcPr>
    </w:tblStylePr>
    <w:tblStylePr w:type="lastCol">
      <w:rPr>
        <w:rFonts w:ascii="Arial" w:hAnsi="Arial"/>
        <w:i/>
        <w:color w:val="BDDD8A" w:themeColor="accent4" w:themeTint="9A" w:themeShade="95"/>
        <w:sz w:val="22"/>
      </w:rPr>
      <w:tblPr/>
      <w:tcPr>
        <w:tcBorders>
          <w:top w:val="none" w:sz="4" w:space="0" w:color="000000"/>
          <w:left w:val="single" w:sz="4" w:space="0" w:color="BDDD8A" w:themeColor="accent4" w:themeTint="9A"/>
          <w:bottom w:val="none" w:sz="4" w:space="0" w:color="000000"/>
          <w:right w:val="none" w:sz="4" w:space="0" w:color="000000"/>
        </w:tcBorders>
        <w:shd w:val="clear" w:color="FFFFFF" w:fill="auto"/>
      </w:tcPr>
    </w:tblStylePr>
    <w:tblStylePr w:type="band1Vert">
      <w:tblPr/>
      <w:tcPr>
        <w:shd w:val="clear" w:color="E3F1CE" w:themeColor="accent4" w:themeTint="40" w:fill="E3F1CE" w:themeFill="accent4" w:themeFillTint="40"/>
      </w:tcPr>
    </w:tblStylePr>
    <w:tblStylePr w:type="band1Horz">
      <w:rPr>
        <w:rFonts w:ascii="Arial" w:hAnsi="Arial"/>
        <w:color w:val="BDDD8A" w:themeColor="accent4" w:themeTint="9A" w:themeShade="95"/>
        <w:sz w:val="22"/>
      </w:rPr>
      <w:tblPr/>
      <w:tcPr>
        <w:shd w:val="clear" w:color="E3F1CE" w:themeColor="accent4" w:themeTint="40" w:fill="E3F1CE" w:themeFill="accent4" w:themeFillTint="40"/>
      </w:tcPr>
    </w:tblStylePr>
    <w:tblStylePr w:type="band2Horz">
      <w:rPr>
        <w:rFonts w:ascii="Arial" w:hAnsi="Arial"/>
        <w:color w:val="BDDD8A" w:themeColor="accent4" w:themeTint="9A" w:themeShade="95"/>
        <w:sz w:val="22"/>
      </w:rPr>
    </w:tblStylePr>
  </w:style>
  <w:style w:type="table" w:customStyle="1" w:styleId="ListTable7Colorful-Accent51">
    <w:name w:val="List Table 7 Colorful - Accent 51"/>
    <w:basedOn w:val="TableNormal"/>
    <w:uiPriority w:val="99"/>
    <w:rsid w:val="00531361"/>
    <w:pPr>
      <w:spacing w:after="0" w:line="240" w:lineRule="auto"/>
    </w:pPr>
    <w:rPr>
      <w:lang w:eastAsia="en-GB"/>
    </w:rPr>
    <w:tblPr>
      <w:tblStyleRowBandSize w:val="1"/>
      <w:tblStyleColBandSize w:val="1"/>
      <w:tblBorders>
        <w:right w:val="single" w:sz="4" w:space="0" w:color="A9D3CF" w:themeColor="accent5" w:themeTint="9A"/>
      </w:tblBorders>
    </w:tblPr>
    <w:tblStylePr w:type="firstRow">
      <w:rPr>
        <w:rFonts w:ascii="Arial" w:hAnsi="Arial"/>
        <w:i/>
        <w:color w:val="A9D3CF" w:themeColor="accent5" w:themeTint="9A" w:themeShade="95"/>
        <w:sz w:val="22"/>
      </w:rPr>
      <w:tblPr/>
      <w:tcPr>
        <w:tcBorders>
          <w:top w:val="none" w:sz="4" w:space="0" w:color="000000"/>
          <w:left w:val="none" w:sz="4" w:space="0" w:color="000000"/>
          <w:bottom w:val="single" w:sz="4" w:space="0" w:color="A9D3CF" w:themeColor="accent5" w:themeTint="9A"/>
          <w:right w:val="none" w:sz="4" w:space="0" w:color="000000"/>
        </w:tcBorders>
        <w:shd w:val="clear" w:color="FFFFFF" w:themeColor="light1" w:fill="FFFFFF" w:themeFill="light1"/>
      </w:tcPr>
    </w:tblStylePr>
    <w:tblStylePr w:type="lastRow">
      <w:rPr>
        <w:rFonts w:ascii="Arial" w:hAnsi="Arial"/>
        <w:i/>
        <w:color w:val="A9D3CF" w:themeColor="accent5" w:themeTint="9A" w:themeShade="95"/>
        <w:sz w:val="22"/>
      </w:rPr>
      <w:tblPr/>
      <w:tcPr>
        <w:tcBorders>
          <w:top w:val="single" w:sz="4" w:space="0" w:color="A9D3CF"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9D3CF" w:themeColor="accent5" w:themeTint="9A" w:themeShade="95"/>
        <w:sz w:val="22"/>
      </w:rPr>
      <w:tblPr/>
      <w:tcPr>
        <w:tcBorders>
          <w:top w:val="none" w:sz="4" w:space="0" w:color="000000"/>
          <w:left w:val="none" w:sz="4" w:space="0" w:color="000000"/>
          <w:bottom w:val="none" w:sz="4" w:space="0" w:color="000000"/>
          <w:right w:val="single" w:sz="4" w:space="0" w:color="A9D3CF" w:themeColor="accent5" w:themeTint="9A"/>
        </w:tcBorders>
        <w:shd w:val="clear" w:color="FFFFFF" w:fill="auto"/>
      </w:tcPr>
    </w:tblStylePr>
    <w:tblStylePr w:type="lastCol">
      <w:rPr>
        <w:rFonts w:ascii="Arial" w:hAnsi="Arial"/>
        <w:i/>
        <w:color w:val="A9D3CF" w:themeColor="accent5" w:themeTint="9A" w:themeShade="95"/>
        <w:sz w:val="22"/>
      </w:rPr>
      <w:tblPr/>
      <w:tcPr>
        <w:tcBorders>
          <w:top w:val="none" w:sz="4" w:space="0" w:color="000000"/>
          <w:left w:val="single" w:sz="4" w:space="0" w:color="A9D3CF" w:themeColor="accent5" w:themeTint="9A"/>
          <w:bottom w:val="none" w:sz="4" w:space="0" w:color="000000"/>
          <w:right w:val="none" w:sz="4" w:space="0" w:color="000000"/>
        </w:tcBorders>
        <w:shd w:val="clear" w:color="FFFFFF" w:fill="auto"/>
      </w:tcPr>
    </w:tblStylePr>
    <w:tblStylePr w:type="band1Vert">
      <w:tblPr/>
      <w:tcPr>
        <w:shd w:val="clear" w:color="DBECEB" w:themeColor="accent5" w:themeTint="40" w:fill="DBECEB" w:themeFill="accent5" w:themeFillTint="40"/>
      </w:tcPr>
    </w:tblStylePr>
    <w:tblStylePr w:type="band1Horz">
      <w:rPr>
        <w:rFonts w:ascii="Arial" w:hAnsi="Arial"/>
        <w:color w:val="A9D3CF" w:themeColor="accent5" w:themeTint="9A" w:themeShade="95"/>
        <w:sz w:val="22"/>
      </w:rPr>
      <w:tblPr/>
      <w:tcPr>
        <w:shd w:val="clear" w:color="DBECEB" w:themeColor="accent5" w:themeTint="40" w:fill="DBECEB" w:themeFill="accent5" w:themeFillTint="40"/>
      </w:tcPr>
    </w:tblStylePr>
    <w:tblStylePr w:type="band2Horz">
      <w:rPr>
        <w:rFonts w:ascii="Arial" w:hAnsi="Arial"/>
        <w:color w:val="A9D3CF" w:themeColor="accent5" w:themeTint="9A" w:themeShade="95"/>
        <w:sz w:val="22"/>
      </w:rPr>
    </w:tblStylePr>
  </w:style>
  <w:style w:type="table" w:customStyle="1" w:styleId="ListTable7Colorful-Accent61">
    <w:name w:val="List Table 7 Colorful - Accent 61"/>
    <w:basedOn w:val="TableNormal"/>
    <w:uiPriority w:val="99"/>
    <w:rsid w:val="00531361"/>
    <w:pPr>
      <w:spacing w:after="0" w:line="240" w:lineRule="auto"/>
    </w:pPr>
    <w:rPr>
      <w:lang w:eastAsia="en-GB"/>
    </w:rPr>
    <w:tblPr>
      <w:tblStyleRowBandSize w:val="1"/>
      <w:tblStyleColBandSize w:val="1"/>
      <w:tblBorders>
        <w:right w:val="single" w:sz="4" w:space="0" w:color="F6D08E" w:themeColor="accent6" w:themeTint="98"/>
      </w:tblBorders>
    </w:tblPr>
    <w:tblStylePr w:type="firstRow">
      <w:rPr>
        <w:rFonts w:ascii="Arial" w:hAnsi="Arial"/>
        <w:i/>
        <w:color w:val="F6D08E" w:themeColor="accent6" w:themeTint="98" w:themeShade="95"/>
        <w:sz w:val="22"/>
      </w:rPr>
      <w:tblPr/>
      <w:tcPr>
        <w:tcBorders>
          <w:top w:val="none" w:sz="4" w:space="0" w:color="000000"/>
          <w:left w:val="none" w:sz="4" w:space="0" w:color="000000"/>
          <w:bottom w:val="single" w:sz="4" w:space="0" w:color="F6D08E" w:themeColor="accent6" w:themeTint="98"/>
          <w:right w:val="none" w:sz="4" w:space="0" w:color="000000"/>
        </w:tcBorders>
        <w:shd w:val="clear" w:color="FFFFFF" w:themeColor="light1" w:fill="FFFFFF" w:themeFill="light1"/>
      </w:tcPr>
    </w:tblStylePr>
    <w:tblStylePr w:type="lastRow">
      <w:rPr>
        <w:rFonts w:ascii="Arial" w:hAnsi="Arial"/>
        <w:i/>
        <w:color w:val="F6D08E" w:themeColor="accent6" w:themeTint="98" w:themeShade="95"/>
        <w:sz w:val="22"/>
      </w:rPr>
      <w:tblPr/>
      <w:tcPr>
        <w:tcBorders>
          <w:top w:val="single" w:sz="4" w:space="0" w:color="F6D08E"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6D08E" w:themeColor="accent6" w:themeTint="98" w:themeShade="95"/>
        <w:sz w:val="22"/>
      </w:rPr>
      <w:tblPr/>
      <w:tcPr>
        <w:tcBorders>
          <w:top w:val="none" w:sz="4" w:space="0" w:color="000000"/>
          <w:left w:val="none" w:sz="4" w:space="0" w:color="000000"/>
          <w:bottom w:val="none" w:sz="4" w:space="0" w:color="000000"/>
          <w:right w:val="single" w:sz="4" w:space="0" w:color="F6D08E" w:themeColor="accent6" w:themeTint="98"/>
        </w:tcBorders>
        <w:shd w:val="clear" w:color="FFFFFF" w:fill="auto"/>
      </w:tcPr>
    </w:tblStylePr>
    <w:tblStylePr w:type="lastCol">
      <w:rPr>
        <w:rFonts w:ascii="Arial" w:hAnsi="Arial"/>
        <w:i/>
        <w:color w:val="F6D08E" w:themeColor="accent6" w:themeTint="98" w:themeShade="95"/>
        <w:sz w:val="22"/>
      </w:rPr>
      <w:tblPr/>
      <w:tcPr>
        <w:tcBorders>
          <w:top w:val="none" w:sz="4" w:space="0" w:color="000000"/>
          <w:left w:val="single" w:sz="4" w:space="0" w:color="F6D08E" w:themeColor="accent6" w:themeTint="98"/>
          <w:bottom w:val="none" w:sz="4" w:space="0" w:color="000000"/>
          <w:right w:val="none" w:sz="4" w:space="0" w:color="000000"/>
        </w:tcBorders>
        <w:shd w:val="clear" w:color="FFFFFF" w:fill="auto"/>
      </w:tcPr>
    </w:tblStylePr>
    <w:tblStylePr w:type="band1Vert">
      <w:tblPr/>
      <w:tcPr>
        <w:shd w:val="clear" w:color="FBEBCF" w:themeColor="accent6" w:themeTint="40" w:fill="FBEBCF" w:themeFill="accent6" w:themeFillTint="40"/>
      </w:tcPr>
    </w:tblStylePr>
    <w:tblStylePr w:type="band1Horz">
      <w:rPr>
        <w:rFonts w:ascii="Arial" w:hAnsi="Arial"/>
        <w:color w:val="F6D08E" w:themeColor="accent6" w:themeTint="98" w:themeShade="95"/>
        <w:sz w:val="22"/>
      </w:rPr>
      <w:tblPr/>
      <w:tcPr>
        <w:shd w:val="clear" w:color="FBEBCF" w:themeColor="accent6" w:themeTint="40" w:fill="FBEBCF" w:themeFill="accent6" w:themeFillTint="40"/>
      </w:tcPr>
    </w:tblStylePr>
    <w:tblStylePr w:type="band2Horz">
      <w:rPr>
        <w:rFonts w:ascii="Arial" w:hAnsi="Arial"/>
        <w:color w:val="F6D08E" w:themeColor="accent6" w:themeTint="98" w:themeShade="95"/>
        <w:sz w:val="22"/>
      </w:rPr>
    </w:tblStylePr>
  </w:style>
  <w:style w:type="paragraph" w:styleId="NormalWeb">
    <w:name w:val="Normal (Web)"/>
    <w:basedOn w:val="Normal"/>
    <w:link w:val="NormalWebChar"/>
    <w:uiPriority w:val="99"/>
    <w:unhideWhenUsed/>
    <w:rsid w:val="00531361"/>
    <w:pPr>
      <w:spacing w:before="100" w:beforeAutospacing="1" w:after="100" w:afterAutospacing="1" w:line="240" w:lineRule="auto"/>
    </w:pPr>
    <w:rPr>
      <w:rFonts w:ascii="Times New Roman" w:hAnsi="Times New Roman"/>
      <w:sz w:val="24"/>
      <w:szCs w:val="24"/>
      <w:lang w:val="en-IE" w:eastAsia="en-IE"/>
    </w:rPr>
  </w:style>
  <w:style w:type="paragraph" w:customStyle="1" w:styleId="Quote2">
    <w:name w:val="Quote2"/>
    <w:basedOn w:val="NormalWeb"/>
    <w:link w:val="Quote2Char"/>
    <w:rsid w:val="00531361"/>
    <w:pPr>
      <w:spacing w:before="0" w:beforeAutospacing="0" w:after="160" w:afterAutospacing="0"/>
    </w:pPr>
    <w:rPr>
      <w:rFonts w:ascii="Work Sans" w:hAnsi="Work Sans"/>
      <w:i/>
      <w:iCs/>
      <w:color w:val="22404D"/>
      <w:shd w:val="clear" w:color="auto" w:fill="D9D2E9"/>
    </w:rPr>
  </w:style>
  <w:style w:type="character" w:customStyle="1" w:styleId="NormalWebChar">
    <w:name w:val="Normal (Web) Char"/>
    <w:link w:val="NormalWeb"/>
    <w:uiPriority w:val="99"/>
    <w:rsid w:val="00531361"/>
    <w:rPr>
      <w:rFonts w:ascii="Times New Roman" w:hAnsi="Times New Roman"/>
      <w:sz w:val="24"/>
      <w:szCs w:val="24"/>
      <w:lang w:eastAsia="en-IE"/>
    </w:rPr>
  </w:style>
  <w:style w:type="character" w:customStyle="1" w:styleId="Quote2Char">
    <w:name w:val="Quote2 Char"/>
    <w:link w:val="Quote2"/>
    <w:rsid w:val="00531361"/>
    <w:rPr>
      <w:rFonts w:ascii="Work Sans" w:hAnsi="Work Sans"/>
      <w:i/>
      <w:iCs/>
      <w:color w:val="22404D"/>
      <w:sz w:val="24"/>
      <w:szCs w:val="24"/>
      <w:lang w:eastAsia="en-IE"/>
    </w:rPr>
  </w:style>
  <w:style w:type="table" w:customStyle="1" w:styleId="WorkPackage60">
    <w:name w:val="WorkPackage6"/>
    <w:basedOn w:val="TableNormal"/>
    <w:uiPriority w:val="99"/>
    <w:rsid w:val="00531361"/>
    <w:rPr>
      <w:lang w:eastAsia="en-GB"/>
    </w:rPr>
    <w:tblPr>
      <w:tblStyleRowBandSize w:val="1"/>
    </w:tblPr>
    <w:tcPr>
      <w:vAlign w:val="center"/>
    </w:tcPr>
    <w:tblStylePr w:type="firstRow">
      <w:rPr>
        <w:color w:val="FFFFFF"/>
      </w:rPr>
      <w:tblPr/>
      <w:tcPr>
        <w:shd w:val="clear" w:color="auto" w:fill="28708B"/>
      </w:tcPr>
    </w:tblStylePr>
    <w:tblStylePr w:type="band2Horz">
      <w:tblPr/>
      <w:tcPr>
        <w:shd w:val="clear" w:color="auto" w:fill="C2EDF0"/>
      </w:tcPr>
    </w:tblStylePr>
  </w:style>
  <w:style w:type="character" w:styleId="FollowedHyperlink">
    <w:name w:val="FollowedHyperlink"/>
    <w:uiPriority w:val="99"/>
    <w:semiHidden/>
    <w:unhideWhenUsed/>
    <w:rsid w:val="00531361"/>
    <w:rPr>
      <w:color w:val="ACD68E"/>
      <w:u w:val="single"/>
    </w:rPr>
  </w:style>
  <w:style w:type="paragraph" w:customStyle="1" w:styleId="AEQUALISNormal">
    <w:name w:val="AEQUALIS Normal"/>
    <w:basedOn w:val="Normal"/>
    <w:link w:val="AEQUALISNormalChar"/>
    <w:rsid w:val="00531361"/>
    <w:pPr>
      <w:spacing w:before="40" w:after="40" w:line="240" w:lineRule="auto"/>
      <w:jc w:val="both"/>
    </w:pPr>
    <w:rPr>
      <w:rFonts w:ascii="Fira Sans Extra Condensed" w:eastAsia="Noto Sans JP" w:hAnsi="Fira Sans Extra Condensed"/>
      <w:bCs/>
      <w:sz w:val="22"/>
      <w:szCs w:val="16"/>
    </w:rPr>
  </w:style>
  <w:style w:type="character" w:customStyle="1" w:styleId="AEQUALISNormalChar">
    <w:name w:val="AEQUALIS Normal Char"/>
    <w:basedOn w:val="DefaultParagraphFont"/>
    <w:link w:val="AEQUALISNormal"/>
    <w:rsid w:val="00531361"/>
    <w:rPr>
      <w:rFonts w:ascii="Fira Sans Extra Condensed" w:eastAsia="Noto Sans JP" w:hAnsi="Fira Sans Extra Condensed"/>
      <w:bCs/>
      <w:sz w:val="22"/>
      <w:szCs w:val="16"/>
      <w:lang w:val="en-GB"/>
    </w:rPr>
  </w:style>
  <w:style w:type="paragraph" w:customStyle="1" w:styleId="SectionsofUnits">
    <w:name w:val="Sections of Units"/>
    <w:basedOn w:val="Normal"/>
    <w:rsid w:val="00531361"/>
    <w:pPr>
      <w:keepNext/>
      <w:keepLines/>
      <w:numPr>
        <w:numId w:val="23"/>
      </w:numPr>
      <w:spacing w:before="320" w:after="40" w:line="360" w:lineRule="auto"/>
      <w:outlineLvl w:val="0"/>
    </w:pPr>
    <w:rPr>
      <w:rFonts w:ascii="Fira Sans Extra Condensed" w:eastAsia="Noto Sans JP" w:hAnsi="Fira Sans Extra Condensed" w:cs="Hind Madurai"/>
      <w:b/>
      <w:bCs/>
      <w:color w:val="ECC500"/>
      <w:spacing w:val="4"/>
      <w:sz w:val="36"/>
      <w:szCs w:val="44"/>
    </w:rPr>
  </w:style>
  <w:style w:type="paragraph" w:styleId="Revision">
    <w:name w:val="Revision"/>
    <w:hidden/>
    <w:uiPriority w:val="99"/>
    <w:semiHidden/>
    <w:rsid w:val="00531361"/>
    <w:pPr>
      <w:spacing w:after="0" w:line="240" w:lineRule="auto"/>
    </w:pPr>
    <w:rPr>
      <w:sz w:val="20"/>
      <w:lang w:eastAsia="en-GB"/>
    </w:rPr>
  </w:style>
  <w:style w:type="character" w:customStyle="1" w:styleId="ng-star-inserted1">
    <w:name w:val="ng-star-inserted1"/>
    <w:basedOn w:val="DefaultParagraphFont"/>
    <w:rsid w:val="00531361"/>
  </w:style>
  <w:style w:type="character" w:customStyle="1" w:styleId="apple-converted-space">
    <w:name w:val="apple-converted-space"/>
    <w:basedOn w:val="DefaultParagraphFont"/>
    <w:rsid w:val="00531361"/>
  </w:style>
  <w:style w:type="character" w:styleId="HTMLCode">
    <w:name w:val="HTML Code"/>
    <w:basedOn w:val="DefaultParagraphFont"/>
    <w:uiPriority w:val="99"/>
    <w:semiHidden/>
    <w:unhideWhenUsed/>
    <w:rsid w:val="00531361"/>
    <w:rPr>
      <w:rFonts w:ascii="Courier New" w:eastAsia="Times New Roman" w:hAnsi="Courier New" w:cs="Courier New"/>
      <w:sz w:val="20"/>
      <w:szCs w:val="20"/>
    </w:rPr>
  </w:style>
  <w:style w:type="character" w:customStyle="1" w:styleId="font-semibold">
    <w:name w:val="font-semibold"/>
    <w:basedOn w:val="DefaultParagraphFont"/>
    <w:rsid w:val="00531361"/>
  </w:style>
  <w:style w:type="paragraph" w:customStyle="1" w:styleId="py-1">
    <w:name w:val="py-1"/>
    <w:basedOn w:val="Normal"/>
    <w:rsid w:val="00531361"/>
    <w:pPr>
      <w:spacing w:before="100" w:beforeAutospacing="1" w:after="100" w:afterAutospacing="1" w:line="240" w:lineRule="auto"/>
    </w:pPr>
    <w:rPr>
      <w:rFonts w:ascii="Times New Roman" w:eastAsia="Times New Roman" w:hAnsi="Times New Roman" w:cs="Times New Roman"/>
      <w:sz w:val="24"/>
      <w:szCs w:val="24"/>
      <w:lang w:val="en-IE" w:eastAsia="en-GB"/>
    </w:rPr>
  </w:style>
  <w:style w:type="character" w:customStyle="1" w:styleId="whitespace-normal">
    <w:name w:val="whitespace-normal"/>
    <w:basedOn w:val="DefaultParagraphFont"/>
    <w:rsid w:val="005313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5.png"/><Relationship Id="rId42" Type="http://schemas.microsoft.com/office/2007/relationships/hdphoto" Target="media/hdphoto5.wdp"/><Relationship Id="rId47" Type="http://schemas.openxmlformats.org/officeDocument/2006/relationships/image" Target="media/image19.png"/><Relationship Id="rId63" Type="http://schemas.openxmlformats.org/officeDocument/2006/relationships/image" Target="media/image26.png"/><Relationship Id="rId68" Type="http://schemas.openxmlformats.org/officeDocument/2006/relationships/image" Target="media/image28.png"/><Relationship Id="rId84" Type="http://schemas.microsoft.com/office/2007/relationships/hdphoto" Target="media/hdphoto19.wdp"/><Relationship Id="rId89" Type="http://schemas.openxmlformats.org/officeDocument/2006/relationships/hyperlink" Target="https://www.google.com/url?sa=E&amp;q=https%3A%2F%2Fgreensoftware.foundation" TargetMode="External"/><Relationship Id="rId16" Type="http://schemas.openxmlformats.org/officeDocument/2006/relationships/hyperlink" Target="https://www.youtube.com/watch?v=KtitYCdebPw" TargetMode="External"/><Relationship Id="rId107" Type="http://schemas.openxmlformats.org/officeDocument/2006/relationships/glossaryDocument" Target="glossary/document.xml"/><Relationship Id="rId11" Type="http://schemas.openxmlformats.org/officeDocument/2006/relationships/endnotes" Target="endnotes.xml"/><Relationship Id="rId32" Type="http://schemas.openxmlformats.org/officeDocument/2006/relationships/hyperlink" Target="https://www.youtube.com/watch?v=PH8GugzXmMo" TargetMode="External"/><Relationship Id="rId37" Type="http://schemas.openxmlformats.org/officeDocument/2006/relationships/hyperlink" Target="https://refactoring.guru/design-patterns/csharp" TargetMode="External"/><Relationship Id="rId53" Type="http://schemas.openxmlformats.org/officeDocument/2006/relationships/hyperlink" Target="https://dotnet.microsoft.com/en-us/apps/aspnet/mvc" TargetMode="External"/><Relationship Id="rId58" Type="http://schemas.microsoft.com/office/2007/relationships/hdphoto" Target="media/hdphoto9.wdp"/><Relationship Id="rId74" Type="http://schemas.openxmlformats.org/officeDocument/2006/relationships/image" Target="media/image31.png"/><Relationship Id="rId79" Type="http://schemas.openxmlformats.org/officeDocument/2006/relationships/hyperlink" Target="https://aws.amazon.com/sustainability/" TargetMode="External"/><Relationship Id="rId102" Type="http://schemas.openxmlformats.org/officeDocument/2006/relationships/header" Target="header2.xml"/><Relationship Id="rId5" Type="http://schemas.openxmlformats.org/officeDocument/2006/relationships/customXml" Target="../customXml/item5.xml"/><Relationship Id="rId90" Type="http://schemas.openxmlformats.org/officeDocument/2006/relationships/hyperlink" Target="https://www.google.com/url?sa=E&amp;q=https%3A%2F%2Fsci.greensoftware.foundation" TargetMode="External"/><Relationship Id="rId95" Type="http://schemas.openxmlformats.org/officeDocument/2006/relationships/hyperlink" Target="https://www.google.com/url?sa=E&amp;q=https%3A%2F%2Fwww.websitecarbon.com" TargetMode="External"/><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image" Target="media/image17.png"/><Relationship Id="rId48" Type="http://schemas.microsoft.com/office/2007/relationships/hdphoto" Target="media/hdphoto6.wdp"/><Relationship Id="rId64" Type="http://schemas.openxmlformats.org/officeDocument/2006/relationships/image" Target="media/image27.png"/><Relationship Id="rId69" Type="http://schemas.microsoft.com/office/2007/relationships/hdphoto" Target="media/hdphoto13.wdp"/><Relationship Id="rId80" Type="http://schemas.openxmlformats.org/officeDocument/2006/relationships/hyperlink" Target="https://www.google.com/url?sa=t&amp;source=web&amp;rct=j&amp;opi=89978449&amp;url=https://aws.amazon.com/sustainability/&amp;ved=2ahUKEwi_lMn32PGSAxUt5QIHHWfqJMcQFnoECBgQAQ&amp;usg=AOvVaw3OG8ERJtmUhYeZJ7ICJxSY" TargetMode="External"/><Relationship Id="rId85" Type="http://schemas.openxmlformats.org/officeDocument/2006/relationships/hyperlink" Target="https://www.youtube.com/watch?v=SvyAppu_xlc" TargetMode="External"/><Relationship Id="rId12" Type="http://schemas.openxmlformats.org/officeDocument/2006/relationships/image" Target="media/image1.png"/><Relationship Id="rId17" Type="http://schemas.openxmlformats.org/officeDocument/2006/relationships/image" Target="media/image3.png"/><Relationship Id="rId33" Type="http://schemas.openxmlformats.org/officeDocument/2006/relationships/image" Target="media/image10.png"/><Relationship Id="rId38" Type="http://schemas.openxmlformats.org/officeDocument/2006/relationships/image" Target="media/image13.png"/><Relationship Id="rId59" Type="http://schemas.openxmlformats.org/officeDocument/2006/relationships/image" Target="media/image24.png"/><Relationship Id="rId103" Type="http://schemas.openxmlformats.org/officeDocument/2006/relationships/footer" Target="footer2.xml"/><Relationship Id="rId108" Type="http://schemas.openxmlformats.org/officeDocument/2006/relationships/theme" Target="theme/theme1.xml"/><Relationship Id="rId20" Type="http://schemas.openxmlformats.org/officeDocument/2006/relationships/hyperlink" Target="https://www.youtube.com/watch?v=KtitYCdebPw" TargetMode="External"/><Relationship Id="rId41" Type="http://schemas.openxmlformats.org/officeDocument/2006/relationships/image" Target="media/image16.png"/><Relationship Id="rId54" Type="http://schemas.openxmlformats.org/officeDocument/2006/relationships/hyperlink" Target="https://learn.microsoft.com/en-us/aspnet/mvc/overview/getting-started/?source=recommendations" TargetMode="External"/><Relationship Id="rId62" Type="http://schemas.microsoft.com/office/2007/relationships/hdphoto" Target="media/hdphoto11.wdp"/><Relationship Id="rId70" Type="http://schemas.openxmlformats.org/officeDocument/2006/relationships/image" Target="media/image29.png"/><Relationship Id="rId75" Type="http://schemas.microsoft.com/office/2007/relationships/hdphoto" Target="media/hdphoto16.wdp"/><Relationship Id="rId83" Type="http://schemas.openxmlformats.org/officeDocument/2006/relationships/image" Target="media/image34.png"/><Relationship Id="rId88" Type="http://schemas.openxmlformats.org/officeDocument/2006/relationships/hyperlink" Target="https://www.google.com/url?sa=E&amp;q=https%3A%2F%2Fwww.cloudcarbonfootprint.org%2Fdocs%2Fmethodology" TargetMode="External"/><Relationship Id="rId91" Type="http://schemas.openxmlformats.org/officeDocument/2006/relationships/hyperlink" Target="https://www.google.com/url?sa=E&amp;q=https%3A%2F%2Fpatterns.greensoftware.foundation" TargetMode="External"/><Relationship Id="rId96" Type="http://schemas.openxmlformats.org/officeDocument/2006/relationships/hyperlink" Target="https://www.google.com/url?sa=E&amp;q=https%3A%2F%2Fdotnet.microsoft.com%2Flearn%2Fdotnet%2Fwhat-is-dotnet" TargetMode="External"/><Relationship Id="rId1" Type="http://schemas.openxmlformats.org/officeDocument/2006/relationships/customXml" Target="../customXml/item1.xml"/><Relationship Id="rId6" Type="http://schemas.openxmlformats.org/officeDocument/2006/relationships/numbering" Target="numbering.xml"/><Relationship Id="rId15" Type="http://schemas.microsoft.com/office/2007/relationships/hdphoto" Target="media/hdphoto2.wdp"/><Relationship Id="rId23" Type="http://schemas.microsoft.com/office/2007/relationships/hdphoto" Target="media/hdphoto3.wdp"/><Relationship Id="rId28" Type="http://schemas.openxmlformats.org/officeDocument/2006/relationships/hyperlink" Target="https://www.youtube.com/watch?v=2RKF8XTf0Fc" TargetMode="External"/><Relationship Id="rId36" Type="http://schemas.openxmlformats.org/officeDocument/2006/relationships/hyperlink" Target="https://www.youtube.com/watch?v=rylaiB2uH2A" TargetMode="External"/><Relationship Id="rId49" Type="http://schemas.openxmlformats.org/officeDocument/2006/relationships/image" Target="media/image20.png"/><Relationship Id="rId57" Type="http://schemas.openxmlformats.org/officeDocument/2006/relationships/image" Target="media/image23.png"/><Relationship Id="rId106"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hyperlink" Target="https://www.youtube.com/watch?v=zHiWqnTWsn4&amp;pp=ygUQU09MSUQgcHJpbmNpcGxlcw%3D%3D" TargetMode="External"/><Relationship Id="rId44" Type="http://schemas.openxmlformats.org/officeDocument/2006/relationships/hyperlink" Target="https://www.youtube.com/watch?v=GMgmhmw9vM4&amp;list=PLJCA_Iseb28IwT5JVKywWnNfbdhRvfy6X" TargetMode="External"/><Relationship Id="rId52" Type="http://schemas.openxmlformats.org/officeDocument/2006/relationships/hyperlink" Target="https://www.youtube.com/watch?v=nYxn50hmEQk" TargetMode="External"/><Relationship Id="rId60" Type="http://schemas.microsoft.com/office/2007/relationships/hdphoto" Target="media/hdphoto10.wdp"/><Relationship Id="rId65" Type="http://schemas.microsoft.com/office/2007/relationships/hdphoto" Target="media/hdphoto12.wdp"/><Relationship Id="rId73" Type="http://schemas.microsoft.com/office/2007/relationships/hdphoto" Target="media/hdphoto15.wdp"/><Relationship Id="rId78" Type="http://schemas.openxmlformats.org/officeDocument/2006/relationships/hyperlink" Target="https://arxiv.org/pdf/1805.01765" TargetMode="External"/><Relationship Id="rId81" Type="http://schemas.openxmlformats.org/officeDocument/2006/relationships/image" Target="media/image33.png"/><Relationship Id="rId86" Type="http://schemas.openxmlformats.org/officeDocument/2006/relationships/hyperlink" Target="https://www.carbon-aware-computing.com/" TargetMode="External"/><Relationship Id="rId94" Type="http://schemas.openxmlformats.org/officeDocument/2006/relationships/hyperlink" Target="https://www.google.com/url?sa=E&amp;q=https%3A%2F%2Fmartinfowler.com%2Farticles%2Fmicroservices.html" TargetMode="External"/><Relationship Id="rId99" Type="http://schemas.openxmlformats.org/officeDocument/2006/relationships/hyperlink" Target="https://www.google.com/url?sa=E&amp;q=https%3A%2F%2Flearn.microsoft.com%2Fen-us%2Fvisualstudio%2Fprofiling%2F" TargetMode="External"/><Relationship Id="rId10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3" Type="http://schemas.microsoft.com/office/2007/relationships/hdphoto" Target="media/hdphoto1.wdp"/><Relationship Id="rId18" Type="http://schemas.openxmlformats.org/officeDocument/2006/relationships/image" Target="media/image4.png"/><Relationship Id="rId39" Type="http://schemas.openxmlformats.org/officeDocument/2006/relationships/image" Target="media/image14.png"/><Relationship Id="rId34" Type="http://schemas.openxmlformats.org/officeDocument/2006/relationships/image" Target="media/image11.png"/><Relationship Id="rId50" Type="http://schemas.microsoft.com/office/2007/relationships/hdphoto" Target="media/hdphoto7.wdp"/><Relationship Id="rId55" Type="http://schemas.openxmlformats.org/officeDocument/2006/relationships/image" Target="media/image22.png"/><Relationship Id="rId76" Type="http://schemas.openxmlformats.org/officeDocument/2006/relationships/image" Target="media/image32.png"/><Relationship Id="rId97" Type="http://schemas.openxmlformats.org/officeDocument/2006/relationships/hyperlink" Target="https://www.google.com/url?sa=E&amp;q=https%3A%2F%2Flearn.microsoft.com%2Fen-us%2Fazure%2Fazure-functions%2Ffunctions-best-practices" TargetMode="External"/><Relationship Id="rId104" Type="http://schemas.openxmlformats.org/officeDocument/2006/relationships/header" Target="header3.xml"/><Relationship Id="rId7" Type="http://schemas.openxmlformats.org/officeDocument/2006/relationships/styles" Target="styles.xml"/><Relationship Id="rId71" Type="http://schemas.microsoft.com/office/2007/relationships/hdphoto" Target="media/hdphoto14.wdp"/><Relationship Id="rId92" Type="http://schemas.openxmlformats.org/officeDocument/2006/relationships/hyperlink" Target="https://www.google.com/url?sa=E&amp;q=https%3A%2F%2Fdocs.aws.amazon.com%2Flambda%2Flatest%2Foperatorguide%2Fprofile-functions.html" TargetMode="External"/><Relationship Id="rId2" Type="http://schemas.openxmlformats.org/officeDocument/2006/relationships/customXml" Target="../customXml/item2.xml"/><Relationship Id="rId29" Type="http://schemas.openxmlformats.org/officeDocument/2006/relationships/hyperlink" Target="https://www.youtube.com/watch?v=2RKF8XTf0Fc&amp;pp=ygUZc29saWQgcHJpbmNpcGxlcyBjIyBmcml0eg%3D%3D" TargetMode="External"/><Relationship Id="rId24" Type="http://schemas.openxmlformats.org/officeDocument/2006/relationships/image" Target="media/image7.png"/><Relationship Id="rId40" Type="http://schemas.openxmlformats.org/officeDocument/2006/relationships/image" Target="media/image15.png"/><Relationship Id="rId45" Type="http://schemas.openxmlformats.org/officeDocument/2006/relationships/hyperlink" Target="https://www.youtube.com/watch?v=YeL0Xx5UK3c" TargetMode="External"/><Relationship Id="rId66" Type="http://schemas.openxmlformats.org/officeDocument/2006/relationships/hyperlink" Target="https://hal.science/hal-05253178v1/document" TargetMode="External"/><Relationship Id="rId87" Type="http://schemas.openxmlformats.org/officeDocument/2006/relationships/hyperlink" Target="https://news.microsoft.com/de-ch/2023/01/10/carbon-aware-computing-whitepaper/" TargetMode="External"/><Relationship Id="rId61" Type="http://schemas.openxmlformats.org/officeDocument/2006/relationships/image" Target="media/image25.png"/><Relationship Id="rId82" Type="http://schemas.microsoft.com/office/2007/relationships/hdphoto" Target="media/hdphoto18.wdp"/><Relationship Id="rId19" Type="http://schemas.openxmlformats.org/officeDocument/2006/relationships/hyperlink" Target="https://www.cs.utexas.edu/~EWD/transcriptions/EWD03xx/EWD340.html" TargetMode="External"/><Relationship Id="rId14" Type="http://schemas.openxmlformats.org/officeDocument/2006/relationships/image" Target="media/image2.png"/><Relationship Id="rId30" Type="http://schemas.openxmlformats.org/officeDocument/2006/relationships/hyperlink" Target="https://www.youtube.com/watch?v=zHiWqnTWsn4" TargetMode="External"/><Relationship Id="rId35" Type="http://schemas.openxmlformats.org/officeDocument/2006/relationships/image" Target="media/image12.png"/><Relationship Id="rId56" Type="http://schemas.microsoft.com/office/2007/relationships/hdphoto" Target="media/hdphoto8.wdp"/><Relationship Id="rId77" Type="http://schemas.microsoft.com/office/2007/relationships/hdphoto" Target="media/hdphoto17.wdp"/><Relationship Id="rId100" Type="http://schemas.openxmlformats.org/officeDocument/2006/relationships/header" Target="header1.xml"/><Relationship Id="rId105" Type="http://schemas.openxmlformats.org/officeDocument/2006/relationships/footer" Target="footer3.xml"/><Relationship Id="rId8" Type="http://schemas.openxmlformats.org/officeDocument/2006/relationships/settings" Target="settings.xml"/><Relationship Id="rId51" Type="http://schemas.openxmlformats.org/officeDocument/2006/relationships/image" Target="media/image21.png"/><Relationship Id="rId72" Type="http://schemas.openxmlformats.org/officeDocument/2006/relationships/image" Target="media/image30.png"/><Relationship Id="rId93" Type="http://schemas.openxmlformats.org/officeDocument/2006/relationships/hyperlink" Target="https://www.google.com/url?sa=E&amp;q=https%3A%2F%2Fapp.electricitymaps.com" TargetMode="External"/><Relationship Id="rId98" Type="http://schemas.openxmlformats.org/officeDocument/2006/relationships/hyperlink" Target="https://www.google.com/url?sa=E&amp;q=https%3A%2F%2Flearn.microsoft.com%2Fen-us%2Fdotnet%2Fapi%2Fmicrosoft.extensions.objectpool" TargetMode="External"/><Relationship Id="rId3" Type="http://schemas.openxmlformats.org/officeDocument/2006/relationships/customXml" Target="../customXml/item3.xml"/><Relationship Id="rId25" Type="http://schemas.microsoft.com/office/2007/relationships/hdphoto" Target="media/hdphoto4.wdp"/><Relationship Id="rId46" Type="http://schemas.openxmlformats.org/officeDocument/2006/relationships/image" Target="media/image18.png"/><Relationship Id="rId67" Type="http://schemas.openxmlformats.org/officeDocument/2006/relationships/hyperlink" Target="https://levelup.gitconnected.com/sustainable-microservices-architecture-when-breaking-up-your-monolith-increases-your-carbon-4398a1cc66db"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60.png"/><Relationship Id="rId1" Type="http://schemas.openxmlformats.org/officeDocument/2006/relationships/image" Target="media/image37.png"/></Relationships>
</file>

<file path=word/_rels/footer2.xml.rels><?xml version="1.0" encoding="UTF-8" standalone="yes"?>
<Relationships xmlns="http://schemas.openxmlformats.org/package/2006/relationships"><Relationship Id="rId2" Type="http://schemas.openxmlformats.org/officeDocument/2006/relationships/image" Target="media/image7.jpg"/><Relationship Id="rId1" Type="http://schemas.openxmlformats.org/officeDocument/2006/relationships/image" Target="media/image40.jpg"/></Relationships>
</file>

<file path=word/_rels/header1.xml.rels><?xml version="1.0" encoding="UTF-8" standalone="yes"?>
<Relationships xmlns="http://schemas.openxmlformats.org/package/2006/relationships"><Relationship Id="rId3" Type="http://schemas.openxmlformats.org/officeDocument/2006/relationships/image" Target="media/image36.png"/><Relationship Id="rId2" Type="http://schemas.openxmlformats.org/officeDocument/2006/relationships/image" Target="media/image110.png"/><Relationship Id="rId1" Type="http://schemas.openxmlformats.org/officeDocument/2006/relationships/image" Target="media/image35.png"/><Relationship Id="rId4" Type="http://schemas.openxmlformats.org/officeDocument/2006/relationships/image" Target="media/image210.png"/></Relationships>
</file>

<file path=word/_rels/header2.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jpg"/><Relationship Id="rId1" Type="http://schemas.openxmlformats.org/officeDocument/2006/relationships/image" Target="media/image38.jpg"/><Relationship Id="rId4" Type="http://schemas.openxmlformats.org/officeDocument/2006/relationships/image" Target="media/image40.png"/></Relationships>
</file>

<file path=word/_rels/header3.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1.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endnotes" Target="endnotes.xml"/><Relationship Id="rId4" Type="http://schemas.openxmlformats.org/officeDocument/2006/relationships/footnotes" Target="footnote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828709F48C9FF3429412F47845CAC4BF"/>
        <w:category>
          <w:name w:val="General"/>
          <w:gallery w:val="placeholder"/>
        </w:category>
        <w:types>
          <w:type w:val="bbPlcHdr"/>
        </w:types>
        <w:behaviors>
          <w:behavior w:val="content"/>
        </w:behaviors>
        <w:guid w:val="{F6D55BAB-F623-144A-AF77-B640FE3F55E5}"/>
      </w:docPartPr>
      <w:docPartBody>
        <w:p w:rsidR="00C679AF" w:rsidRDefault="00000000">
          <w:pPr>
            <w:pStyle w:val="828709F48C9FF3429412F47845CAC4BF"/>
          </w:pPr>
          <w:r>
            <w:rPr>
              <w:rStyle w:val="PlaceholderText"/>
            </w:rPr>
            <w:t>[Title]</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27346C" w:rsidRDefault="0027346C">
      <w:pPr>
        <w:spacing w:after="0" w:line="240" w:lineRule="auto"/>
      </w:pPr>
      <w:r>
        <w:separator/>
      </w:r>
    </w:p>
  </w:endnote>
  <w:endnote w:type="continuationSeparator" w:id="0">
    <w:p w:rsidR="0027346C" w:rsidRDefault="0027346C">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ork Sans SemiBold">
    <w:charset w:val="EE"/>
    <w:family w:val="auto"/>
    <w:pitch w:val="variable"/>
    <w:sig w:usb0="A00000FF" w:usb1="5000E07B" w:usb2="00000000" w:usb3="00000000" w:csb0="00000193" w:csb1="00000000"/>
  </w:font>
  <w:font w:name="Poppins">
    <w:charset w:val="EE"/>
    <w:family w:val="auto"/>
    <w:pitch w:val="variable"/>
    <w:sig w:usb0="00008007" w:usb1="00000000" w:usb2="00000000" w:usb3="00000000" w:csb0="00000093" w:csb1="00000000"/>
  </w:font>
  <w:font w:name="Titillium Web Bold">
    <w:altName w:val="Titillium Web"/>
    <w:panose1 w:val="00000000000000000000"/>
    <w:charset w:val="00"/>
    <w:family w:val="roman"/>
    <w:notTrueType/>
    <w:pitch w:val="default"/>
  </w:font>
  <w:font w:name="Poppins SemiBold">
    <w:charset w:val="EE"/>
    <w:family w:val="auto"/>
    <w:pitch w:val="variable"/>
    <w:sig w:usb0="00008007" w:usb1="00000000" w:usb2="00000000" w:usb3="00000000" w:csb0="00000093" w:csb1="00000000"/>
  </w:font>
  <w:font w:name="Work Sans">
    <w:charset w:val="EE"/>
    <w:family w:val="auto"/>
    <w:pitch w:val="variable"/>
    <w:sig w:usb0="A00000FF" w:usb1="5000E07B" w:usb2="00000000" w:usb3="00000000" w:csb0="00000193" w:csb1="00000000"/>
  </w:font>
  <w:font w:name="Fira Sans Extra Condensed">
    <w:charset w:val="00"/>
    <w:family w:val="swiss"/>
    <w:pitch w:val="variable"/>
    <w:sig w:usb0="600002FF" w:usb1="00000001" w:usb2="00000000" w:usb3="00000000" w:csb0="0000019F" w:csb1="00000000"/>
  </w:font>
  <w:font w:name="Noto Sans JP">
    <w:charset w:val="00"/>
    <w:family w:val="auto"/>
    <w:pitch w:val="default"/>
  </w:font>
  <w:font w:name="Hind Madurai">
    <w:charset w:val="EE"/>
    <w:family w:val="auto"/>
    <w:pitch w:val="variable"/>
    <w:sig w:usb0="00100007" w:usb1="00000000" w:usb2="00000000" w:usb3="00000000" w:csb0="00000093" w:csb1="00000000"/>
  </w:font>
  <w:font w:name="Titillium Web Light">
    <w:charset w:val="EE"/>
    <w:family w:val="auto"/>
    <w:pitch w:val="variable"/>
    <w:sig w:usb0="00000007" w:usb1="00000001" w:usb2="00000000" w:usb3="00000000" w:csb0="00000093" w:csb1="00000000"/>
  </w:font>
  <w:font w:name="Cambria Math">
    <w:panose1 w:val="02040503050406030204"/>
    <w:charset w:val="EE"/>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DengXian">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27346C" w:rsidRDefault="0027346C">
      <w:pPr>
        <w:spacing w:after="0" w:line="240" w:lineRule="auto"/>
      </w:pPr>
      <w:r>
        <w:separator/>
      </w:r>
    </w:p>
  </w:footnote>
  <w:footnote w:type="continuationSeparator" w:id="0">
    <w:p w:rsidR="0027346C" w:rsidRDefault="0027346C">
      <w:pPr>
        <w:spacing w:after="0" w:line="240"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79AF"/>
    <w:rsid w:val="0009063A"/>
    <w:rsid w:val="000F3F14"/>
    <w:rsid w:val="0027346C"/>
    <w:rsid w:val="00337771"/>
    <w:rsid w:val="00413755"/>
    <w:rsid w:val="005138A7"/>
    <w:rsid w:val="0066599B"/>
    <w:rsid w:val="006C7551"/>
    <w:rsid w:val="007768F6"/>
    <w:rsid w:val="00B35A83"/>
    <w:rsid w:val="00C679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IE"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200"/>
      <w:outlineLvl w:val="0"/>
    </w:pPr>
    <w:rPr>
      <w:rFonts w:ascii="Arial" w:eastAsia="Arial" w:hAnsi="Arial" w:cs="Arial"/>
      <w:sz w:val="40"/>
      <w:szCs w:val="40"/>
    </w:rPr>
  </w:style>
  <w:style w:type="paragraph" w:styleId="Heading2">
    <w:name w:val="heading 2"/>
    <w:basedOn w:val="Normal"/>
    <w:next w:val="Normal"/>
    <w:link w:val="Heading2Char"/>
    <w:uiPriority w:val="9"/>
    <w:unhideWhenUsed/>
    <w:qFormat/>
    <w:pPr>
      <w:keepNext/>
      <w:keepLines/>
      <w:spacing w:before="360" w:after="200"/>
      <w:outlineLvl w:val="1"/>
    </w:pPr>
    <w:rPr>
      <w:rFonts w:ascii="Arial" w:eastAsia="Arial" w:hAnsi="Arial" w:cs="Arial"/>
      <w:sz w:val="34"/>
    </w:rPr>
  </w:style>
  <w:style w:type="paragraph" w:styleId="Heading3">
    <w:name w:val="heading 3"/>
    <w:basedOn w:val="Normal"/>
    <w:next w:val="Normal"/>
    <w:link w:val="Heading3Char"/>
    <w:uiPriority w:val="9"/>
    <w:unhideWhenUsed/>
    <w:qFormat/>
    <w:pPr>
      <w:keepNext/>
      <w:keepLines/>
      <w:spacing w:before="320" w:after="200"/>
      <w:outlineLvl w:val="2"/>
    </w:pPr>
    <w:rPr>
      <w:rFonts w:ascii="Arial" w:eastAsia="Arial" w:hAnsi="Arial" w:cs="Arial"/>
      <w:sz w:val="30"/>
      <w:szCs w:val="30"/>
    </w:rPr>
  </w:style>
  <w:style w:type="paragraph" w:styleId="Heading4">
    <w:name w:val="heading 4"/>
    <w:basedOn w:val="Normal"/>
    <w:next w:val="Normal"/>
    <w:link w:val="Heading4Char"/>
    <w:uiPriority w:val="9"/>
    <w:unhideWhenUsed/>
    <w:qFormat/>
    <w:pPr>
      <w:keepNext/>
      <w:keepLines/>
      <w:spacing w:before="320" w:after="200"/>
      <w:outlineLvl w:val="3"/>
    </w:pPr>
    <w:rPr>
      <w:rFonts w:ascii="Arial" w:eastAsia="Arial" w:hAnsi="Arial" w:cs="Arial"/>
      <w:b/>
      <w:bCs/>
      <w:sz w:val="26"/>
      <w:szCs w:val="26"/>
    </w:rPr>
  </w:style>
  <w:style w:type="paragraph" w:styleId="Heading5">
    <w:name w:val="heading 5"/>
    <w:basedOn w:val="Normal"/>
    <w:next w:val="Normal"/>
    <w:link w:val="Heading5Char"/>
    <w:uiPriority w:val="9"/>
    <w:unhideWhenUsed/>
    <w:qFormat/>
    <w:pPr>
      <w:keepNext/>
      <w:keepLines/>
      <w:spacing w:before="320" w:after="200"/>
      <w:outlineLvl w:val="4"/>
    </w:pPr>
    <w:rPr>
      <w:rFonts w:ascii="Arial" w:eastAsia="Arial" w:hAnsi="Arial" w:cs="Arial"/>
      <w:b/>
      <w:bCs/>
    </w:rPr>
  </w:style>
  <w:style w:type="paragraph" w:styleId="Heading6">
    <w:name w:val="heading 6"/>
    <w:basedOn w:val="Normal"/>
    <w:next w:val="Normal"/>
    <w:link w:val="Heading6Char"/>
    <w:uiPriority w:val="9"/>
    <w:unhideWhenUsed/>
    <w:qFormat/>
    <w:pPr>
      <w:keepNext/>
      <w:keepLines/>
      <w:spacing w:before="320" w:after="200"/>
      <w:outlineLvl w:val="5"/>
    </w:pPr>
    <w:rPr>
      <w:rFonts w:ascii="Arial" w:eastAsia="Arial" w:hAnsi="Arial" w:cs="Arial"/>
      <w:b/>
      <w:bCs/>
      <w:sz w:val="22"/>
      <w:szCs w:val="22"/>
    </w:rPr>
  </w:style>
  <w:style w:type="paragraph" w:styleId="Heading7">
    <w:name w:val="heading 7"/>
    <w:basedOn w:val="Normal"/>
    <w:next w:val="Normal"/>
    <w:link w:val="Heading7Char"/>
    <w:uiPriority w:val="9"/>
    <w:unhideWhenUsed/>
    <w:qFormat/>
    <w:pPr>
      <w:keepNext/>
      <w:keepLines/>
      <w:spacing w:before="320" w:after="200"/>
      <w:outlineLvl w:val="6"/>
    </w:pPr>
    <w:rPr>
      <w:rFonts w:ascii="Arial" w:eastAsia="Arial" w:hAnsi="Arial" w:cs="Arial"/>
      <w:b/>
      <w:bCs/>
      <w:i/>
      <w:iCs/>
      <w:sz w:val="22"/>
      <w:szCs w:val="22"/>
    </w:rPr>
  </w:style>
  <w:style w:type="paragraph" w:styleId="Heading8">
    <w:name w:val="heading 8"/>
    <w:basedOn w:val="Normal"/>
    <w:next w:val="Normal"/>
    <w:link w:val="Heading8Char"/>
    <w:uiPriority w:val="9"/>
    <w:unhideWhenUsed/>
    <w:qFormat/>
    <w:pPr>
      <w:keepNext/>
      <w:keepLines/>
      <w:spacing w:before="320" w:after="200"/>
      <w:outlineLvl w:val="7"/>
    </w:pPr>
    <w:rPr>
      <w:rFonts w:ascii="Arial" w:eastAsia="Arial" w:hAnsi="Arial" w:cs="Arial"/>
      <w:i/>
      <w:iCs/>
      <w:sz w:val="22"/>
      <w:szCs w:val="22"/>
    </w:rPr>
  </w:style>
  <w:style w:type="paragraph" w:styleId="Heading9">
    <w:name w:val="heading 9"/>
    <w:basedOn w:val="Normal"/>
    <w:next w:val="Normal"/>
    <w:link w:val="Heading9Char"/>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GridTable1Light-Accent1">
    <w:name w:val="Grid Table 1 Light Accent 1"/>
    <w:basedOn w:val="TableNormal"/>
    <w:uiPriority w:val="99"/>
    <w:pPr>
      <w:spacing w:after="0" w:line="240" w:lineRule="auto"/>
    </w:p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b/>
        <w:color w:val="404040"/>
      </w:rPr>
      <w:tblPr/>
      <w:tcPr>
        <w:tcBorders>
          <w:bottom w:val="single" w:sz="12" w:space="0" w:color="4AB2E1"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styleId="GridTable1Light-Accent2">
    <w:name w:val="Grid Table 1 Light Accent 2"/>
    <w:basedOn w:val="TableNormal"/>
    <w:uiPriority w:val="99"/>
    <w:pPr>
      <w:spacing w:after="0" w:line="240" w:lineRule="auto"/>
    </w:p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b/>
        <w:color w:val="404040"/>
      </w:rPr>
      <w:tblPr/>
      <w:tcPr>
        <w:tcBorders>
          <w:bottom w:val="single" w:sz="12" w:space="0" w:color="F2AB87"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styleId="GridTable1Light-Accent3">
    <w:name w:val="Grid Table 1 Light Accent 3"/>
    <w:basedOn w:val="TableNormal"/>
    <w:uiPriority w:val="99"/>
    <w:pPr>
      <w:spacing w:after="0" w:line="240" w:lineRule="auto"/>
    </w:p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b/>
        <w:color w:val="404040"/>
      </w:rPr>
      <w:tblPr/>
      <w:tcPr>
        <w:tcBorders>
          <w:bottom w:val="single" w:sz="12" w:space="0" w:color="4BD55E"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styleId="GridTable1Light-Accent4">
    <w:name w:val="Grid Table 1 Light Accent 4"/>
    <w:basedOn w:val="TableNormal"/>
    <w:uiPriority w:val="99"/>
    <w:pPr>
      <w:spacing w:after="0" w:line="240" w:lineRule="auto"/>
    </w:p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b/>
        <w:color w:val="404040"/>
      </w:rPr>
      <w:tblPr/>
      <w:tcPr>
        <w:tcBorders>
          <w:bottom w:val="single" w:sz="12" w:space="0" w:color="64CCF4"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styleId="GridTable1Light-Accent5">
    <w:name w:val="Grid Table 1 Light Accent 5"/>
    <w:basedOn w:val="TableNormal"/>
    <w:uiPriority w:val="99"/>
    <w:pPr>
      <w:spacing w:after="0" w:line="240" w:lineRule="auto"/>
    </w:p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b/>
        <w:color w:val="404040"/>
      </w:rPr>
      <w:tblPr/>
      <w:tcPr>
        <w:tcBorders>
          <w:bottom w:val="single" w:sz="12" w:space="0" w:color="D971C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styleId="GridTable1Light-Accent6">
    <w:name w:val="Grid Table 1 Light Accent 6"/>
    <w:basedOn w:val="TableNormal"/>
    <w:uiPriority w:val="99"/>
    <w:pPr>
      <w:spacing w:after="0" w:line="240" w:lineRule="auto"/>
    </w:p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b/>
        <w:color w:val="404040"/>
      </w:rPr>
      <w:tblPr/>
      <w:tcPr>
        <w:tcBorders>
          <w:bottom w:val="single" w:sz="12" w:space="0" w:color="90D976"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table" w:styleId="GridTable2-Accent1">
    <w:name w:val="Grid Table 2 Accent 1"/>
    <w:basedOn w:val="TableNormal"/>
    <w:uiPriority w:val="99"/>
    <w:pPr>
      <w:spacing w:after="0" w:line="240" w:lineRule="auto"/>
    </w:p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single" w:sz="12" w:space="0" w:color="19729B" w:themeColor="accent1" w:themeTint="EA"/>
          <w:right w:val="none" w:sz="4" w:space="0" w:color="000000"/>
        </w:tcBorders>
        <w:shd w:val="clear" w:color="FFFFFF" w:fill="auto"/>
      </w:tcPr>
    </w:tblStylePr>
    <w:tblStylePr w:type="lastRow">
      <w:rPr>
        <w:b/>
        <w:color w:val="404040"/>
      </w:rPr>
      <w:tblPr/>
      <w:tcPr>
        <w:tcBorders>
          <w:top w:val="single" w:sz="4" w:space="0" w:color="19729B"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styleId="GridTable2-Accent2">
    <w:name w:val="Grid Table 2 Accent 2"/>
    <w:basedOn w:val="TableNormal"/>
    <w:uiPriority w:val="99"/>
    <w:pPr>
      <w:spacing w:after="0" w:line="240" w:lineRule="auto"/>
    </w:p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single" w:sz="12" w:space="0" w:color="F2AA85" w:themeColor="accent2" w:themeTint="97"/>
          <w:right w:val="none" w:sz="4" w:space="0" w:color="000000"/>
        </w:tcBorders>
        <w:shd w:val="clear" w:color="FFFFFF" w:fill="auto"/>
      </w:tcPr>
    </w:tblStylePr>
    <w:tblStylePr w:type="lastRow">
      <w:rPr>
        <w:b/>
        <w:color w:val="404040"/>
      </w:rPr>
      <w:tblPr/>
      <w:tcPr>
        <w:tcBorders>
          <w:top w:val="single" w:sz="4" w:space="0" w:color="F2AA8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styleId="GridTable2-Accent3">
    <w:name w:val="Grid Table 2 Accent 3"/>
    <w:basedOn w:val="TableNormal"/>
    <w:uiPriority w:val="99"/>
    <w:pPr>
      <w:spacing w:after="0" w:line="240" w:lineRule="auto"/>
    </w:p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single" w:sz="12" w:space="0" w:color="196C24" w:themeColor="accent3" w:themeTint="FE"/>
          <w:right w:val="none" w:sz="4" w:space="0" w:color="000000"/>
        </w:tcBorders>
        <w:shd w:val="clear" w:color="FFFFFF" w:fill="auto"/>
      </w:tcPr>
    </w:tblStylePr>
    <w:tblStylePr w:type="lastRow">
      <w:rPr>
        <w:b/>
        <w:color w:val="404040"/>
      </w:rPr>
      <w:tblPr/>
      <w:tcPr>
        <w:tcBorders>
          <w:top w:val="single" w:sz="4" w:space="0" w:color="196C24"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styleId="GridTable2-Accent4">
    <w:name w:val="Grid Table 2 Accent 4"/>
    <w:basedOn w:val="TableNormal"/>
    <w:uiPriority w:val="99"/>
    <w:pPr>
      <w:spacing w:after="0" w:line="240" w:lineRule="auto"/>
    </w:p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single" w:sz="12" w:space="0" w:color="5FCAF3" w:themeColor="accent4" w:themeTint="9A"/>
          <w:right w:val="none" w:sz="4" w:space="0" w:color="000000"/>
        </w:tcBorders>
        <w:shd w:val="clear" w:color="FFFFFF" w:fill="auto"/>
      </w:tcPr>
    </w:tblStylePr>
    <w:tblStylePr w:type="lastRow">
      <w:rPr>
        <w:b/>
        <w:color w:val="404040"/>
      </w:rPr>
      <w:tblPr/>
      <w:tcPr>
        <w:tcBorders>
          <w:top w:val="single" w:sz="4" w:space="0" w:color="5FCAF3"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styleId="GridTable2-Accent5">
    <w:name w:val="Grid Table 2 Accent 5"/>
    <w:basedOn w:val="TableNormal"/>
    <w:uiPriority w:val="99"/>
    <w:pPr>
      <w:spacing w:after="0" w:line="240" w:lineRule="auto"/>
    </w:p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single" w:sz="12" w:space="0" w:color="A02B93" w:themeColor="accent5"/>
          <w:right w:val="none" w:sz="4" w:space="0" w:color="000000"/>
        </w:tcBorders>
        <w:shd w:val="clear" w:color="FFFFFF" w:fill="auto"/>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styleId="GridTable2-Accent6">
    <w:name w:val="Grid Table 2 Accent 6"/>
    <w:basedOn w:val="TableNormal"/>
    <w:uiPriority w:val="99"/>
    <w:pPr>
      <w:spacing w:after="0" w:line="240" w:lineRule="auto"/>
    </w:p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single" w:sz="12" w:space="0" w:color="4EA72E" w:themeColor="accent6"/>
          <w:right w:val="none" w:sz="4" w:space="0" w:color="000000"/>
        </w:tcBorders>
        <w:shd w:val="clear" w:color="FFFFFF" w:fill="auto"/>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GridTable3-Accent1">
    <w:name w:val="Grid Table 3 Accent 1"/>
    <w:basedOn w:val="TableNormal"/>
    <w:uiPriority w:val="99"/>
    <w:pPr>
      <w:spacing w:after="0" w:line="240" w:lineRule="auto"/>
    </w:pPr>
    <w:tblPr>
      <w:tblStyleRowBandSize w:val="1"/>
      <w:tblStyleColBandSize w:val="1"/>
      <w:tblBorders>
        <w:bottom w:val="single" w:sz="4" w:space="0" w:color="19729B" w:themeColor="accent1" w:themeTint="EA"/>
        <w:insideH w:val="single" w:sz="4" w:space="0" w:color="19729B" w:themeColor="accent1" w:themeTint="EA"/>
        <w:insideV w:val="single" w:sz="4" w:space="0" w:color="19729B"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BFE4F4" w:themeColor="accent1" w:themeTint="34" w:fill="BFE4F4" w:themeFill="accent1" w:themeFillTint="34"/>
      </w:tcPr>
    </w:tblStylePr>
    <w:tblStylePr w:type="band1Horz">
      <w:rPr>
        <w:rFonts w:ascii="Arial" w:hAnsi="Arial"/>
        <w:color w:val="404040"/>
        <w:sz w:val="22"/>
      </w:rPr>
      <w:tblPr/>
      <w:tcPr>
        <w:shd w:val="clear" w:color="BFE4F4" w:themeColor="accent1" w:themeTint="34" w:fill="BFE4F4" w:themeFill="accent1" w:themeFillTint="34"/>
      </w:tcPr>
    </w:tblStylePr>
  </w:style>
  <w:style w:type="table" w:styleId="GridTable3-Accent2">
    <w:name w:val="Grid Table 3 Accent 2"/>
    <w:basedOn w:val="TableNormal"/>
    <w:uiPriority w:val="99"/>
    <w:pPr>
      <w:spacing w:after="0" w:line="240" w:lineRule="auto"/>
    </w:pPr>
    <w:tblPr>
      <w:tblStyleRowBandSize w:val="1"/>
      <w:tblStyleColBandSize w:val="1"/>
      <w:tblBorders>
        <w:bottom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styleId="GridTable3-Accent3">
    <w:name w:val="Grid Table 3 Accent 3"/>
    <w:basedOn w:val="TableNormal"/>
    <w:uiPriority w:val="99"/>
    <w:pPr>
      <w:spacing w:after="0" w:line="240" w:lineRule="auto"/>
    </w:pPr>
    <w:tblPr>
      <w:tblStyleRowBandSize w:val="1"/>
      <w:tblStyleColBandSize w:val="1"/>
      <w:tblBorders>
        <w:bottom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styleId="GridTable3-Accent4">
    <w:name w:val="Grid Table 3 Accent 4"/>
    <w:basedOn w:val="TableNormal"/>
    <w:uiPriority w:val="99"/>
    <w:pPr>
      <w:spacing w:after="0" w:line="240" w:lineRule="auto"/>
    </w:pPr>
    <w:tblPr>
      <w:tblStyleRowBandSize w:val="1"/>
      <w:tblStyleColBandSize w:val="1"/>
      <w:tblBorders>
        <w:bottom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styleId="GridTable3-Accent5">
    <w:name w:val="Grid Table 3 Accent 5"/>
    <w:basedOn w:val="TableNormal"/>
    <w:uiPriority w:val="99"/>
    <w:pPr>
      <w:spacing w:after="0" w:line="240" w:lineRule="auto"/>
    </w:pPr>
    <w:tblPr>
      <w:tblStyleRowBandSize w:val="1"/>
      <w:tblStyleColBandSize w:val="1"/>
      <w:tblBorders>
        <w:bottom w:val="single" w:sz="4" w:space="0" w:color="A02B93" w:themeColor="accent5"/>
        <w:insideH w:val="single" w:sz="4" w:space="0" w:color="A02B93" w:themeColor="accent5"/>
        <w:insideV w:val="single" w:sz="4" w:space="0" w:color="A02B93"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styleId="GridTable3-Accent6">
    <w:name w:val="Grid Table 3 Accent 6"/>
    <w:basedOn w:val="TableNormal"/>
    <w:uiPriority w:val="99"/>
    <w:pPr>
      <w:spacing w:after="0" w:line="240" w:lineRule="auto"/>
    </w:pPr>
    <w:tblPr>
      <w:tblStyleRowBandSize w:val="1"/>
      <w:tblStyleColBandSize w:val="1"/>
      <w:tblBorders>
        <w:bottom w:val="single" w:sz="4" w:space="0" w:color="4EA72E" w:themeColor="accent6"/>
        <w:insideH w:val="single" w:sz="4" w:space="0" w:color="4EA72E" w:themeColor="accent6"/>
        <w:insideV w:val="single" w:sz="4" w:space="0" w:color="4EA72E"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GridTable4-Accent1">
    <w:name w:val="Grid Table 4 Accent 1"/>
    <w:basedOn w:val="TableNormal"/>
    <w:uiPriority w:val="59"/>
    <w:pPr>
      <w:spacing w:after="0" w:line="240" w:lineRule="auto"/>
    </w:p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insideV w:val="single" w:sz="4" w:space="0" w:color="50B4E2" w:themeColor="accent1" w:themeTint="90"/>
      </w:tblBorders>
    </w:tblPr>
    <w:tblStylePr w:type="firstRow">
      <w:rPr>
        <w:rFonts w:ascii="Arial" w:hAnsi="Arial"/>
        <w:b/>
        <w:color w:val="FFFFFF"/>
        <w:sz w:val="22"/>
      </w:rPr>
      <w:tblPr/>
      <w:tcPr>
        <w:tcBorders>
          <w:top w:val="single" w:sz="4" w:space="0" w:color="19729B" w:themeColor="accent1" w:themeTint="EA"/>
          <w:left w:val="single" w:sz="4" w:space="0" w:color="19729B" w:themeColor="accent1" w:themeTint="EA"/>
          <w:bottom w:val="single" w:sz="4" w:space="0" w:color="19729B" w:themeColor="accent1" w:themeTint="EA"/>
          <w:right w:val="single" w:sz="4" w:space="0" w:color="19729B" w:themeColor="accent1" w:themeTint="EA"/>
        </w:tcBorders>
        <w:shd w:val="clear" w:color="19729B" w:themeColor="accent1" w:themeTint="EA" w:fill="19729B" w:themeFill="accent1" w:themeFillTint="EA"/>
      </w:tcPr>
    </w:tblStylePr>
    <w:tblStylePr w:type="lastRow">
      <w:rPr>
        <w:b/>
        <w:color w:val="404040"/>
      </w:rPr>
      <w:tblPr/>
      <w:tcPr>
        <w:tcBorders>
          <w:top w:val="single" w:sz="4" w:space="0" w:color="19729B"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2E5F5" w:themeColor="accent1" w:themeTint="32" w:fill="C2E5F5" w:themeFill="accent1" w:themeFillTint="32"/>
      </w:tcPr>
    </w:tblStylePr>
    <w:tblStylePr w:type="band1Horz">
      <w:rPr>
        <w:rFonts w:ascii="Arial" w:hAnsi="Arial"/>
        <w:color w:val="404040"/>
        <w:sz w:val="22"/>
      </w:rPr>
      <w:tblPr/>
      <w:tcPr>
        <w:shd w:val="clear" w:color="C2E5F5" w:themeColor="accent1" w:themeTint="32" w:fill="C2E5F5" w:themeFill="accent1" w:themeFillTint="32"/>
      </w:tcPr>
    </w:tblStylePr>
  </w:style>
  <w:style w:type="table" w:styleId="GridTable4-Accent2">
    <w:name w:val="Grid Table 4 Accent 2"/>
    <w:basedOn w:val="TableNormal"/>
    <w:uiPriority w:val="59"/>
    <w:pPr>
      <w:spacing w:after="0" w:line="240" w:lineRule="auto"/>
    </w:p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insideV w:val="single" w:sz="4" w:space="0" w:color="F2AE8B" w:themeColor="accent2" w:themeTint="90"/>
      </w:tblBorders>
    </w:tblPr>
    <w:tblStylePr w:type="firstRow">
      <w:rPr>
        <w:rFonts w:ascii="Arial" w:hAnsi="Arial"/>
        <w:b/>
        <w:color w:val="FFFFFF"/>
        <w:sz w:val="22"/>
      </w:rPr>
      <w:tblPr/>
      <w:tcPr>
        <w:tc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cBorders>
        <w:shd w:val="clear" w:color="F2AA85" w:themeColor="accent2" w:themeTint="97" w:fill="F2AA85" w:themeFill="accent2" w:themeFillTint="97"/>
      </w:tcPr>
    </w:tblStylePr>
    <w:tblStylePr w:type="lastRow">
      <w:rPr>
        <w:b/>
        <w:color w:val="404040"/>
      </w:rPr>
      <w:tblPr/>
      <w:tcPr>
        <w:tcBorders>
          <w:top w:val="single" w:sz="4" w:space="0" w:color="F2AA8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Pr/>
      <w:tcPr>
        <w:shd w:val="clear" w:color="FAE2D6" w:themeColor="accent2" w:themeTint="32" w:fill="FAE2D6" w:themeFill="accent2" w:themeFillTint="32"/>
      </w:tcPr>
    </w:tblStylePr>
  </w:style>
  <w:style w:type="table" w:styleId="GridTable4-Accent3">
    <w:name w:val="Grid Table 4 Accent 3"/>
    <w:basedOn w:val="TableNormal"/>
    <w:uiPriority w:val="59"/>
    <w:pPr>
      <w:spacing w:after="0" w:line="240" w:lineRule="auto"/>
    </w:p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insideV w:val="single" w:sz="4" w:space="0" w:color="51D663" w:themeColor="accent3" w:themeTint="90"/>
      </w:tblBorders>
    </w:tblPr>
    <w:tblStylePr w:type="firstRow">
      <w:rPr>
        <w:rFonts w:ascii="Arial" w:hAnsi="Arial"/>
        <w:b/>
        <w:color w:val="FFFFFF"/>
        <w:sz w:val="22"/>
      </w:rPr>
      <w:tblPr/>
      <w:tcPr>
        <w:tc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tcBorders>
        <w:shd w:val="clear" w:color="196C24" w:themeColor="accent3" w:themeTint="FE" w:fill="196C24" w:themeFill="accent3" w:themeFillTint="FE"/>
      </w:tcPr>
    </w:tblStylePr>
    <w:tblStylePr w:type="lastRow">
      <w:rPr>
        <w:b/>
        <w:color w:val="404040"/>
      </w:rPr>
      <w:tblPr/>
      <w:tcPr>
        <w:tcBorders>
          <w:top w:val="single" w:sz="4" w:space="0" w:color="196C24"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Pr/>
      <w:tcPr>
        <w:shd w:val="clear" w:color="C0F0C6" w:themeColor="accent3" w:themeTint="34" w:fill="C0F0C6" w:themeFill="accent3" w:themeFillTint="34"/>
      </w:tcPr>
    </w:tblStylePr>
  </w:style>
  <w:style w:type="table" w:styleId="GridTable4-Accent4">
    <w:name w:val="Grid Table 4 Accent 4"/>
    <w:basedOn w:val="TableNormal"/>
    <w:uiPriority w:val="59"/>
    <w:pPr>
      <w:spacing w:after="0" w:line="240" w:lineRule="auto"/>
    </w:p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insideV w:val="single" w:sz="4" w:space="0" w:color="6ACDF4" w:themeColor="accent4" w:themeTint="90"/>
      </w:tblBorders>
    </w:tblPr>
    <w:tblStylePr w:type="firstRow">
      <w:rPr>
        <w:rFonts w:ascii="Arial" w:hAnsi="Arial"/>
        <w:b/>
        <w:color w:val="FFFFFF"/>
        <w:sz w:val="22"/>
      </w:rPr>
      <w:tblPr/>
      <w:tcPr>
        <w:tc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cBorders>
        <w:shd w:val="clear" w:color="5FCAF3" w:themeColor="accent4" w:themeTint="9A" w:fill="5FCAF3" w:themeFill="accent4" w:themeFillTint="9A"/>
      </w:tcPr>
    </w:tblStylePr>
    <w:tblStylePr w:type="lastRow">
      <w:rPr>
        <w:b/>
        <w:color w:val="404040"/>
      </w:rPr>
      <w:tblPr/>
      <w:tcPr>
        <w:tcBorders>
          <w:top w:val="single" w:sz="4" w:space="0" w:color="5FCAF3"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Pr/>
      <w:tcPr>
        <w:shd w:val="clear" w:color="C9EDFB" w:themeColor="accent4" w:themeTint="34" w:fill="C9EDFB" w:themeFill="accent4" w:themeFillTint="34"/>
      </w:tcPr>
    </w:tblStylePr>
  </w:style>
  <w:style w:type="table" w:styleId="GridTable4-Accent5">
    <w:name w:val="Grid Table 4 Accent 5"/>
    <w:basedOn w:val="TableNormal"/>
    <w:uiPriority w:val="59"/>
    <w:pPr>
      <w:spacing w:after="0" w:line="240" w:lineRule="auto"/>
    </w:p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FFFFFF"/>
        <w:sz w:val="22"/>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tcBorders>
        <w:shd w:val="clear" w:color="A02B93" w:themeColor="accent5" w:fill="A02B93" w:themeFill="accent5"/>
      </w:tcPr>
    </w:tblStylePr>
    <w:tblStylePr w:type="lastRow">
      <w:rPr>
        <w:b/>
        <w:color w:val="404040"/>
      </w:rPr>
      <w:tblPr/>
      <w:tcPr>
        <w:tcBorders>
          <w:top w:val="single" w:sz="4" w:space="0" w:color="A02B93"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Pr/>
      <w:tcPr>
        <w:shd w:val="clear" w:color="F1CDED" w:themeColor="accent5" w:themeTint="34" w:fill="F1CDED" w:themeFill="accent5" w:themeFillTint="34"/>
      </w:tcPr>
    </w:tblStylePr>
  </w:style>
  <w:style w:type="table" w:styleId="GridTable4-Accent6">
    <w:name w:val="Grid Table 4 Accent 6"/>
    <w:basedOn w:val="TableNormal"/>
    <w:uiPriority w:val="59"/>
    <w:pPr>
      <w:spacing w:after="0" w:line="240" w:lineRule="auto"/>
    </w:p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FFFFFF"/>
        <w:sz w:val="22"/>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tcBorders>
        <w:shd w:val="clear" w:color="4EA72E" w:themeColor="accent6" w:fill="4EA72E" w:themeFill="accent6"/>
      </w:tcPr>
    </w:tblStylePr>
    <w:tblStylePr w:type="lastRow">
      <w:rPr>
        <w:b/>
        <w:color w:val="404040"/>
      </w:rPr>
      <w:tblPr/>
      <w:tcPr>
        <w:tcBorders>
          <w:top w:val="single" w:sz="4" w:space="0" w:color="4EA72E"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Pr/>
      <w:tcPr>
        <w:shd w:val="clear" w:color="D8F2CF" w:themeColor="accent6" w:themeTint="34" w:fill="D8F2CF" w:themeFill="accent6" w:themeFillTint="34"/>
      </w:tcPr>
    </w:tblStylePr>
  </w:style>
  <w:style w:type="table" w:styleId="GridTable5Dark-Accent2">
    <w:name w:val="Grid Table 5 Dark Accent 2"/>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AE2D6" w:themeColor="accent2" w:themeTint="32" w:fill="FAE2D6" w:themeFill="accent2" w:themeFillTint="32"/>
    </w:tblPr>
    <w:tblStylePr w:type="firstRow">
      <w:rPr>
        <w:rFonts w:ascii="Arial" w:hAnsi="Arial"/>
        <w:b/>
        <w:color w:val="FFFFFF"/>
        <w:sz w:val="22"/>
      </w:rPr>
      <w:tblPr/>
      <w:tcPr>
        <w:shd w:val="clear" w:color="E97132" w:themeColor="accent2" w:fill="E97132" w:themeFill="accent2"/>
      </w:tcPr>
    </w:tblStylePr>
    <w:tblStylePr w:type="lastRow">
      <w:rPr>
        <w:rFonts w:ascii="Arial" w:hAnsi="Arial"/>
        <w:b/>
        <w:color w:val="FFFFFF"/>
        <w:sz w:val="22"/>
      </w:rPr>
      <w:tblPr/>
      <w:tcPr>
        <w:tcBorders>
          <w:top w:val="single" w:sz="4" w:space="0" w:color="FFFFFF" w:themeColor="light1"/>
        </w:tcBorders>
        <w:shd w:val="clear" w:color="E97132" w:themeColor="accent2" w:fill="E97132" w:themeFill="accent2"/>
      </w:tcPr>
    </w:tblStylePr>
    <w:tblStylePr w:type="firstCol">
      <w:rPr>
        <w:rFonts w:ascii="Arial" w:hAnsi="Arial"/>
        <w:b/>
        <w:color w:val="FFFFFF"/>
        <w:sz w:val="22"/>
      </w:rPr>
      <w:tblPr/>
      <w:tcPr>
        <w:shd w:val="clear" w:color="E97132" w:themeColor="accent2" w:fill="E97132" w:themeFill="accent2"/>
      </w:tcPr>
    </w:tblStylePr>
    <w:tblStylePr w:type="lastCol">
      <w:rPr>
        <w:rFonts w:ascii="Arial" w:hAnsi="Arial"/>
        <w:b/>
        <w:color w:val="FFFFFF"/>
        <w:sz w:val="22"/>
      </w:rPr>
      <w:tblPr/>
      <w:tcPr>
        <w:shd w:val="clear" w:color="E97132" w:themeColor="accent2" w:fill="E97132" w:themeFill="accent2"/>
      </w:tcPr>
    </w:tblStylePr>
    <w:tblStylePr w:type="band1Vert">
      <w:tblPr/>
      <w:tcPr>
        <w:shd w:val="clear" w:color="F5BDA0" w:themeColor="accent2" w:themeTint="75" w:fill="F5BDA0" w:themeFill="accent2" w:themeFillTint="75"/>
      </w:tcPr>
    </w:tblStylePr>
    <w:tblStylePr w:type="band1Horz">
      <w:tblPr/>
      <w:tcPr>
        <w:shd w:val="clear" w:color="F5BDA0" w:themeColor="accent2" w:themeTint="75" w:fill="F5BDA0" w:themeFill="accent2" w:themeFillTint="75"/>
      </w:tcPr>
    </w:tblStylePr>
  </w:style>
  <w:style w:type="table" w:styleId="GridTable5Dark-Accent3">
    <w:name w:val="Grid Table 5 Dark Accent 3"/>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0F0C6" w:themeColor="accent3" w:themeTint="34" w:fill="C0F0C6" w:themeFill="accent3" w:themeFillTint="34"/>
    </w:tblPr>
    <w:tblStylePr w:type="firstRow">
      <w:rPr>
        <w:rFonts w:ascii="Arial" w:hAnsi="Arial"/>
        <w:b/>
        <w:color w:val="FFFFFF"/>
        <w:sz w:val="22"/>
      </w:rPr>
      <w:tblPr/>
      <w:tcPr>
        <w:shd w:val="clear" w:color="196B24" w:themeColor="accent3" w:fill="196B24" w:themeFill="accent3"/>
      </w:tcPr>
    </w:tblStylePr>
    <w:tblStylePr w:type="lastRow">
      <w:rPr>
        <w:rFonts w:ascii="Arial" w:hAnsi="Arial"/>
        <w:b/>
        <w:color w:val="FFFFFF"/>
        <w:sz w:val="22"/>
      </w:rPr>
      <w:tblPr/>
      <w:tcPr>
        <w:tcBorders>
          <w:top w:val="single" w:sz="4" w:space="0" w:color="FFFFFF" w:themeColor="light1"/>
        </w:tcBorders>
        <w:shd w:val="clear" w:color="196B24" w:themeColor="accent3" w:fill="196B24" w:themeFill="accent3"/>
      </w:tcPr>
    </w:tblStylePr>
    <w:tblStylePr w:type="firstCol">
      <w:rPr>
        <w:rFonts w:ascii="Arial" w:hAnsi="Arial"/>
        <w:b/>
        <w:color w:val="FFFFFF"/>
        <w:sz w:val="22"/>
      </w:rPr>
      <w:tblPr/>
      <w:tcPr>
        <w:shd w:val="clear" w:color="196B24" w:themeColor="accent3" w:fill="196B24" w:themeFill="accent3"/>
      </w:tcPr>
    </w:tblStylePr>
    <w:tblStylePr w:type="lastCol">
      <w:rPr>
        <w:rFonts w:ascii="Arial" w:hAnsi="Arial"/>
        <w:b/>
        <w:color w:val="FFFFFF"/>
        <w:sz w:val="22"/>
      </w:rPr>
      <w:tblPr/>
      <w:tcPr>
        <w:shd w:val="clear" w:color="196B24" w:themeColor="accent3" w:fill="196B24" w:themeFill="accent3"/>
      </w:tcPr>
    </w:tblStylePr>
    <w:tblStylePr w:type="band1Vert">
      <w:tblPr/>
      <w:tcPr>
        <w:shd w:val="clear" w:color="72DE80" w:themeColor="accent3" w:themeTint="75" w:fill="72DE80" w:themeFill="accent3" w:themeFillTint="75"/>
      </w:tcPr>
    </w:tblStylePr>
    <w:tblStylePr w:type="band1Horz">
      <w:tblPr/>
      <w:tcPr>
        <w:shd w:val="clear" w:color="72DE80" w:themeColor="accent3" w:themeTint="75" w:fill="72DE80" w:themeFill="accent3" w:themeFillTint="75"/>
      </w:tcPr>
    </w:tblStylePr>
  </w:style>
  <w:style w:type="table" w:styleId="GridTable5Dark-Accent5">
    <w:name w:val="Grid Table 5 Dark Accent 5"/>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1CDED" w:themeColor="accent5" w:themeTint="34" w:fill="F1CDED" w:themeFill="accent5" w:themeFillTint="34"/>
    </w:tblPr>
    <w:tblStylePr w:type="firstRow">
      <w:rPr>
        <w:rFonts w:ascii="Arial" w:hAnsi="Arial"/>
        <w:b/>
        <w:color w:val="FFFFFF"/>
        <w:sz w:val="22"/>
      </w:rPr>
      <w:tblPr/>
      <w:tcPr>
        <w:shd w:val="clear" w:color="A02B93" w:themeColor="accent5" w:fill="A02B93" w:themeFill="accent5"/>
      </w:tcPr>
    </w:tblStylePr>
    <w:tblStylePr w:type="lastRow">
      <w:rPr>
        <w:rFonts w:ascii="Arial" w:hAnsi="Arial"/>
        <w:b/>
        <w:color w:val="FFFFFF"/>
        <w:sz w:val="22"/>
      </w:rPr>
      <w:tblPr/>
      <w:tcPr>
        <w:tcBorders>
          <w:top w:val="single" w:sz="4" w:space="0" w:color="FFFFFF" w:themeColor="light1"/>
        </w:tcBorders>
        <w:shd w:val="clear" w:color="A02B93" w:themeColor="accent5" w:fill="A02B93" w:themeFill="accent5"/>
      </w:tcPr>
    </w:tblStylePr>
    <w:tblStylePr w:type="firstCol">
      <w:rPr>
        <w:rFonts w:ascii="Arial" w:hAnsi="Arial"/>
        <w:b/>
        <w:color w:val="FFFFFF"/>
        <w:sz w:val="22"/>
      </w:rPr>
      <w:tblPr/>
      <w:tcPr>
        <w:shd w:val="clear" w:color="A02B93" w:themeColor="accent5" w:fill="A02B93" w:themeFill="accent5"/>
      </w:tcPr>
    </w:tblStylePr>
    <w:tblStylePr w:type="lastCol">
      <w:rPr>
        <w:rFonts w:ascii="Arial" w:hAnsi="Arial"/>
        <w:b/>
        <w:color w:val="FFFFFF"/>
        <w:sz w:val="22"/>
      </w:rPr>
      <w:tblPr/>
      <w:tcPr>
        <w:shd w:val="clear" w:color="A02B93" w:themeColor="accent5" w:fill="A02B93" w:themeFill="accent5"/>
      </w:tcPr>
    </w:tblStylePr>
    <w:tblStylePr w:type="band1Vert">
      <w:tblPr/>
      <w:tcPr>
        <w:shd w:val="clear" w:color="E18FD7" w:themeColor="accent5" w:themeTint="75" w:fill="E18FD7" w:themeFill="accent5" w:themeFillTint="75"/>
      </w:tcPr>
    </w:tblStylePr>
    <w:tblStylePr w:type="band1Horz">
      <w:tblPr/>
      <w:tcPr>
        <w:shd w:val="clear" w:color="E18FD7" w:themeColor="accent5" w:themeTint="75" w:fill="E18FD7" w:themeFill="accent5" w:themeFillTint="75"/>
      </w:tcPr>
    </w:tblStylePr>
  </w:style>
  <w:style w:type="table" w:styleId="GridTable5Dark-Accent6">
    <w:name w:val="Grid Table 5 Dark Accent 6"/>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F2CF" w:themeColor="accent6" w:themeTint="34" w:fill="D8F2CF" w:themeFill="accent6" w:themeFillTint="34"/>
    </w:tblPr>
    <w:tblStylePr w:type="firstRow">
      <w:rPr>
        <w:rFonts w:ascii="Arial" w:hAnsi="Arial"/>
        <w:b/>
        <w:color w:val="FFFFFF"/>
        <w:sz w:val="22"/>
      </w:rPr>
      <w:tblPr/>
      <w:tcPr>
        <w:shd w:val="clear" w:color="4EA72E" w:themeColor="accent6" w:fill="4EA72E" w:themeFill="accent6"/>
      </w:tcPr>
    </w:tblStylePr>
    <w:tblStylePr w:type="lastRow">
      <w:rPr>
        <w:rFonts w:ascii="Arial" w:hAnsi="Arial"/>
        <w:b/>
        <w:color w:val="FFFFFF"/>
        <w:sz w:val="22"/>
      </w:rPr>
      <w:tblPr/>
      <w:tcPr>
        <w:tcBorders>
          <w:top w:val="single" w:sz="4" w:space="0" w:color="FFFFFF" w:themeColor="light1"/>
        </w:tcBorders>
        <w:shd w:val="clear" w:color="4EA72E" w:themeColor="accent6" w:fill="4EA72E" w:themeFill="accent6"/>
      </w:tcPr>
    </w:tblStylePr>
    <w:tblStylePr w:type="firstCol">
      <w:rPr>
        <w:rFonts w:ascii="Arial" w:hAnsi="Arial"/>
        <w:b/>
        <w:color w:val="FFFFFF"/>
        <w:sz w:val="22"/>
      </w:rPr>
      <w:tblPr/>
      <w:tcPr>
        <w:shd w:val="clear" w:color="4EA72E" w:themeColor="accent6" w:fill="4EA72E" w:themeFill="accent6"/>
      </w:tcPr>
    </w:tblStylePr>
    <w:tblStylePr w:type="lastCol">
      <w:rPr>
        <w:rFonts w:ascii="Arial" w:hAnsi="Arial"/>
        <w:b/>
        <w:color w:val="FFFFFF"/>
        <w:sz w:val="22"/>
      </w:rPr>
      <w:tblPr/>
      <w:tcPr>
        <w:shd w:val="clear" w:color="4EA72E" w:themeColor="accent6" w:fill="4EA72E" w:themeFill="accent6"/>
      </w:tcPr>
    </w:tblStylePr>
    <w:tblStylePr w:type="band1Vert">
      <w:tblPr/>
      <w:tcPr>
        <w:shd w:val="clear" w:color="A8E194" w:themeColor="accent6" w:themeTint="75" w:fill="A8E194" w:themeFill="accent6" w:themeFillTint="75"/>
      </w:tcPr>
    </w:tblStylePr>
    <w:tblStylePr w:type="band1Horz">
      <w:tblPr/>
      <w:tcPr>
        <w:shd w:val="clear" w:color="A8E194" w:themeColor="accent6" w:themeTint="75" w:fill="A8E194" w:themeFill="accent6" w:themeFillTint="75"/>
      </w:tcPr>
    </w:tblStylePr>
  </w:style>
  <w:style w:type="table" w:styleId="GridTable6Colorful-Accent1">
    <w:name w:val="Grid Table 6 Colorful Accent 1"/>
    <w:basedOn w:val="TableNormal"/>
    <w:uiPriority w:val="99"/>
    <w:pPr>
      <w:spacing w:after="0" w:line="240" w:lineRule="auto"/>
    </w:pPr>
    <w:tblPr>
      <w:tblStyleRowBandSize w:val="1"/>
      <w:tblStyleColBandSize w:val="1"/>
      <w:tblBorders>
        <w:top w:val="single" w:sz="4" w:space="0" w:color="63BDE6" w:themeColor="accent1" w:themeTint="80"/>
        <w:left w:val="single" w:sz="4" w:space="0" w:color="63BDE6" w:themeColor="accent1" w:themeTint="80"/>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b/>
        <w:color w:val="63BDE6" w:themeColor="accent1" w:themeTint="80" w:themeShade="95"/>
      </w:rPr>
      <w:tblPr/>
      <w:tcPr>
        <w:tcBorders>
          <w:bottom w:val="single" w:sz="12" w:space="0" w:color="63BDE6" w:themeColor="accent1" w:themeTint="80"/>
        </w:tcBorders>
      </w:tcPr>
    </w:tblStylePr>
    <w:tblStylePr w:type="lastRow">
      <w:rPr>
        <w:b/>
        <w:color w:val="63BDE6" w:themeColor="accent1" w:themeTint="80" w:themeShade="95"/>
      </w:rPr>
    </w:tblStylePr>
    <w:tblStylePr w:type="firstCol">
      <w:rPr>
        <w:b/>
        <w:color w:val="63BDE6" w:themeColor="accent1" w:themeTint="80" w:themeShade="95"/>
      </w:rPr>
    </w:tblStylePr>
    <w:tblStylePr w:type="lastCol">
      <w:rPr>
        <w:b/>
        <w:color w:val="63BDE6" w:themeColor="accent1" w:themeTint="80" w:themeShade="95"/>
      </w:r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styleId="GridTable6Colorful-Accent2">
    <w:name w:val="Grid Table 6 Colorful Accent 2"/>
    <w:basedOn w:val="TableNormal"/>
    <w:uiPriority w:val="99"/>
    <w:pPr>
      <w:spacing w:after="0" w:line="240" w:lineRule="auto"/>
    </w:p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b/>
        <w:color w:val="F2AA85" w:themeColor="accent2" w:themeTint="97" w:themeShade="95"/>
      </w:rPr>
      <w:tblPr/>
      <w:tcPr>
        <w:tcBorders>
          <w:bottom w:val="single" w:sz="12" w:space="0" w:color="F2AA85" w:themeColor="accent2" w:themeTint="97"/>
        </w:tcBorders>
      </w:tcPr>
    </w:tblStylePr>
    <w:tblStylePr w:type="lastRow">
      <w:rPr>
        <w:b/>
        <w:color w:val="F2AA85" w:themeColor="accent2" w:themeTint="97" w:themeShade="95"/>
      </w:r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styleId="GridTable6Colorful-Accent3">
    <w:name w:val="Grid Table 6 Colorful Accent 3"/>
    <w:basedOn w:val="TableNormal"/>
    <w:uiPriority w:val="99"/>
    <w:pPr>
      <w:spacing w:after="0" w:line="240" w:lineRule="auto"/>
    </w:pPr>
    <w:tblPr>
      <w:tblStyleRowBandSize w:val="1"/>
      <w:tblStyleColBandSize w:val="1"/>
      <w:tblBorders>
        <w:top w:val="single" w:sz="4" w:space="0" w:color="196C24" w:themeColor="accent3" w:themeTint="FE"/>
        <w:left w:val="single" w:sz="4" w:space="0" w:color="196C24" w:themeColor="accent3" w:themeTint="FE"/>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b/>
        <w:color w:val="196C24" w:themeColor="accent3" w:themeTint="FE" w:themeShade="95"/>
      </w:rPr>
      <w:tblPr/>
      <w:tcPr>
        <w:tcBorders>
          <w:bottom w:val="single" w:sz="12" w:space="0" w:color="196C24" w:themeColor="accent3" w:themeTint="FE"/>
        </w:tcBorders>
      </w:tcPr>
    </w:tblStylePr>
    <w:tblStylePr w:type="lastRow">
      <w:rPr>
        <w:b/>
        <w:color w:val="196C24" w:themeColor="accent3" w:themeTint="FE" w:themeShade="95"/>
      </w:rPr>
    </w:tblStylePr>
    <w:tblStylePr w:type="firstCol">
      <w:rPr>
        <w:b/>
        <w:color w:val="196C24" w:themeColor="accent3" w:themeTint="FE" w:themeShade="95"/>
      </w:rPr>
    </w:tblStylePr>
    <w:tblStylePr w:type="lastCol">
      <w:rPr>
        <w:b/>
        <w:color w:val="196C24" w:themeColor="accent3" w:themeTint="FE" w:themeShade="95"/>
      </w:r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styleId="GridTable6Colorful-Accent4">
    <w:name w:val="Grid Table 6 Colorful Accent 4"/>
    <w:basedOn w:val="TableNormal"/>
    <w:uiPriority w:val="99"/>
    <w:pPr>
      <w:spacing w:after="0" w:line="240" w:lineRule="auto"/>
    </w:p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b/>
        <w:color w:val="5FCAF3" w:themeColor="accent4" w:themeTint="9A" w:themeShade="95"/>
      </w:rPr>
      <w:tblPr/>
      <w:tcPr>
        <w:tcBorders>
          <w:bottom w:val="single" w:sz="12" w:space="0" w:color="5FCAF3" w:themeColor="accent4" w:themeTint="9A"/>
        </w:tcBorders>
      </w:tcPr>
    </w:tblStylePr>
    <w:tblStylePr w:type="lastRow">
      <w:rPr>
        <w:b/>
        <w:color w:val="5FCAF3" w:themeColor="accent4" w:themeTint="9A" w:themeShade="95"/>
      </w:r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styleId="GridTable6Colorful-Accent5">
    <w:name w:val="Grid Table 6 Colorful Accent 5"/>
    <w:basedOn w:val="TableNormal"/>
    <w:uiPriority w:val="99"/>
    <w:pPr>
      <w:spacing w:after="0" w:line="240" w:lineRule="auto"/>
    </w:pPr>
    <w:tblPr>
      <w:tblStyleRowBandSize w:val="1"/>
      <w:tblStyleColBandSize w:val="1"/>
      <w:tblBorders>
        <w:top w:val="single" w:sz="4" w:space="0" w:color="A02B93" w:themeColor="accent5"/>
        <w:left w:val="single" w:sz="4" w:space="0" w:color="A02B93" w:themeColor="accent5"/>
        <w:bottom w:val="single" w:sz="4" w:space="0" w:color="A02B93" w:themeColor="accent5"/>
        <w:right w:val="single" w:sz="4" w:space="0" w:color="A02B93" w:themeColor="accent5"/>
        <w:insideH w:val="single" w:sz="4" w:space="0" w:color="A02B93" w:themeColor="accent5"/>
        <w:insideV w:val="single" w:sz="4" w:space="0" w:color="A02B93" w:themeColor="accent5"/>
      </w:tblBorders>
    </w:tblPr>
    <w:tblStylePr w:type="firstRow">
      <w:rPr>
        <w:b/>
        <w:color w:val="5D1955" w:themeColor="accent5" w:themeShade="95"/>
      </w:rPr>
      <w:tblPr/>
      <w:tcPr>
        <w:tcBorders>
          <w:bottom w:val="single" w:sz="12" w:space="0" w:color="A02B93" w:themeColor="accent5"/>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styleId="GridTable6Colorful-Accent6">
    <w:name w:val="Grid Table 6 Colorful Accent 6"/>
    <w:basedOn w:val="TableNormal"/>
    <w:uiPriority w:val="99"/>
    <w:pPr>
      <w:spacing w:after="0" w:line="240" w:lineRule="auto"/>
    </w:pPr>
    <w:tblPr>
      <w:tblStyleRowBandSize w:val="1"/>
      <w:tblStyleColBandSize w:val="1"/>
      <w:tblBorders>
        <w:top w:val="single" w:sz="4" w:space="0" w:color="4EA72E" w:themeColor="accent6"/>
        <w:left w:val="single" w:sz="4" w:space="0" w:color="4EA72E" w:themeColor="accent6"/>
        <w:bottom w:val="single" w:sz="4" w:space="0" w:color="4EA72E" w:themeColor="accent6"/>
        <w:right w:val="single" w:sz="4" w:space="0" w:color="4EA72E" w:themeColor="accent6"/>
        <w:insideH w:val="single" w:sz="4" w:space="0" w:color="4EA72E" w:themeColor="accent6"/>
        <w:insideV w:val="single" w:sz="4" w:space="0" w:color="4EA72E" w:themeColor="accent6"/>
      </w:tblBorders>
    </w:tblPr>
    <w:tblStylePr w:type="firstRow">
      <w:rPr>
        <w:b/>
        <w:color w:val="5D1955" w:themeColor="accent5" w:themeShade="95"/>
      </w:rPr>
      <w:tblPr/>
      <w:tcPr>
        <w:tcBorders>
          <w:bottom w:val="single" w:sz="12" w:space="0" w:color="4EA72E" w:themeColor="accent6"/>
        </w:tcBorders>
      </w:tcPr>
    </w:tblStylePr>
    <w:tblStylePr w:type="lastRow">
      <w:rPr>
        <w:b/>
        <w:color w:val="5D1955" w:themeColor="accent5" w:themeShade="95"/>
      </w:rPr>
    </w:tblStylePr>
    <w:tblStylePr w:type="firstCol">
      <w:rPr>
        <w:b/>
        <w:color w:val="5D1955" w:themeColor="accent5" w:themeShade="95"/>
      </w:rPr>
    </w:tblStylePr>
    <w:tblStylePr w:type="lastCol">
      <w:rPr>
        <w:b/>
        <w:color w:val="5D1955" w:themeColor="accent5" w:themeShade="95"/>
      </w:rPr>
    </w:tblStylePr>
    <w:tblStylePr w:type="band1Vert">
      <w:tblPr/>
      <w:tcPr>
        <w:shd w:val="clear" w:color="D8F2CF" w:themeColor="accent6" w:themeTint="34" w:fill="D8F2CF" w:themeFill="accent6" w:themeFillTint="34"/>
      </w:tcPr>
    </w:tblStylePr>
    <w:tblStylePr w:type="band1Horz">
      <w:rPr>
        <w:rFonts w:ascii="Arial" w:hAnsi="Arial"/>
        <w:color w:val="5D1955" w:themeColor="accent5" w:themeShade="95"/>
        <w:sz w:val="22"/>
      </w:rPr>
      <w:tblPr/>
      <w:tcPr>
        <w:shd w:val="clear" w:color="D8F2CF" w:themeColor="accent6" w:themeTint="34" w:fill="D8F2CF" w:themeFill="accent6" w:themeFillTint="34"/>
      </w:tcPr>
    </w:tblStylePr>
    <w:tblStylePr w:type="band2Horz">
      <w:rPr>
        <w:rFonts w:ascii="Arial" w:hAnsi="Arial"/>
        <w:color w:val="5D1955" w:themeColor="accent5" w:themeShade="95"/>
        <w:sz w:val="22"/>
      </w:rPr>
    </w:tblStylePr>
  </w:style>
  <w:style w:type="table" w:styleId="GridTable7Colorful-Accent1">
    <w:name w:val="Grid Table 7 Colorful Accent 1"/>
    <w:basedOn w:val="TableNormal"/>
    <w:uiPriority w:val="99"/>
    <w:pPr>
      <w:spacing w:after="0" w:line="240" w:lineRule="auto"/>
    </w:pPr>
    <w:tblPr>
      <w:tblStyleRowBandSize w:val="1"/>
      <w:tblStyleColBandSize w:val="1"/>
      <w:tblBorders>
        <w:bottom w:val="single" w:sz="4" w:space="0" w:color="63BDE6" w:themeColor="accent1" w:themeTint="80"/>
        <w:right w:val="single" w:sz="4" w:space="0" w:color="63BDE6" w:themeColor="accent1" w:themeTint="80"/>
        <w:insideH w:val="single" w:sz="4" w:space="0" w:color="63BDE6" w:themeColor="accent1" w:themeTint="80"/>
        <w:insideV w:val="single" w:sz="4" w:space="0" w:color="63BDE6" w:themeColor="accent1" w:themeTint="80"/>
      </w:tblBorders>
    </w:tblPr>
    <w:tblStylePr w:type="firstRow">
      <w:rPr>
        <w:rFonts w:ascii="Arial" w:hAnsi="Arial"/>
        <w:b/>
        <w:color w:val="63BDE6" w:themeColor="accent1" w:themeTint="80" w:themeShade="95"/>
        <w:sz w:val="22"/>
      </w:rPr>
      <w:tblPr/>
      <w:tcPr>
        <w:tcBorders>
          <w:top w:val="none" w:sz="0" w:space="0" w:color="000000"/>
          <w:left w:val="none" w:sz="0" w:space="0" w:color="000000"/>
          <w:bottom w:val="single" w:sz="4" w:space="0" w:color="63BDE6" w:themeColor="accent1" w:themeTint="80"/>
          <w:right w:val="none" w:sz="0" w:space="0" w:color="000000"/>
        </w:tcBorders>
        <w:shd w:val="clear" w:color="FFFFFF" w:themeColor="light1" w:fill="FFFFFF" w:themeFill="light1"/>
      </w:tcPr>
    </w:tblStylePr>
    <w:tblStylePr w:type="lastRow">
      <w:rPr>
        <w:rFonts w:ascii="Arial" w:hAnsi="Arial"/>
        <w:b/>
        <w:color w:val="63BDE6" w:themeColor="accent1" w:themeTint="80" w:themeShade="95"/>
        <w:sz w:val="22"/>
      </w:rPr>
      <w:tblPr/>
      <w:tcPr>
        <w:tcBorders>
          <w:top w:val="single" w:sz="4" w:space="0" w:color="63BDE6"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63BDE6" w:themeColor="accent1" w:themeTint="80" w:themeShade="95"/>
        <w:sz w:val="22"/>
      </w:rPr>
      <w:tblPr/>
      <w:tcPr>
        <w:tcBorders>
          <w:top w:val="none" w:sz="0" w:space="0" w:color="000000"/>
          <w:left w:val="none" w:sz="0" w:space="0" w:color="000000"/>
          <w:bottom w:val="none" w:sz="0" w:space="0" w:color="000000"/>
          <w:right w:val="single" w:sz="4" w:space="0" w:color="63BDE6" w:themeColor="accent1" w:themeTint="80"/>
        </w:tcBorders>
        <w:shd w:val="clear" w:color="FFFFFF" w:fill="auto"/>
      </w:tcPr>
    </w:tblStylePr>
    <w:tblStylePr w:type="lastCol">
      <w:rPr>
        <w:rFonts w:ascii="Arial" w:hAnsi="Arial"/>
        <w:i/>
        <w:color w:val="63BDE6" w:themeColor="accent1" w:themeTint="80" w:themeShade="95"/>
        <w:sz w:val="22"/>
      </w:rPr>
      <w:tblPr/>
      <w:tcPr>
        <w:tcBorders>
          <w:top w:val="none" w:sz="0" w:space="0" w:color="000000"/>
          <w:left w:val="single" w:sz="4" w:space="0" w:color="63BDE6" w:themeColor="accent1" w:themeTint="80"/>
          <w:bottom w:val="none" w:sz="0" w:space="0" w:color="000000"/>
          <w:right w:val="none" w:sz="0" w:space="0" w:color="000000"/>
        </w:tcBorders>
        <w:shd w:val="clear" w:color="FFFFFF" w:fill="auto"/>
      </w:tcPr>
    </w:tblStylePr>
    <w:tblStylePr w:type="band1Vert">
      <w:tblPr/>
      <w:tcPr>
        <w:shd w:val="clear" w:color="BFE4F4" w:themeColor="accent1" w:themeTint="34" w:fill="BFE4F4" w:themeFill="accent1" w:themeFillTint="34"/>
      </w:tcPr>
    </w:tblStylePr>
    <w:tblStylePr w:type="band1Horz">
      <w:rPr>
        <w:rFonts w:ascii="Arial" w:hAnsi="Arial"/>
        <w:color w:val="63BDE6" w:themeColor="accent1" w:themeTint="80" w:themeShade="95"/>
        <w:sz w:val="22"/>
      </w:rPr>
      <w:tblPr/>
      <w:tcPr>
        <w:shd w:val="clear" w:color="BFE4F4" w:themeColor="accent1" w:themeTint="34" w:fill="BFE4F4" w:themeFill="accent1" w:themeFillTint="34"/>
      </w:tcPr>
    </w:tblStylePr>
    <w:tblStylePr w:type="band2Horz">
      <w:rPr>
        <w:rFonts w:ascii="Arial" w:hAnsi="Arial"/>
        <w:color w:val="63BDE6" w:themeColor="accent1" w:themeTint="80" w:themeShade="95"/>
        <w:sz w:val="22"/>
      </w:rPr>
    </w:tblStylePr>
  </w:style>
  <w:style w:type="table" w:styleId="GridTable7Colorful-Accent2">
    <w:name w:val="Grid Table 7 Colorful Accent 2"/>
    <w:basedOn w:val="TableNormal"/>
    <w:uiPriority w:val="99"/>
    <w:pPr>
      <w:spacing w:after="0" w:line="240" w:lineRule="auto"/>
    </w:pPr>
    <w:tblPr>
      <w:tblStyleRowBandSize w:val="1"/>
      <w:tblStyleColBandSize w:val="1"/>
      <w:tblBorders>
        <w:bottom w:val="single" w:sz="4" w:space="0" w:color="F2AA85" w:themeColor="accent2" w:themeTint="97"/>
        <w:right w:val="single" w:sz="4" w:space="0" w:color="F2AA85" w:themeColor="accent2" w:themeTint="97"/>
        <w:insideH w:val="single" w:sz="4" w:space="0" w:color="F2AA85" w:themeColor="accent2" w:themeTint="97"/>
        <w:insideV w:val="single" w:sz="4" w:space="0" w:color="F2AA85" w:themeColor="accent2" w:themeTint="97"/>
      </w:tblBorders>
    </w:tblPr>
    <w:tblStylePr w:type="firstRow">
      <w:rPr>
        <w:rFonts w:ascii="Arial" w:hAnsi="Arial"/>
        <w:b/>
        <w:color w:val="F2AA85" w:themeColor="accent2" w:themeTint="97" w:themeShade="95"/>
        <w:sz w:val="22"/>
      </w:rPr>
      <w:tblPr/>
      <w:tcPr>
        <w:tcBorders>
          <w:top w:val="none" w:sz="0" w:space="0" w:color="000000"/>
          <w:left w:val="none" w:sz="0" w:space="0" w:color="000000"/>
          <w:bottom w:val="single" w:sz="4" w:space="0" w:color="F2AA85" w:themeColor="accent2" w:themeTint="97"/>
          <w:right w:val="none" w:sz="0" w:space="0" w:color="000000"/>
        </w:tcBorders>
        <w:shd w:val="clear" w:color="FFFFFF" w:themeColor="light1" w:fill="FFFFFF" w:themeFill="light1"/>
      </w:tcPr>
    </w:tblStylePr>
    <w:tblStylePr w:type="lastRow">
      <w:rPr>
        <w:rFonts w:ascii="Arial" w:hAnsi="Arial"/>
        <w:b/>
        <w:color w:val="F2AA85" w:themeColor="accent2" w:themeTint="97" w:themeShade="95"/>
        <w:sz w:val="22"/>
      </w:rPr>
      <w:tblPr/>
      <w:tcPr>
        <w:tcBorders>
          <w:top w:val="single" w:sz="4" w:space="0" w:color="F2AA8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0" w:space="0" w:color="000000"/>
          <w:left w:val="none" w:sz="0" w:space="0" w:color="000000"/>
          <w:bottom w:val="none" w:sz="0"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0" w:space="0" w:color="000000"/>
          <w:left w:val="single" w:sz="4" w:space="0" w:color="F2AA85" w:themeColor="accent2" w:themeTint="97"/>
          <w:bottom w:val="none" w:sz="0" w:space="0" w:color="000000"/>
          <w:right w:val="none" w:sz="0" w:space="0" w:color="000000"/>
        </w:tcBorders>
        <w:shd w:val="clear" w:color="FFFFFF" w:fill="auto"/>
      </w:tcPr>
    </w:tblStylePr>
    <w:tblStylePr w:type="band1Vert">
      <w:tblPr/>
      <w:tcPr>
        <w:shd w:val="clear" w:color="FAE2D6" w:themeColor="accent2" w:themeTint="32" w:fill="FAE2D6" w:themeFill="accent2" w:themeFillTint="32"/>
      </w:tcPr>
    </w:tblStylePr>
    <w:tblStylePr w:type="band1Horz">
      <w:rPr>
        <w:rFonts w:ascii="Arial" w:hAnsi="Arial"/>
        <w:color w:val="F2AA85" w:themeColor="accent2" w:themeTint="97" w:themeShade="95"/>
        <w:sz w:val="22"/>
      </w:rPr>
      <w:tblPr/>
      <w:tcPr>
        <w:shd w:val="clear" w:color="FAE2D6" w:themeColor="accent2" w:themeTint="32" w:fill="FAE2D6" w:themeFill="accent2" w:themeFillTint="32"/>
      </w:tcPr>
    </w:tblStylePr>
    <w:tblStylePr w:type="band2Horz">
      <w:rPr>
        <w:rFonts w:ascii="Arial" w:hAnsi="Arial"/>
        <w:color w:val="F2AA85" w:themeColor="accent2" w:themeTint="97" w:themeShade="95"/>
        <w:sz w:val="22"/>
      </w:rPr>
    </w:tblStylePr>
  </w:style>
  <w:style w:type="table" w:styleId="GridTable7Colorful-Accent3">
    <w:name w:val="Grid Table 7 Colorful Accent 3"/>
    <w:basedOn w:val="TableNormal"/>
    <w:uiPriority w:val="99"/>
    <w:pPr>
      <w:spacing w:after="0" w:line="240" w:lineRule="auto"/>
    </w:pPr>
    <w:tblPr>
      <w:tblStyleRowBandSize w:val="1"/>
      <w:tblStyleColBandSize w:val="1"/>
      <w:tblBorders>
        <w:bottom w:val="single" w:sz="4" w:space="0" w:color="196C24" w:themeColor="accent3" w:themeTint="FE"/>
        <w:right w:val="single" w:sz="4" w:space="0" w:color="196C24" w:themeColor="accent3" w:themeTint="FE"/>
        <w:insideH w:val="single" w:sz="4" w:space="0" w:color="196C24" w:themeColor="accent3" w:themeTint="FE"/>
        <w:insideV w:val="single" w:sz="4" w:space="0" w:color="196C24" w:themeColor="accent3" w:themeTint="FE"/>
      </w:tblBorders>
    </w:tblPr>
    <w:tblStylePr w:type="firstRow">
      <w:rPr>
        <w:rFonts w:ascii="Arial" w:hAnsi="Arial"/>
        <w:b/>
        <w:color w:val="196C24" w:themeColor="accent3" w:themeTint="FE" w:themeShade="95"/>
        <w:sz w:val="22"/>
      </w:rPr>
      <w:tblPr/>
      <w:tcPr>
        <w:tcBorders>
          <w:top w:val="none" w:sz="0" w:space="0" w:color="000000"/>
          <w:left w:val="none" w:sz="0" w:space="0" w:color="000000"/>
          <w:bottom w:val="single" w:sz="4" w:space="0" w:color="196C24" w:themeColor="accent3" w:themeTint="FE"/>
          <w:right w:val="none" w:sz="0" w:space="0" w:color="000000"/>
        </w:tcBorders>
        <w:shd w:val="clear" w:color="FFFFFF" w:themeColor="light1" w:fill="FFFFFF" w:themeFill="light1"/>
      </w:tcPr>
    </w:tblStylePr>
    <w:tblStylePr w:type="lastRow">
      <w:rPr>
        <w:rFonts w:ascii="Arial" w:hAnsi="Arial"/>
        <w:b/>
        <w:color w:val="196C24" w:themeColor="accent3" w:themeTint="FE" w:themeShade="95"/>
        <w:sz w:val="22"/>
      </w:rPr>
      <w:tblPr/>
      <w:tcPr>
        <w:tcBorders>
          <w:top w:val="single" w:sz="4" w:space="0" w:color="196C24"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196C24" w:themeColor="accent3" w:themeTint="FE" w:themeShade="95"/>
        <w:sz w:val="22"/>
      </w:rPr>
      <w:tblPr/>
      <w:tcPr>
        <w:tcBorders>
          <w:top w:val="none" w:sz="0" w:space="0" w:color="000000"/>
          <w:left w:val="none" w:sz="0" w:space="0" w:color="000000"/>
          <w:bottom w:val="none" w:sz="0" w:space="0" w:color="000000"/>
          <w:right w:val="single" w:sz="4" w:space="0" w:color="196C24" w:themeColor="accent3" w:themeTint="FE"/>
        </w:tcBorders>
        <w:shd w:val="clear" w:color="FFFFFF" w:fill="auto"/>
      </w:tcPr>
    </w:tblStylePr>
    <w:tblStylePr w:type="lastCol">
      <w:rPr>
        <w:rFonts w:ascii="Arial" w:hAnsi="Arial"/>
        <w:i/>
        <w:color w:val="196C24" w:themeColor="accent3" w:themeTint="FE" w:themeShade="95"/>
        <w:sz w:val="22"/>
      </w:rPr>
      <w:tblPr/>
      <w:tcPr>
        <w:tcBorders>
          <w:top w:val="none" w:sz="0" w:space="0" w:color="000000"/>
          <w:left w:val="single" w:sz="4" w:space="0" w:color="196C24" w:themeColor="accent3" w:themeTint="FE"/>
          <w:bottom w:val="none" w:sz="0" w:space="0" w:color="000000"/>
          <w:right w:val="none" w:sz="0" w:space="0" w:color="000000"/>
        </w:tcBorders>
        <w:shd w:val="clear" w:color="FFFFFF" w:fill="auto"/>
      </w:tcPr>
    </w:tblStylePr>
    <w:tblStylePr w:type="band1Vert">
      <w:tblPr/>
      <w:tcPr>
        <w:shd w:val="clear" w:color="C0F0C6" w:themeColor="accent3" w:themeTint="34" w:fill="C0F0C6" w:themeFill="accent3" w:themeFillTint="34"/>
      </w:tcPr>
    </w:tblStylePr>
    <w:tblStylePr w:type="band1Horz">
      <w:rPr>
        <w:rFonts w:ascii="Arial" w:hAnsi="Arial"/>
        <w:color w:val="196C24" w:themeColor="accent3" w:themeTint="FE" w:themeShade="95"/>
        <w:sz w:val="22"/>
      </w:rPr>
      <w:tblPr/>
      <w:tcPr>
        <w:shd w:val="clear" w:color="C0F0C6" w:themeColor="accent3" w:themeTint="34" w:fill="C0F0C6" w:themeFill="accent3" w:themeFillTint="34"/>
      </w:tcPr>
    </w:tblStylePr>
    <w:tblStylePr w:type="band2Horz">
      <w:rPr>
        <w:rFonts w:ascii="Arial" w:hAnsi="Arial"/>
        <w:color w:val="196C24" w:themeColor="accent3" w:themeTint="FE" w:themeShade="95"/>
        <w:sz w:val="22"/>
      </w:rPr>
    </w:tblStylePr>
  </w:style>
  <w:style w:type="table" w:styleId="GridTable7Colorful-Accent4">
    <w:name w:val="Grid Table 7 Colorful Accent 4"/>
    <w:basedOn w:val="TableNormal"/>
    <w:uiPriority w:val="99"/>
    <w:pPr>
      <w:spacing w:after="0" w:line="240" w:lineRule="auto"/>
    </w:pPr>
    <w:tblPr>
      <w:tblStyleRowBandSize w:val="1"/>
      <w:tblStyleColBandSize w:val="1"/>
      <w:tblBorders>
        <w:bottom w:val="single" w:sz="4" w:space="0" w:color="5FCAF3" w:themeColor="accent4" w:themeTint="9A"/>
        <w:right w:val="single" w:sz="4" w:space="0" w:color="5FCAF3" w:themeColor="accent4" w:themeTint="9A"/>
        <w:insideH w:val="single" w:sz="4" w:space="0" w:color="5FCAF3" w:themeColor="accent4" w:themeTint="9A"/>
        <w:insideV w:val="single" w:sz="4" w:space="0" w:color="5FCAF3" w:themeColor="accent4" w:themeTint="9A"/>
      </w:tblBorders>
    </w:tblPr>
    <w:tblStylePr w:type="firstRow">
      <w:rPr>
        <w:rFonts w:ascii="Arial" w:hAnsi="Arial"/>
        <w:b/>
        <w:color w:val="5FCAF3" w:themeColor="accent4" w:themeTint="9A" w:themeShade="95"/>
        <w:sz w:val="22"/>
      </w:rPr>
      <w:tblPr/>
      <w:tcPr>
        <w:tcBorders>
          <w:top w:val="none" w:sz="0" w:space="0" w:color="000000"/>
          <w:left w:val="none" w:sz="0" w:space="0" w:color="000000"/>
          <w:bottom w:val="single" w:sz="4" w:space="0" w:color="5FCAF3" w:themeColor="accent4" w:themeTint="9A"/>
          <w:right w:val="none" w:sz="0" w:space="0" w:color="000000"/>
        </w:tcBorders>
        <w:shd w:val="clear" w:color="FFFFFF" w:themeColor="light1" w:fill="FFFFFF" w:themeFill="light1"/>
      </w:tcPr>
    </w:tblStylePr>
    <w:tblStylePr w:type="lastRow">
      <w:rPr>
        <w:rFonts w:ascii="Arial" w:hAnsi="Arial"/>
        <w:b/>
        <w:color w:val="5FCAF3" w:themeColor="accent4" w:themeTint="9A" w:themeShade="95"/>
        <w:sz w:val="22"/>
      </w:rPr>
      <w:tblPr/>
      <w:tcPr>
        <w:tcBorders>
          <w:top w:val="single" w:sz="4" w:space="0" w:color="5FCAF3"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0" w:space="0" w:color="000000"/>
          <w:left w:val="none" w:sz="0" w:space="0" w:color="000000"/>
          <w:bottom w:val="none" w:sz="0"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0" w:space="0" w:color="000000"/>
          <w:left w:val="single" w:sz="4" w:space="0" w:color="5FCAF3" w:themeColor="accent4" w:themeTint="9A"/>
          <w:bottom w:val="none" w:sz="0" w:space="0" w:color="000000"/>
          <w:right w:val="none" w:sz="0" w:space="0" w:color="000000"/>
        </w:tcBorders>
        <w:shd w:val="clear" w:color="FFFFFF" w:fill="auto"/>
      </w:tcPr>
    </w:tblStylePr>
    <w:tblStylePr w:type="band1Vert">
      <w:tblPr/>
      <w:tcPr>
        <w:shd w:val="clear" w:color="C9EDFB" w:themeColor="accent4" w:themeTint="34" w:fill="C9EDFB" w:themeFill="accent4" w:themeFillTint="34"/>
      </w:tcPr>
    </w:tblStylePr>
    <w:tblStylePr w:type="band1Horz">
      <w:rPr>
        <w:rFonts w:ascii="Arial" w:hAnsi="Arial"/>
        <w:color w:val="5FCAF3" w:themeColor="accent4" w:themeTint="9A" w:themeShade="95"/>
        <w:sz w:val="22"/>
      </w:rPr>
      <w:tblPr/>
      <w:tcPr>
        <w:shd w:val="clear" w:color="C9EDFB" w:themeColor="accent4" w:themeTint="34" w:fill="C9EDFB" w:themeFill="accent4" w:themeFillTint="34"/>
      </w:tcPr>
    </w:tblStylePr>
    <w:tblStylePr w:type="band2Horz">
      <w:rPr>
        <w:rFonts w:ascii="Arial" w:hAnsi="Arial"/>
        <w:color w:val="5FCAF3" w:themeColor="accent4" w:themeTint="9A" w:themeShade="95"/>
        <w:sz w:val="22"/>
      </w:rPr>
    </w:tblStylePr>
  </w:style>
  <w:style w:type="table" w:styleId="GridTable7Colorful-Accent5">
    <w:name w:val="Grid Table 7 Colorful Accent 5"/>
    <w:basedOn w:val="TableNormal"/>
    <w:uiPriority w:val="99"/>
    <w:pPr>
      <w:spacing w:after="0" w:line="240" w:lineRule="auto"/>
    </w:pPr>
    <w:tblPr>
      <w:tblStyleRowBandSize w:val="1"/>
      <w:tblStyleColBandSize w:val="1"/>
      <w:tblBorders>
        <w:bottom w:val="single" w:sz="4" w:space="0" w:color="DA76CE" w:themeColor="accent5" w:themeTint="90"/>
        <w:right w:val="single" w:sz="4" w:space="0" w:color="DA76CE" w:themeColor="accent5" w:themeTint="90"/>
        <w:insideH w:val="single" w:sz="4" w:space="0" w:color="DA76CE" w:themeColor="accent5" w:themeTint="90"/>
        <w:insideV w:val="single" w:sz="4" w:space="0" w:color="DA76CE" w:themeColor="accent5" w:themeTint="90"/>
      </w:tblBorders>
    </w:tblPr>
    <w:tblStylePr w:type="firstRow">
      <w:rPr>
        <w:rFonts w:ascii="Arial" w:hAnsi="Arial"/>
        <w:b/>
        <w:color w:val="5D1955" w:themeColor="accent5" w:themeShade="95"/>
        <w:sz w:val="22"/>
      </w:rPr>
      <w:tblPr/>
      <w:tcPr>
        <w:tcBorders>
          <w:top w:val="none" w:sz="0" w:space="0" w:color="000000"/>
          <w:left w:val="none" w:sz="0" w:space="0" w:color="000000"/>
          <w:bottom w:val="single" w:sz="4" w:space="0" w:color="DA76CE" w:themeColor="accent5" w:themeTint="90"/>
          <w:right w:val="none" w:sz="0" w:space="0" w:color="000000"/>
        </w:tcBorders>
        <w:shd w:val="clear" w:color="FFFFFF" w:themeColor="light1" w:fill="FFFFFF" w:themeFill="light1"/>
      </w:tcPr>
    </w:tblStylePr>
    <w:tblStylePr w:type="lastRow">
      <w:rPr>
        <w:rFonts w:ascii="Arial" w:hAnsi="Arial"/>
        <w:b/>
        <w:color w:val="5D1955" w:themeColor="accent5" w:themeShade="95"/>
        <w:sz w:val="22"/>
      </w:rPr>
      <w:tblPr/>
      <w:tcPr>
        <w:tcBorders>
          <w:top w:val="single" w:sz="4" w:space="0" w:color="DA76C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D1955" w:themeColor="accent5" w:themeShade="95"/>
        <w:sz w:val="22"/>
      </w:rPr>
      <w:tblPr/>
      <w:tcPr>
        <w:tcBorders>
          <w:top w:val="none" w:sz="0" w:space="0" w:color="000000"/>
          <w:left w:val="none" w:sz="0" w:space="0" w:color="000000"/>
          <w:bottom w:val="none" w:sz="0" w:space="0" w:color="000000"/>
          <w:right w:val="single" w:sz="4" w:space="0" w:color="DA76CE" w:themeColor="accent5" w:themeTint="90"/>
        </w:tcBorders>
        <w:shd w:val="clear" w:color="FFFFFF" w:fill="auto"/>
      </w:tcPr>
    </w:tblStylePr>
    <w:tblStylePr w:type="lastCol">
      <w:rPr>
        <w:rFonts w:ascii="Arial" w:hAnsi="Arial"/>
        <w:i/>
        <w:color w:val="5D1955" w:themeColor="accent5" w:themeShade="95"/>
        <w:sz w:val="22"/>
      </w:rPr>
      <w:tblPr/>
      <w:tcPr>
        <w:tcBorders>
          <w:top w:val="none" w:sz="0" w:space="0" w:color="000000"/>
          <w:left w:val="single" w:sz="4" w:space="0" w:color="DA76CE" w:themeColor="accent5" w:themeTint="90"/>
          <w:bottom w:val="none" w:sz="0" w:space="0" w:color="000000"/>
          <w:right w:val="none" w:sz="0" w:space="0" w:color="000000"/>
        </w:tcBorders>
        <w:shd w:val="clear" w:color="FFFFFF" w:fill="auto"/>
      </w:tcPr>
    </w:tblStylePr>
    <w:tblStylePr w:type="band1Vert">
      <w:tblPr/>
      <w:tcPr>
        <w:shd w:val="clear" w:color="F1CDED" w:themeColor="accent5" w:themeTint="34" w:fill="F1CDED" w:themeFill="accent5" w:themeFillTint="34"/>
      </w:tcPr>
    </w:tblStylePr>
    <w:tblStylePr w:type="band1Horz">
      <w:rPr>
        <w:rFonts w:ascii="Arial" w:hAnsi="Arial"/>
        <w:color w:val="5D1955" w:themeColor="accent5" w:themeShade="95"/>
        <w:sz w:val="22"/>
      </w:rPr>
      <w:tblPr/>
      <w:tcPr>
        <w:shd w:val="clear" w:color="F1CDED" w:themeColor="accent5" w:themeTint="34" w:fill="F1CDED" w:themeFill="accent5" w:themeFillTint="34"/>
      </w:tcPr>
    </w:tblStylePr>
    <w:tblStylePr w:type="band2Horz">
      <w:rPr>
        <w:rFonts w:ascii="Arial" w:hAnsi="Arial"/>
        <w:color w:val="5D1955" w:themeColor="accent5" w:themeShade="95"/>
        <w:sz w:val="22"/>
      </w:rPr>
    </w:tblStylePr>
  </w:style>
  <w:style w:type="table" w:styleId="GridTable7Colorful-Accent6">
    <w:name w:val="Grid Table 7 Colorful Accent 6"/>
    <w:basedOn w:val="TableNormal"/>
    <w:uiPriority w:val="99"/>
    <w:pPr>
      <w:spacing w:after="0" w:line="240" w:lineRule="auto"/>
    </w:pPr>
    <w:tblPr>
      <w:tblStyleRowBandSize w:val="1"/>
      <w:tblStyleColBandSize w:val="1"/>
      <w:tblBorders>
        <w:bottom w:val="single" w:sz="4" w:space="0" w:color="94DA7B" w:themeColor="accent6" w:themeTint="90"/>
        <w:right w:val="single" w:sz="4" w:space="0" w:color="94DA7B" w:themeColor="accent6" w:themeTint="90"/>
        <w:insideH w:val="single" w:sz="4" w:space="0" w:color="94DA7B" w:themeColor="accent6" w:themeTint="90"/>
        <w:insideV w:val="single" w:sz="4" w:space="0" w:color="94DA7B" w:themeColor="accent6" w:themeTint="90"/>
      </w:tblBorders>
    </w:tblPr>
    <w:tblStylePr w:type="firstRow">
      <w:rPr>
        <w:rFonts w:ascii="Arial" w:hAnsi="Arial"/>
        <w:b/>
        <w:color w:val="2D611B" w:themeColor="accent6" w:themeShade="95"/>
        <w:sz w:val="22"/>
      </w:rPr>
      <w:tblPr/>
      <w:tcPr>
        <w:tcBorders>
          <w:top w:val="none" w:sz="0" w:space="0" w:color="000000"/>
          <w:left w:val="none" w:sz="0" w:space="0" w:color="000000"/>
          <w:bottom w:val="single" w:sz="4" w:space="0" w:color="94DA7B" w:themeColor="accent6" w:themeTint="90"/>
          <w:right w:val="none" w:sz="0" w:space="0" w:color="000000"/>
        </w:tcBorders>
        <w:shd w:val="clear" w:color="FFFFFF" w:themeColor="light1" w:fill="FFFFFF" w:themeFill="light1"/>
      </w:tcPr>
    </w:tblStylePr>
    <w:tblStylePr w:type="lastRow">
      <w:rPr>
        <w:rFonts w:ascii="Arial" w:hAnsi="Arial"/>
        <w:b/>
        <w:color w:val="2D611B" w:themeColor="accent6" w:themeShade="95"/>
        <w:sz w:val="22"/>
      </w:rPr>
      <w:tblPr/>
      <w:tcPr>
        <w:tcBorders>
          <w:top w:val="single" w:sz="4" w:space="0" w:color="94DA7B"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D611B" w:themeColor="accent6" w:themeShade="95"/>
        <w:sz w:val="22"/>
      </w:rPr>
      <w:tblPr/>
      <w:tcPr>
        <w:tcBorders>
          <w:top w:val="none" w:sz="0" w:space="0" w:color="000000"/>
          <w:left w:val="none" w:sz="0" w:space="0" w:color="000000"/>
          <w:bottom w:val="none" w:sz="0" w:space="0" w:color="000000"/>
          <w:right w:val="single" w:sz="4" w:space="0" w:color="94DA7B" w:themeColor="accent6" w:themeTint="90"/>
        </w:tcBorders>
        <w:shd w:val="clear" w:color="FFFFFF" w:fill="auto"/>
      </w:tcPr>
    </w:tblStylePr>
    <w:tblStylePr w:type="lastCol">
      <w:rPr>
        <w:rFonts w:ascii="Arial" w:hAnsi="Arial"/>
        <w:i/>
        <w:color w:val="2D611B" w:themeColor="accent6" w:themeShade="95"/>
        <w:sz w:val="22"/>
      </w:rPr>
      <w:tblPr/>
      <w:tcPr>
        <w:tcBorders>
          <w:top w:val="none" w:sz="0" w:space="0" w:color="000000"/>
          <w:left w:val="single" w:sz="4" w:space="0" w:color="94DA7B" w:themeColor="accent6" w:themeTint="90"/>
          <w:bottom w:val="none" w:sz="0" w:space="0" w:color="000000"/>
          <w:right w:val="none" w:sz="0" w:space="0" w:color="000000"/>
        </w:tcBorders>
        <w:shd w:val="clear" w:color="FFFFFF" w:fill="auto"/>
      </w:tcPr>
    </w:tblStylePr>
    <w:tblStylePr w:type="band1Vert">
      <w:tblPr/>
      <w:tcPr>
        <w:shd w:val="clear" w:color="D8F2CF" w:themeColor="accent6" w:themeTint="34" w:fill="D8F2CF" w:themeFill="accent6" w:themeFillTint="34"/>
      </w:tcPr>
    </w:tblStylePr>
    <w:tblStylePr w:type="band1Horz">
      <w:rPr>
        <w:rFonts w:ascii="Arial" w:hAnsi="Arial"/>
        <w:color w:val="2D611B" w:themeColor="accent6" w:themeShade="95"/>
        <w:sz w:val="22"/>
      </w:rPr>
      <w:tblPr/>
      <w:tcPr>
        <w:shd w:val="clear" w:color="D8F2CF" w:themeColor="accent6" w:themeTint="34" w:fill="D8F2CF" w:themeFill="accent6" w:themeFillTint="34"/>
      </w:tcPr>
    </w:tblStylePr>
    <w:tblStylePr w:type="band2Horz">
      <w:rPr>
        <w:rFonts w:ascii="Arial" w:hAnsi="Arial"/>
        <w:color w:val="2D611B" w:themeColor="accent6" w:themeShade="95"/>
        <w:sz w:val="22"/>
      </w:rPr>
    </w:tblStylePr>
  </w:style>
  <w:style w:type="table" w:styleId="ListTable1Light-Accent1">
    <w:name w:val="List Table 1 Light Accent 1"/>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156082" w:themeColor="accent1"/>
          <w:right w:val="none" w:sz="4" w:space="0" w:color="000000"/>
        </w:tcBorders>
      </w:tcPr>
    </w:tblStylePr>
    <w:tblStylePr w:type="lastRow">
      <w:rPr>
        <w:b/>
        <w:color w:val="404040"/>
      </w:rPr>
      <w:tblPr/>
      <w:tcPr>
        <w:tcBorders>
          <w:top w:val="single" w:sz="4" w:space="0" w:color="156082"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1DEF2" w:themeColor="accent1" w:themeTint="40" w:fill="B1DEF2" w:themeFill="accent1" w:themeFillTint="40"/>
      </w:tcPr>
    </w:tblStylePr>
    <w:tblStylePr w:type="band1Horz">
      <w:tblPr/>
      <w:tcPr>
        <w:shd w:val="clear" w:color="B1DEF2" w:themeColor="accent1" w:themeTint="40" w:fill="B1DEF2" w:themeFill="accent1" w:themeFillTint="40"/>
      </w:tcPr>
    </w:tblStylePr>
  </w:style>
  <w:style w:type="table" w:styleId="ListTable1Light-Accent2">
    <w:name w:val="List Table 1 Light Accent 2"/>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97132" w:themeColor="accent2"/>
          <w:right w:val="none" w:sz="4" w:space="0" w:color="000000"/>
        </w:tcBorders>
      </w:tcPr>
    </w:tblStylePr>
    <w:tblStylePr w:type="lastRow">
      <w:rPr>
        <w:b/>
        <w:color w:val="404040"/>
      </w:rPr>
      <w:tblPr/>
      <w:tcPr>
        <w:tcBorders>
          <w:top w:val="single" w:sz="4" w:space="0" w:color="E97132"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9DBCB" w:themeColor="accent2" w:themeTint="40" w:fill="F9DBCB" w:themeFill="accent2" w:themeFillTint="40"/>
      </w:tcPr>
    </w:tblStylePr>
    <w:tblStylePr w:type="band1Horz">
      <w:tblPr/>
      <w:tcPr>
        <w:shd w:val="clear" w:color="F9DBCB" w:themeColor="accent2" w:themeTint="40" w:fill="F9DBCB" w:themeFill="accent2" w:themeFillTint="40"/>
      </w:tcPr>
    </w:tblStylePr>
  </w:style>
  <w:style w:type="table" w:styleId="ListTable1Light-Accent3">
    <w:name w:val="List Table 1 Light Accent 3"/>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196B24" w:themeColor="accent3"/>
          <w:right w:val="none" w:sz="4" w:space="0" w:color="000000"/>
        </w:tcBorders>
      </w:tcPr>
    </w:tblStylePr>
    <w:tblStylePr w:type="lastRow">
      <w:rPr>
        <w:b/>
        <w:color w:val="404040"/>
      </w:rPr>
      <w:tblPr/>
      <w:tcPr>
        <w:tcBorders>
          <w:top w:val="single" w:sz="4" w:space="0" w:color="196B24"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2EDB9" w:themeColor="accent3" w:themeTint="40" w:fill="B2EDB9" w:themeFill="accent3" w:themeFillTint="40"/>
      </w:tcPr>
    </w:tblStylePr>
    <w:tblStylePr w:type="band1Horz">
      <w:tblPr/>
      <w:tcPr>
        <w:shd w:val="clear" w:color="B2EDB9" w:themeColor="accent3" w:themeTint="40" w:fill="B2EDB9" w:themeFill="accent3" w:themeFillTint="40"/>
      </w:tcPr>
    </w:tblStylePr>
  </w:style>
  <w:style w:type="table" w:styleId="ListTable1Light-Accent4">
    <w:name w:val="List Table 1 Light Accent 4"/>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F9ED5" w:themeColor="accent4"/>
          <w:right w:val="none" w:sz="4" w:space="0" w:color="000000"/>
        </w:tcBorders>
      </w:tcPr>
    </w:tblStylePr>
    <w:tblStylePr w:type="lastRow">
      <w:rPr>
        <w:b/>
        <w:color w:val="404040"/>
      </w:rPr>
      <w:tblPr/>
      <w:tcPr>
        <w:tcBorders>
          <w:top w:val="single" w:sz="4" w:space="0" w:color="0F9ED5"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CE9FA" w:themeColor="accent4" w:themeTint="40" w:fill="BCE9FA" w:themeFill="accent4" w:themeFillTint="40"/>
      </w:tcPr>
    </w:tblStylePr>
    <w:tblStylePr w:type="band1Horz">
      <w:tblPr/>
      <w:tcPr>
        <w:shd w:val="clear" w:color="BCE9FA" w:themeColor="accent4" w:themeTint="40" w:fill="BCE9FA" w:themeFill="accent4" w:themeFillTint="40"/>
      </w:tcPr>
    </w:tblStylePr>
  </w:style>
  <w:style w:type="table" w:styleId="ListTable1Light-Accent5">
    <w:name w:val="List Table 1 Light Accent 5"/>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02B93" w:themeColor="accent5"/>
          <w:right w:val="none" w:sz="4" w:space="0" w:color="000000"/>
        </w:tcBorders>
      </w:tcPr>
    </w:tblStylePr>
    <w:tblStylePr w:type="lastRow">
      <w:rPr>
        <w:b/>
        <w:color w:val="404040"/>
      </w:rPr>
      <w:tblPr/>
      <w:tcPr>
        <w:tcBorders>
          <w:top w:val="single" w:sz="4" w:space="0" w:color="A02B93"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EC2E9" w:themeColor="accent5" w:themeTint="40" w:fill="EEC2E9" w:themeFill="accent5" w:themeFillTint="40"/>
      </w:tcPr>
    </w:tblStylePr>
    <w:tblStylePr w:type="band1Horz">
      <w:tblPr/>
      <w:tcPr>
        <w:shd w:val="clear" w:color="EEC2E9" w:themeColor="accent5" w:themeTint="40" w:fill="EEC2E9" w:themeFill="accent5" w:themeFillTint="40"/>
      </w:tcPr>
    </w:tblStylePr>
  </w:style>
  <w:style w:type="table" w:styleId="ListTable1Light-Accent6">
    <w:name w:val="List Table 1 Light Accent 6"/>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EA72E" w:themeColor="accent6"/>
          <w:right w:val="none" w:sz="4" w:space="0" w:color="000000"/>
        </w:tcBorders>
      </w:tcPr>
    </w:tblStylePr>
    <w:tblStylePr w:type="lastRow">
      <w:rPr>
        <w:b/>
        <w:color w:val="404040"/>
      </w:rPr>
      <w:tblPr/>
      <w:tcPr>
        <w:tcBorders>
          <w:top w:val="single" w:sz="4" w:space="0" w:color="4EA72E"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EFC4" w:themeColor="accent6" w:themeTint="40" w:fill="CFEFC4" w:themeFill="accent6" w:themeFillTint="40"/>
      </w:tcPr>
    </w:tblStylePr>
    <w:tblStylePr w:type="band1Horz">
      <w:tblPr/>
      <w:tcPr>
        <w:shd w:val="clear" w:color="CFEFC4" w:themeColor="accent6" w:themeTint="40" w:fill="CFEFC4" w:themeFill="accent6" w:themeFillTint="40"/>
      </w:tcPr>
    </w:tblStylePr>
  </w:style>
  <w:style w:type="table" w:styleId="ListTable2-Accent1">
    <w:name w:val="List Table 2 Accent 1"/>
    <w:basedOn w:val="TableNormal"/>
    <w:uiPriority w:val="99"/>
    <w:pPr>
      <w:spacing w:after="0" w:line="240" w:lineRule="auto"/>
    </w:pPr>
    <w:tblPr>
      <w:tblStyleRowBandSize w:val="1"/>
      <w:tblStyleColBandSize w:val="1"/>
      <w:tblBorders>
        <w:top w:val="single" w:sz="4" w:space="0" w:color="50B4E2" w:themeColor="accent1" w:themeTint="90"/>
        <w:bottom w:val="single" w:sz="4" w:space="0" w:color="50B4E2" w:themeColor="accent1" w:themeTint="90"/>
        <w:insideH w:val="single" w:sz="4" w:space="0" w:color="50B4E2" w:themeColor="accent1" w:themeTint="90"/>
      </w:tblBorders>
    </w:tblPr>
    <w:tblStylePr w:type="fir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lastRow">
      <w:rPr>
        <w:rFonts w:ascii="Arial" w:hAnsi="Arial"/>
        <w:b/>
        <w:color w:val="404040"/>
        <w:sz w:val="22"/>
      </w:rPr>
      <w:tblPr/>
      <w:tcPr>
        <w:tcBorders>
          <w:top w:val="single" w:sz="4" w:space="0" w:color="50B4E2" w:themeColor="accent1" w:themeTint="90"/>
          <w:left w:val="none" w:sz="4" w:space="0" w:color="000000"/>
          <w:bottom w:val="single" w:sz="4" w:space="0" w:color="50B4E2"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styleId="ListTable2-Accent2">
    <w:name w:val="List Table 2 Accent 2"/>
    <w:basedOn w:val="TableNormal"/>
    <w:uiPriority w:val="99"/>
    <w:pPr>
      <w:spacing w:after="0" w:line="240" w:lineRule="auto"/>
    </w:pPr>
    <w:tblPr>
      <w:tblStyleRowBandSize w:val="1"/>
      <w:tblStyleColBandSize w:val="1"/>
      <w:tblBorders>
        <w:top w:val="single" w:sz="4" w:space="0" w:color="F2AE8B" w:themeColor="accent2" w:themeTint="90"/>
        <w:bottom w:val="single" w:sz="4" w:space="0" w:color="F2AE8B" w:themeColor="accent2" w:themeTint="90"/>
        <w:insideH w:val="single" w:sz="4" w:space="0" w:color="F2AE8B" w:themeColor="accent2" w:themeTint="90"/>
      </w:tblBorders>
    </w:tblPr>
    <w:tblStylePr w:type="fir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lastRow">
      <w:rPr>
        <w:rFonts w:ascii="Arial" w:hAnsi="Arial"/>
        <w:b/>
        <w:color w:val="404040"/>
        <w:sz w:val="22"/>
      </w:rPr>
      <w:tblPr/>
      <w:tcPr>
        <w:tcBorders>
          <w:top w:val="single" w:sz="4" w:space="0" w:color="F2AE8B" w:themeColor="accent2" w:themeTint="90"/>
          <w:left w:val="none" w:sz="4" w:space="0" w:color="000000"/>
          <w:bottom w:val="single" w:sz="4" w:space="0" w:color="F2AE8B"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styleId="ListTable2-Accent3">
    <w:name w:val="List Table 2 Accent 3"/>
    <w:basedOn w:val="TableNormal"/>
    <w:uiPriority w:val="99"/>
    <w:pPr>
      <w:spacing w:after="0" w:line="240" w:lineRule="auto"/>
    </w:pPr>
    <w:tblPr>
      <w:tblStyleRowBandSize w:val="1"/>
      <w:tblStyleColBandSize w:val="1"/>
      <w:tblBorders>
        <w:top w:val="single" w:sz="4" w:space="0" w:color="51D663" w:themeColor="accent3" w:themeTint="90"/>
        <w:bottom w:val="single" w:sz="4" w:space="0" w:color="51D663" w:themeColor="accent3" w:themeTint="90"/>
        <w:insideH w:val="single" w:sz="4" w:space="0" w:color="51D663" w:themeColor="accent3" w:themeTint="90"/>
      </w:tblBorders>
    </w:tblPr>
    <w:tblStylePr w:type="fir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lastRow">
      <w:rPr>
        <w:rFonts w:ascii="Arial" w:hAnsi="Arial"/>
        <w:b/>
        <w:color w:val="404040"/>
        <w:sz w:val="22"/>
      </w:rPr>
      <w:tblPr/>
      <w:tcPr>
        <w:tcBorders>
          <w:top w:val="single" w:sz="4" w:space="0" w:color="51D663" w:themeColor="accent3" w:themeTint="90"/>
          <w:left w:val="none" w:sz="4" w:space="0" w:color="000000"/>
          <w:bottom w:val="single" w:sz="4" w:space="0" w:color="51D663"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styleId="ListTable2-Accent4">
    <w:name w:val="List Table 2 Accent 4"/>
    <w:basedOn w:val="TableNormal"/>
    <w:uiPriority w:val="99"/>
    <w:pPr>
      <w:spacing w:after="0" w:line="240" w:lineRule="auto"/>
    </w:pPr>
    <w:tblPr>
      <w:tblStyleRowBandSize w:val="1"/>
      <w:tblStyleColBandSize w:val="1"/>
      <w:tblBorders>
        <w:top w:val="single" w:sz="4" w:space="0" w:color="6ACDF4" w:themeColor="accent4" w:themeTint="90"/>
        <w:bottom w:val="single" w:sz="4" w:space="0" w:color="6ACDF4" w:themeColor="accent4" w:themeTint="90"/>
        <w:insideH w:val="single" w:sz="4" w:space="0" w:color="6ACDF4" w:themeColor="accent4" w:themeTint="90"/>
      </w:tblBorders>
    </w:tblPr>
    <w:tblStylePr w:type="fir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lastRow">
      <w:rPr>
        <w:rFonts w:ascii="Arial" w:hAnsi="Arial"/>
        <w:b/>
        <w:color w:val="404040"/>
        <w:sz w:val="22"/>
      </w:rPr>
      <w:tblPr/>
      <w:tcPr>
        <w:tcBorders>
          <w:top w:val="single" w:sz="4" w:space="0" w:color="6ACDF4" w:themeColor="accent4" w:themeTint="90"/>
          <w:left w:val="none" w:sz="4" w:space="0" w:color="000000"/>
          <w:bottom w:val="single" w:sz="4" w:space="0" w:color="6ACDF4"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styleId="ListTable2-Accent5">
    <w:name w:val="List Table 2 Accent 5"/>
    <w:basedOn w:val="TableNormal"/>
    <w:uiPriority w:val="99"/>
    <w:pPr>
      <w:spacing w:after="0" w:line="240" w:lineRule="auto"/>
    </w:pPr>
    <w:tblPr>
      <w:tblStyleRowBandSize w:val="1"/>
      <w:tblStyleColBandSize w:val="1"/>
      <w:tblBorders>
        <w:top w:val="single" w:sz="4" w:space="0" w:color="DA76CE" w:themeColor="accent5" w:themeTint="90"/>
        <w:bottom w:val="single" w:sz="4" w:space="0" w:color="DA76CE" w:themeColor="accent5" w:themeTint="90"/>
        <w:insideH w:val="single" w:sz="4" w:space="0" w:color="DA76CE" w:themeColor="accent5" w:themeTint="90"/>
      </w:tblBorders>
    </w:tblPr>
    <w:tblStylePr w:type="fir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lastRow">
      <w:rPr>
        <w:rFonts w:ascii="Arial" w:hAnsi="Arial"/>
        <w:b/>
        <w:color w:val="404040"/>
        <w:sz w:val="22"/>
      </w:rPr>
      <w:tblPr/>
      <w:tcPr>
        <w:tcBorders>
          <w:top w:val="single" w:sz="4" w:space="0" w:color="DA76CE" w:themeColor="accent5" w:themeTint="90"/>
          <w:left w:val="none" w:sz="4" w:space="0" w:color="000000"/>
          <w:bottom w:val="single" w:sz="4" w:space="0" w:color="DA76C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styleId="ListTable2-Accent6">
    <w:name w:val="List Table 2 Accent 6"/>
    <w:basedOn w:val="TableNormal"/>
    <w:uiPriority w:val="99"/>
    <w:pPr>
      <w:spacing w:after="0" w:line="240" w:lineRule="auto"/>
    </w:pPr>
    <w:tblPr>
      <w:tblStyleRowBandSize w:val="1"/>
      <w:tblStyleColBandSize w:val="1"/>
      <w:tblBorders>
        <w:top w:val="single" w:sz="4" w:space="0" w:color="94DA7B" w:themeColor="accent6" w:themeTint="90"/>
        <w:bottom w:val="single" w:sz="4" w:space="0" w:color="94DA7B" w:themeColor="accent6" w:themeTint="90"/>
        <w:insideH w:val="single" w:sz="4" w:space="0" w:color="94DA7B" w:themeColor="accent6" w:themeTint="90"/>
      </w:tblBorders>
    </w:tblPr>
    <w:tblStylePr w:type="fir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lastRow">
      <w:rPr>
        <w:rFonts w:ascii="Arial" w:hAnsi="Arial"/>
        <w:b/>
        <w:color w:val="404040"/>
        <w:sz w:val="22"/>
      </w:rPr>
      <w:tblPr/>
      <w:tcPr>
        <w:tcBorders>
          <w:top w:val="single" w:sz="4" w:space="0" w:color="94DA7B" w:themeColor="accent6" w:themeTint="90"/>
          <w:left w:val="none" w:sz="4" w:space="0" w:color="000000"/>
          <w:bottom w:val="single" w:sz="4" w:space="0" w:color="94DA7B"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styleId="ListTable3-Accent1">
    <w:name w:val="List Table 3 Accent 1"/>
    <w:basedOn w:val="TableNormal"/>
    <w:uiPriority w:val="99"/>
    <w:pPr>
      <w:spacing w:after="0" w:line="240" w:lineRule="auto"/>
    </w:pPr>
    <w:tblPr>
      <w:tblStyleRowBandSize w:val="1"/>
      <w:tblStyleColBandSize w:val="1"/>
      <w:tblBorders>
        <w:top w:val="single" w:sz="4" w:space="0" w:color="156082" w:themeColor="accent1"/>
        <w:left w:val="single" w:sz="4" w:space="0" w:color="156082" w:themeColor="accent1"/>
        <w:bottom w:val="single" w:sz="4" w:space="0" w:color="156082" w:themeColor="accent1"/>
        <w:right w:val="single" w:sz="4" w:space="0" w:color="156082" w:themeColor="accent1"/>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156082" w:themeColor="accent1"/>
          <w:right w:val="single" w:sz="4" w:space="0" w:color="156082" w:themeColor="accent1"/>
        </w:tcBorders>
      </w:tcPr>
    </w:tblStylePr>
    <w:tblStylePr w:type="band1Horz">
      <w:rPr>
        <w:rFonts w:ascii="Arial" w:hAnsi="Arial"/>
        <w:color w:val="404040"/>
        <w:sz w:val="22"/>
      </w:rPr>
      <w:tblPr/>
      <w:tcPr>
        <w:tcBorders>
          <w:top w:val="single" w:sz="4" w:space="0" w:color="156082" w:themeColor="accent1"/>
          <w:bottom w:val="single" w:sz="4" w:space="0" w:color="156082" w:themeColor="accent1"/>
        </w:tcBorders>
      </w:tcPr>
    </w:tblStylePr>
  </w:style>
  <w:style w:type="table" w:styleId="ListTable3-Accent2">
    <w:name w:val="List Table 3 Accent 2"/>
    <w:basedOn w:val="TableNormal"/>
    <w:uiPriority w:val="99"/>
    <w:pPr>
      <w:spacing w:after="0" w:line="240" w:lineRule="auto"/>
    </w:pPr>
    <w:tblPr>
      <w:tblStyleRowBandSize w:val="1"/>
      <w:tblStyleColBandSize w:val="1"/>
      <w:tblBorders>
        <w:top w:val="single" w:sz="4" w:space="0" w:color="F2AA85" w:themeColor="accent2" w:themeTint="97"/>
        <w:left w:val="single" w:sz="4" w:space="0" w:color="F2AA85" w:themeColor="accent2" w:themeTint="97"/>
        <w:bottom w:val="single" w:sz="4" w:space="0" w:color="F2AA85" w:themeColor="accent2" w:themeTint="97"/>
        <w:right w:val="single" w:sz="4" w:space="0" w:color="F2AA85" w:themeColor="accent2" w:themeTint="97"/>
      </w:tblBorders>
    </w:tblPr>
    <w:tblStylePr w:type="firstRow">
      <w:rPr>
        <w:rFonts w:ascii="Arial" w:hAnsi="Arial"/>
        <w:b/>
        <w:color w:val="FFFFFF"/>
        <w:sz w:val="22"/>
      </w:rPr>
      <w:tblPr/>
      <w:tcPr>
        <w:shd w:val="clear" w:color="F2AA85" w:themeColor="accent2" w:themeTint="97" w:fill="F2AA8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2AA85" w:themeColor="accent2" w:themeTint="97"/>
          <w:right w:val="single" w:sz="4" w:space="0" w:color="F2AA85" w:themeColor="accent2" w:themeTint="97"/>
        </w:tcBorders>
      </w:tcPr>
    </w:tblStylePr>
    <w:tblStylePr w:type="band1Horz">
      <w:rPr>
        <w:rFonts w:ascii="Arial" w:hAnsi="Arial"/>
        <w:color w:val="404040"/>
        <w:sz w:val="22"/>
      </w:rPr>
      <w:tblPr/>
      <w:tcPr>
        <w:tcBorders>
          <w:top w:val="single" w:sz="4" w:space="0" w:color="F2AA85" w:themeColor="accent2" w:themeTint="97"/>
          <w:bottom w:val="single" w:sz="4" w:space="0" w:color="F2AA85" w:themeColor="accent2" w:themeTint="97"/>
        </w:tcBorders>
      </w:tcPr>
    </w:tblStylePr>
  </w:style>
  <w:style w:type="table" w:styleId="ListTable3-Accent3">
    <w:name w:val="List Table 3 Accent 3"/>
    <w:basedOn w:val="TableNormal"/>
    <w:uiPriority w:val="99"/>
    <w:pPr>
      <w:spacing w:after="0" w:line="240" w:lineRule="auto"/>
    </w:pPr>
    <w:tblPr>
      <w:tblStyleRowBandSize w:val="1"/>
      <w:tblStyleColBandSize w:val="1"/>
      <w:tblBorders>
        <w:top w:val="single" w:sz="4" w:space="0" w:color="48D45B" w:themeColor="accent3" w:themeTint="98"/>
        <w:left w:val="single" w:sz="4" w:space="0" w:color="48D45B" w:themeColor="accent3" w:themeTint="98"/>
        <w:bottom w:val="single" w:sz="4" w:space="0" w:color="48D45B" w:themeColor="accent3" w:themeTint="98"/>
        <w:right w:val="single" w:sz="4" w:space="0" w:color="48D45B" w:themeColor="accent3" w:themeTint="98"/>
      </w:tblBorders>
    </w:tblPr>
    <w:tblStylePr w:type="firstRow">
      <w:rPr>
        <w:rFonts w:ascii="Arial" w:hAnsi="Arial"/>
        <w:b/>
        <w:color w:val="FFFFFF"/>
        <w:sz w:val="22"/>
      </w:rPr>
      <w:tblPr/>
      <w:tcPr>
        <w:shd w:val="clear" w:color="48D45B" w:themeColor="accent3" w:themeTint="98" w:fill="48D45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8D45B" w:themeColor="accent3" w:themeTint="98"/>
          <w:right w:val="single" w:sz="4" w:space="0" w:color="48D45B" w:themeColor="accent3" w:themeTint="98"/>
        </w:tcBorders>
      </w:tcPr>
    </w:tblStylePr>
    <w:tblStylePr w:type="band1Horz">
      <w:rPr>
        <w:rFonts w:ascii="Arial" w:hAnsi="Arial"/>
        <w:color w:val="404040"/>
        <w:sz w:val="22"/>
      </w:rPr>
      <w:tblPr/>
      <w:tcPr>
        <w:tcBorders>
          <w:top w:val="single" w:sz="4" w:space="0" w:color="48D45B" w:themeColor="accent3" w:themeTint="98"/>
          <w:bottom w:val="single" w:sz="4" w:space="0" w:color="48D45B" w:themeColor="accent3" w:themeTint="98"/>
        </w:tcBorders>
      </w:tcPr>
    </w:tblStylePr>
  </w:style>
  <w:style w:type="table" w:styleId="ListTable3-Accent4">
    <w:name w:val="List Table 3 Accent 4"/>
    <w:basedOn w:val="TableNormal"/>
    <w:uiPriority w:val="99"/>
    <w:pPr>
      <w:spacing w:after="0" w:line="240" w:lineRule="auto"/>
    </w:pPr>
    <w:tblPr>
      <w:tblStyleRowBandSize w:val="1"/>
      <w:tblStyleColBandSize w:val="1"/>
      <w:tblBorders>
        <w:top w:val="single" w:sz="4" w:space="0" w:color="5FCAF3" w:themeColor="accent4" w:themeTint="9A"/>
        <w:left w:val="single" w:sz="4" w:space="0" w:color="5FCAF3" w:themeColor="accent4" w:themeTint="9A"/>
        <w:bottom w:val="single" w:sz="4" w:space="0" w:color="5FCAF3" w:themeColor="accent4" w:themeTint="9A"/>
        <w:right w:val="single" w:sz="4" w:space="0" w:color="5FCAF3" w:themeColor="accent4" w:themeTint="9A"/>
      </w:tblBorders>
    </w:tblPr>
    <w:tblStylePr w:type="firstRow">
      <w:rPr>
        <w:rFonts w:ascii="Arial" w:hAnsi="Arial"/>
        <w:b/>
        <w:color w:val="FFFFFF"/>
        <w:sz w:val="22"/>
      </w:rPr>
      <w:tblPr/>
      <w:tcPr>
        <w:shd w:val="clear" w:color="5FCAF3" w:themeColor="accent4" w:themeTint="9A" w:fill="5FCAF3"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FCAF3" w:themeColor="accent4" w:themeTint="9A"/>
          <w:right w:val="single" w:sz="4" w:space="0" w:color="5FCAF3" w:themeColor="accent4" w:themeTint="9A"/>
        </w:tcBorders>
      </w:tcPr>
    </w:tblStylePr>
    <w:tblStylePr w:type="band1Horz">
      <w:rPr>
        <w:rFonts w:ascii="Arial" w:hAnsi="Arial"/>
        <w:color w:val="404040"/>
        <w:sz w:val="22"/>
      </w:rPr>
      <w:tblPr/>
      <w:tcPr>
        <w:tcBorders>
          <w:top w:val="single" w:sz="4" w:space="0" w:color="5FCAF3" w:themeColor="accent4" w:themeTint="9A"/>
          <w:bottom w:val="single" w:sz="4" w:space="0" w:color="5FCAF3" w:themeColor="accent4" w:themeTint="9A"/>
        </w:tcBorders>
      </w:tcPr>
    </w:tblStylePr>
  </w:style>
  <w:style w:type="table" w:styleId="ListTable3-Accent5">
    <w:name w:val="List Table 3 Accent 5"/>
    <w:basedOn w:val="TableNormal"/>
    <w:uiPriority w:val="99"/>
    <w:pPr>
      <w:spacing w:after="0" w:line="240" w:lineRule="auto"/>
    </w:pPr>
    <w:tblPr>
      <w:tblStyleRowBandSize w:val="1"/>
      <w:tblStyleColBandSize w:val="1"/>
      <w:tblBorders>
        <w:top w:val="single" w:sz="4" w:space="0" w:color="D76CCB" w:themeColor="accent5" w:themeTint="9A"/>
        <w:left w:val="single" w:sz="4" w:space="0" w:color="D76CCB" w:themeColor="accent5" w:themeTint="9A"/>
        <w:bottom w:val="single" w:sz="4" w:space="0" w:color="D76CCB" w:themeColor="accent5" w:themeTint="9A"/>
        <w:right w:val="single" w:sz="4" w:space="0" w:color="D76CCB" w:themeColor="accent5" w:themeTint="9A"/>
      </w:tblBorders>
    </w:tblPr>
    <w:tblStylePr w:type="firstRow">
      <w:rPr>
        <w:rFonts w:ascii="Arial" w:hAnsi="Arial"/>
        <w:b/>
        <w:color w:val="FFFFFF"/>
        <w:sz w:val="22"/>
      </w:rPr>
      <w:tblPr/>
      <w:tcPr>
        <w:shd w:val="clear" w:color="D76CCB" w:themeColor="accent5" w:themeTint="9A" w:fill="D76CCB"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76CCB" w:themeColor="accent5" w:themeTint="9A"/>
          <w:right w:val="single" w:sz="4" w:space="0" w:color="D76CCB" w:themeColor="accent5" w:themeTint="9A"/>
        </w:tcBorders>
      </w:tcPr>
    </w:tblStylePr>
    <w:tblStylePr w:type="band1Horz">
      <w:rPr>
        <w:rFonts w:ascii="Arial" w:hAnsi="Arial"/>
        <w:color w:val="404040"/>
        <w:sz w:val="22"/>
      </w:rPr>
      <w:tblPr/>
      <w:tcPr>
        <w:tcBorders>
          <w:top w:val="single" w:sz="4" w:space="0" w:color="D76CCB" w:themeColor="accent5" w:themeTint="9A"/>
          <w:bottom w:val="single" w:sz="4" w:space="0" w:color="D76CCB" w:themeColor="accent5" w:themeTint="9A"/>
        </w:tcBorders>
      </w:tcPr>
    </w:tblStylePr>
  </w:style>
  <w:style w:type="table" w:styleId="ListTable3-Accent6">
    <w:name w:val="List Table 3 Accent 6"/>
    <w:basedOn w:val="TableNormal"/>
    <w:uiPriority w:val="99"/>
    <w:pPr>
      <w:spacing w:after="0" w:line="240" w:lineRule="auto"/>
    </w:pPr>
    <w:tblPr>
      <w:tblStyleRowBandSize w:val="1"/>
      <w:tblStyleColBandSize w:val="1"/>
      <w:tblBorders>
        <w:top w:val="single" w:sz="4" w:space="0" w:color="8ED873" w:themeColor="accent6" w:themeTint="98"/>
        <w:left w:val="single" w:sz="4" w:space="0" w:color="8ED873" w:themeColor="accent6" w:themeTint="98"/>
        <w:bottom w:val="single" w:sz="4" w:space="0" w:color="8ED873" w:themeColor="accent6" w:themeTint="98"/>
        <w:right w:val="single" w:sz="4" w:space="0" w:color="8ED873" w:themeColor="accent6" w:themeTint="98"/>
      </w:tblBorders>
    </w:tblPr>
    <w:tblStylePr w:type="firstRow">
      <w:rPr>
        <w:rFonts w:ascii="Arial" w:hAnsi="Arial"/>
        <w:b/>
        <w:color w:val="FFFFFF"/>
        <w:sz w:val="22"/>
      </w:rPr>
      <w:tblPr/>
      <w:tcPr>
        <w:shd w:val="clear" w:color="8ED873" w:themeColor="accent6" w:themeTint="98" w:fill="8ED873"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ED873" w:themeColor="accent6" w:themeTint="98"/>
          <w:right w:val="single" w:sz="4" w:space="0" w:color="8ED873" w:themeColor="accent6" w:themeTint="98"/>
        </w:tcBorders>
      </w:tcPr>
    </w:tblStylePr>
    <w:tblStylePr w:type="band1Horz">
      <w:rPr>
        <w:rFonts w:ascii="Arial" w:hAnsi="Arial"/>
        <w:color w:val="404040"/>
        <w:sz w:val="22"/>
      </w:rPr>
      <w:tblPr/>
      <w:tcPr>
        <w:tcBorders>
          <w:top w:val="single" w:sz="4" w:space="0" w:color="8ED873" w:themeColor="accent6" w:themeTint="98"/>
          <w:bottom w:val="single" w:sz="4" w:space="0" w:color="8ED873" w:themeColor="accent6" w:themeTint="98"/>
        </w:tcBorders>
      </w:tcPr>
    </w:tblStylePr>
  </w:style>
  <w:style w:type="table" w:styleId="ListTable4-Accent1">
    <w:name w:val="List Table 4 Accent 1"/>
    <w:basedOn w:val="TableNormal"/>
    <w:uiPriority w:val="99"/>
    <w:pPr>
      <w:spacing w:after="0" w:line="240" w:lineRule="auto"/>
    </w:pPr>
    <w:tblPr>
      <w:tblStyleRowBandSize w:val="1"/>
      <w:tblStyleColBandSize w:val="1"/>
      <w:tblBorders>
        <w:top w:val="single" w:sz="4" w:space="0" w:color="50B4E2" w:themeColor="accent1" w:themeTint="90"/>
        <w:left w:val="single" w:sz="4" w:space="0" w:color="50B4E2" w:themeColor="accent1" w:themeTint="90"/>
        <w:bottom w:val="single" w:sz="4" w:space="0" w:color="50B4E2" w:themeColor="accent1" w:themeTint="90"/>
        <w:right w:val="single" w:sz="4" w:space="0" w:color="50B4E2" w:themeColor="accent1" w:themeTint="90"/>
        <w:insideH w:val="single" w:sz="4" w:space="0" w:color="50B4E2" w:themeColor="accent1" w:themeTint="90"/>
      </w:tblBorders>
    </w:tblPr>
    <w:tblStylePr w:type="firstRow">
      <w:rPr>
        <w:rFonts w:ascii="Arial" w:hAnsi="Arial"/>
        <w:b/>
        <w:color w:val="FFFFFF"/>
        <w:sz w:val="22"/>
      </w:rPr>
      <w:tblPr/>
      <w:tcPr>
        <w:shd w:val="clear" w:color="156082" w:themeColor="accent1" w:fill="156082"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1DEF2" w:themeColor="accent1" w:themeTint="40" w:fill="B1DEF2" w:themeFill="accent1" w:themeFillTint="40"/>
      </w:tcPr>
    </w:tblStylePr>
    <w:tblStylePr w:type="band1Horz">
      <w:rPr>
        <w:rFonts w:ascii="Arial" w:hAnsi="Arial"/>
        <w:color w:val="404040"/>
        <w:sz w:val="22"/>
      </w:rPr>
      <w:tblPr/>
      <w:tcPr>
        <w:shd w:val="clear" w:color="B1DEF2" w:themeColor="accent1" w:themeTint="40" w:fill="B1DEF2" w:themeFill="accent1" w:themeFillTint="40"/>
      </w:tcPr>
    </w:tblStylePr>
  </w:style>
  <w:style w:type="table" w:styleId="ListTable4-Accent2">
    <w:name w:val="List Table 4 Accent 2"/>
    <w:basedOn w:val="TableNormal"/>
    <w:uiPriority w:val="99"/>
    <w:pPr>
      <w:spacing w:after="0" w:line="240" w:lineRule="auto"/>
    </w:pPr>
    <w:tblPr>
      <w:tblStyleRowBandSize w:val="1"/>
      <w:tblStyleColBandSize w:val="1"/>
      <w:tblBorders>
        <w:top w:val="single" w:sz="4" w:space="0" w:color="F2AE8B" w:themeColor="accent2" w:themeTint="90"/>
        <w:left w:val="single" w:sz="4" w:space="0" w:color="F2AE8B" w:themeColor="accent2" w:themeTint="90"/>
        <w:bottom w:val="single" w:sz="4" w:space="0" w:color="F2AE8B" w:themeColor="accent2" w:themeTint="90"/>
        <w:right w:val="single" w:sz="4" w:space="0" w:color="F2AE8B" w:themeColor="accent2" w:themeTint="90"/>
        <w:insideH w:val="single" w:sz="4" w:space="0" w:color="F2AE8B" w:themeColor="accent2" w:themeTint="90"/>
      </w:tblBorders>
    </w:tblPr>
    <w:tblStylePr w:type="firstRow">
      <w:rPr>
        <w:rFonts w:ascii="Arial" w:hAnsi="Arial"/>
        <w:b/>
        <w:color w:val="FFFFFF"/>
        <w:sz w:val="22"/>
      </w:rPr>
      <w:tblPr/>
      <w:tcPr>
        <w:shd w:val="clear" w:color="E97132" w:themeColor="accent2" w:fill="E97132"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9DBCB" w:themeColor="accent2" w:themeTint="40" w:fill="F9DBCB" w:themeFill="accent2" w:themeFillTint="40"/>
      </w:tcPr>
    </w:tblStylePr>
    <w:tblStylePr w:type="band1Horz">
      <w:rPr>
        <w:rFonts w:ascii="Arial" w:hAnsi="Arial"/>
        <w:color w:val="404040"/>
        <w:sz w:val="22"/>
      </w:rPr>
      <w:tblPr/>
      <w:tcPr>
        <w:shd w:val="clear" w:color="F9DBCB" w:themeColor="accent2" w:themeTint="40" w:fill="F9DBCB" w:themeFill="accent2" w:themeFillTint="40"/>
      </w:tcPr>
    </w:tblStylePr>
  </w:style>
  <w:style w:type="table" w:styleId="ListTable4-Accent3">
    <w:name w:val="List Table 4 Accent 3"/>
    <w:basedOn w:val="TableNormal"/>
    <w:uiPriority w:val="99"/>
    <w:pPr>
      <w:spacing w:after="0" w:line="240" w:lineRule="auto"/>
    </w:pPr>
    <w:tblPr>
      <w:tblStyleRowBandSize w:val="1"/>
      <w:tblStyleColBandSize w:val="1"/>
      <w:tblBorders>
        <w:top w:val="single" w:sz="4" w:space="0" w:color="51D663" w:themeColor="accent3" w:themeTint="90"/>
        <w:left w:val="single" w:sz="4" w:space="0" w:color="51D663" w:themeColor="accent3" w:themeTint="90"/>
        <w:bottom w:val="single" w:sz="4" w:space="0" w:color="51D663" w:themeColor="accent3" w:themeTint="90"/>
        <w:right w:val="single" w:sz="4" w:space="0" w:color="51D663" w:themeColor="accent3" w:themeTint="90"/>
        <w:insideH w:val="single" w:sz="4" w:space="0" w:color="51D663" w:themeColor="accent3" w:themeTint="90"/>
      </w:tblBorders>
    </w:tblPr>
    <w:tblStylePr w:type="firstRow">
      <w:rPr>
        <w:rFonts w:ascii="Arial" w:hAnsi="Arial"/>
        <w:b/>
        <w:color w:val="FFFFFF"/>
        <w:sz w:val="22"/>
      </w:rPr>
      <w:tblPr/>
      <w:tcPr>
        <w:shd w:val="clear" w:color="196B24" w:themeColor="accent3" w:fill="196B24"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2EDB9" w:themeColor="accent3" w:themeTint="40" w:fill="B2EDB9" w:themeFill="accent3" w:themeFillTint="40"/>
      </w:tcPr>
    </w:tblStylePr>
    <w:tblStylePr w:type="band1Horz">
      <w:rPr>
        <w:rFonts w:ascii="Arial" w:hAnsi="Arial"/>
        <w:color w:val="404040"/>
        <w:sz w:val="22"/>
      </w:rPr>
      <w:tblPr/>
      <w:tcPr>
        <w:shd w:val="clear" w:color="B2EDB9" w:themeColor="accent3" w:themeTint="40" w:fill="B2EDB9" w:themeFill="accent3" w:themeFillTint="40"/>
      </w:tcPr>
    </w:tblStylePr>
  </w:style>
  <w:style w:type="table" w:styleId="ListTable4-Accent4">
    <w:name w:val="List Table 4 Accent 4"/>
    <w:basedOn w:val="TableNormal"/>
    <w:uiPriority w:val="99"/>
    <w:pPr>
      <w:spacing w:after="0" w:line="240" w:lineRule="auto"/>
    </w:pPr>
    <w:tblPr>
      <w:tblStyleRowBandSize w:val="1"/>
      <w:tblStyleColBandSize w:val="1"/>
      <w:tblBorders>
        <w:top w:val="single" w:sz="4" w:space="0" w:color="6ACDF4" w:themeColor="accent4" w:themeTint="90"/>
        <w:left w:val="single" w:sz="4" w:space="0" w:color="6ACDF4" w:themeColor="accent4" w:themeTint="90"/>
        <w:bottom w:val="single" w:sz="4" w:space="0" w:color="6ACDF4" w:themeColor="accent4" w:themeTint="90"/>
        <w:right w:val="single" w:sz="4" w:space="0" w:color="6ACDF4" w:themeColor="accent4" w:themeTint="90"/>
        <w:insideH w:val="single" w:sz="4" w:space="0" w:color="6ACDF4" w:themeColor="accent4" w:themeTint="90"/>
      </w:tblBorders>
    </w:tblPr>
    <w:tblStylePr w:type="firstRow">
      <w:rPr>
        <w:rFonts w:ascii="Arial" w:hAnsi="Arial"/>
        <w:b/>
        <w:color w:val="FFFFFF"/>
        <w:sz w:val="22"/>
      </w:rPr>
      <w:tblPr/>
      <w:tcPr>
        <w:shd w:val="clear" w:color="0F9ED5" w:themeColor="accent4" w:fill="0F9ED5"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CE9FA" w:themeColor="accent4" w:themeTint="40" w:fill="BCE9FA" w:themeFill="accent4" w:themeFillTint="40"/>
      </w:tcPr>
    </w:tblStylePr>
    <w:tblStylePr w:type="band1Horz">
      <w:rPr>
        <w:rFonts w:ascii="Arial" w:hAnsi="Arial"/>
        <w:color w:val="404040"/>
        <w:sz w:val="22"/>
      </w:rPr>
      <w:tblPr/>
      <w:tcPr>
        <w:shd w:val="clear" w:color="BCE9FA" w:themeColor="accent4" w:themeTint="40" w:fill="BCE9FA" w:themeFill="accent4" w:themeFillTint="40"/>
      </w:tcPr>
    </w:tblStylePr>
  </w:style>
  <w:style w:type="table" w:styleId="ListTable4-Accent5">
    <w:name w:val="List Table 4 Accent 5"/>
    <w:basedOn w:val="TableNormal"/>
    <w:uiPriority w:val="99"/>
    <w:pPr>
      <w:spacing w:after="0" w:line="240" w:lineRule="auto"/>
    </w:pPr>
    <w:tblPr>
      <w:tblStyleRowBandSize w:val="1"/>
      <w:tblStyleColBandSize w:val="1"/>
      <w:tblBorders>
        <w:top w:val="single" w:sz="4" w:space="0" w:color="DA76CE" w:themeColor="accent5" w:themeTint="90"/>
        <w:left w:val="single" w:sz="4" w:space="0" w:color="DA76CE" w:themeColor="accent5" w:themeTint="90"/>
        <w:bottom w:val="single" w:sz="4" w:space="0" w:color="DA76CE" w:themeColor="accent5" w:themeTint="90"/>
        <w:right w:val="single" w:sz="4" w:space="0" w:color="DA76CE" w:themeColor="accent5" w:themeTint="90"/>
        <w:insideH w:val="single" w:sz="4" w:space="0" w:color="DA76CE" w:themeColor="accent5" w:themeTint="90"/>
      </w:tblBorders>
    </w:tblPr>
    <w:tblStylePr w:type="firstRow">
      <w:rPr>
        <w:rFonts w:ascii="Arial" w:hAnsi="Arial"/>
        <w:b/>
        <w:color w:val="FFFFFF"/>
        <w:sz w:val="22"/>
      </w:rPr>
      <w:tblPr/>
      <w:tcPr>
        <w:shd w:val="clear" w:color="A02B93" w:themeColor="accent5" w:fill="A02B93"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EC2E9" w:themeColor="accent5" w:themeTint="40" w:fill="EEC2E9" w:themeFill="accent5" w:themeFillTint="40"/>
      </w:tcPr>
    </w:tblStylePr>
    <w:tblStylePr w:type="band1Horz">
      <w:rPr>
        <w:rFonts w:ascii="Arial" w:hAnsi="Arial"/>
        <w:color w:val="404040"/>
        <w:sz w:val="22"/>
      </w:rPr>
      <w:tblPr/>
      <w:tcPr>
        <w:shd w:val="clear" w:color="EEC2E9" w:themeColor="accent5" w:themeTint="40" w:fill="EEC2E9" w:themeFill="accent5" w:themeFillTint="40"/>
      </w:tcPr>
    </w:tblStylePr>
  </w:style>
  <w:style w:type="table" w:styleId="ListTable4-Accent6">
    <w:name w:val="List Table 4 Accent 6"/>
    <w:basedOn w:val="TableNormal"/>
    <w:uiPriority w:val="99"/>
    <w:pPr>
      <w:spacing w:after="0" w:line="240" w:lineRule="auto"/>
    </w:pPr>
    <w:tblPr>
      <w:tblStyleRowBandSize w:val="1"/>
      <w:tblStyleColBandSize w:val="1"/>
      <w:tblBorders>
        <w:top w:val="single" w:sz="4" w:space="0" w:color="94DA7B" w:themeColor="accent6" w:themeTint="90"/>
        <w:left w:val="single" w:sz="4" w:space="0" w:color="94DA7B" w:themeColor="accent6" w:themeTint="90"/>
        <w:bottom w:val="single" w:sz="4" w:space="0" w:color="94DA7B" w:themeColor="accent6" w:themeTint="90"/>
        <w:right w:val="single" w:sz="4" w:space="0" w:color="94DA7B" w:themeColor="accent6" w:themeTint="90"/>
        <w:insideH w:val="single" w:sz="4" w:space="0" w:color="94DA7B" w:themeColor="accent6" w:themeTint="90"/>
      </w:tblBorders>
    </w:tblPr>
    <w:tblStylePr w:type="firstRow">
      <w:rPr>
        <w:rFonts w:ascii="Arial" w:hAnsi="Arial"/>
        <w:b/>
        <w:color w:val="FFFFFF"/>
        <w:sz w:val="22"/>
      </w:rPr>
      <w:tblPr/>
      <w:tcPr>
        <w:shd w:val="clear" w:color="4EA72E" w:themeColor="accent6" w:fill="4EA72E"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EFC4" w:themeColor="accent6" w:themeTint="40" w:fill="CFEFC4" w:themeFill="accent6" w:themeFillTint="40"/>
      </w:tcPr>
    </w:tblStylePr>
    <w:tblStylePr w:type="band1Horz">
      <w:rPr>
        <w:rFonts w:ascii="Arial" w:hAnsi="Arial"/>
        <w:color w:val="404040"/>
        <w:sz w:val="22"/>
      </w:rPr>
      <w:tblPr/>
      <w:tcPr>
        <w:shd w:val="clear" w:color="CFEFC4" w:themeColor="accent6" w:themeTint="40" w:fill="CFEFC4" w:themeFill="accent6" w:themeFillTint="40"/>
      </w:tcPr>
    </w:tblStylePr>
  </w:style>
  <w:style w:type="table" w:styleId="ListTable5Dark-Accent1">
    <w:name w:val="List Table 5 Dark Accent 1"/>
    <w:basedOn w:val="TableNormal"/>
    <w:uiPriority w:val="99"/>
    <w:pPr>
      <w:spacing w:after="0" w:line="240" w:lineRule="auto"/>
    </w:pPr>
    <w:tblPr>
      <w:tblStyleRowBandSize w:val="1"/>
      <w:tblStyleColBandSize w:val="1"/>
      <w:tblBorders>
        <w:top w:val="single" w:sz="32" w:space="0" w:color="156082" w:themeColor="accent1"/>
        <w:left w:val="single" w:sz="32" w:space="0" w:color="156082" w:themeColor="accent1"/>
        <w:bottom w:val="single" w:sz="32" w:space="0" w:color="156082" w:themeColor="accent1"/>
        <w:right w:val="single" w:sz="32" w:space="0" w:color="156082" w:themeColor="accent1"/>
      </w:tblBorders>
      <w:shd w:val="clear" w:color="156082" w:themeColor="accent1" w:fill="156082" w:themeFill="accent1"/>
    </w:tblPr>
    <w:tblStylePr w:type="firstRow">
      <w:rPr>
        <w:rFonts w:ascii="Arial" w:hAnsi="Arial"/>
        <w:b/>
        <w:color w:val="FFFFFF" w:themeColor="light1"/>
        <w:sz w:val="22"/>
      </w:rPr>
      <w:tblPr/>
      <w:tcPr>
        <w:tcBorders>
          <w:top w:val="single" w:sz="32" w:space="0" w:color="156082" w:themeColor="accent1"/>
          <w:bottom w:val="single" w:sz="12" w:space="0" w:color="FFFFFF" w:themeColor="light1"/>
        </w:tcBorders>
        <w:shd w:val="clear" w:color="156082" w:themeColor="accent1" w:fill="156082"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156082" w:themeColor="accent1"/>
          <w:right w:val="single" w:sz="4" w:space="0" w:color="FFFFFF" w:themeColor="light1"/>
        </w:tcBorders>
      </w:tcPr>
    </w:tblStylePr>
    <w:tblStylePr w:type="lastCol">
      <w:tblPr/>
      <w:tcPr>
        <w:tcBorders>
          <w:left w:val="single" w:sz="4" w:space="0" w:color="FFFFFF" w:themeColor="light1"/>
          <w:right w:val="single" w:sz="32" w:space="0" w:color="156082" w:themeColor="accent1"/>
        </w:tcBorders>
      </w:tcPr>
    </w:tblStylePr>
    <w:tblStylePr w:type="band1Vert">
      <w:tblPr/>
      <w:tcPr>
        <w:tcBorders>
          <w:left w:val="single" w:sz="4" w:space="0" w:color="FFFFFF" w:themeColor="light1"/>
          <w:right w:val="single" w:sz="4" w:space="0" w:color="FFFFFF" w:themeColor="light1"/>
        </w:tcBorders>
        <w:shd w:val="clear" w:color="156082" w:themeColor="accent1" w:fill="156082"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156082" w:themeColor="accent1" w:fill="156082" w:themeFill="accent1"/>
      </w:tcPr>
    </w:tblStylePr>
    <w:tblStylePr w:type="band2Horz">
      <w:tblPr/>
      <w:tcPr>
        <w:tcBorders>
          <w:top w:val="single" w:sz="4" w:space="0" w:color="FFFFFF" w:themeColor="light1"/>
          <w:bottom w:val="single" w:sz="4" w:space="0" w:color="FFFFFF" w:themeColor="light1"/>
        </w:tcBorders>
        <w:shd w:val="clear" w:color="156082" w:themeColor="accent1" w:fill="156082" w:themeFill="accent1"/>
      </w:tcPr>
    </w:tblStylePr>
  </w:style>
  <w:style w:type="table" w:styleId="ListTable5Dark-Accent2">
    <w:name w:val="List Table 5 Dark Accent 2"/>
    <w:basedOn w:val="TableNormal"/>
    <w:uiPriority w:val="99"/>
    <w:pPr>
      <w:spacing w:after="0" w:line="240" w:lineRule="auto"/>
    </w:pPr>
    <w:tblPr>
      <w:tblStyleRowBandSize w:val="1"/>
      <w:tblStyleColBandSize w:val="1"/>
      <w:tblBorders>
        <w:top w:val="single" w:sz="32" w:space="0" w:color="F2AA85" w:themeColor="accent2" w:themeTint="97"/>
        <w:left w:val="single" w:sz="32" w:space="0" w:color="F2AA85" w:themeColor="accent2" w:themeTint="97"/>
        <w:bottom w:val="single" w:sz="32" w:space="0" w:color="F2AA85" w:themeColor="accent2" w:themeTint="97"/>
        <w:right w:val="single" w:sz="32" w:space="0" w:color="F2AA85" w:themeColor="accent2" w:themeTint="97"/>
      </w:tblBorders>
      <w:shd w:val="clear" w:color="F2AA85" w:themeColor="accent2" w:themeTint="97" w:fill="F2AA85" w:themeFill="accent2" w:themeFillTint="97"/>
    </w:tblPr>
    <w:tblStylePr w:type="firstRow">
      <w:rPr>
        <w:rFonts w:ascii="Arial" w:hAnsi="Arial"/>
        <w:b/>
        <w:color w:val="FFFFFF" w:themeColor="light1"/>
        <w:sz w:val="22"/>
      </w:rPr>
      <w:tblPr/>
      <w:tcPr>
        <w:tcBorders>
          <w:top w:val="single" w:sz="32" w:space="0" w:color="F2AA85" w:themeColor="accent2" w:themeTint="97"/>
          <w:bottom w:val="single" w:sz="12" w:space="0" w:color="FFFFFF" w:themeColor="light1"/>
        </w:tcBorders>
        <w:shd w:val="clear" w:color="F2AA85" w:themeColor="accent2" w:themeTint="97" w:fill="F2AA8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2AA85" w:themeColor="accent2" w:themeTint="97"/>
          <w:right w:val="single" w:sz="4" w:space="0" w:color="FFFFFF" w:themeColor="light1"/>
        </w:tcBorders>
      </w:tcPr>
    </w:tblStylePr>
    <w:tblStylePr w:type="lastCol">
      <w:tblPr/>
      <w:tcPr>
        <w:tcBorders>
          <w:left w:val="single" w:sz="4" w:space="0" w:color="FFFFFF" w:themeColor="light1"/>
          <w:right w:val="single" w:sz="32" w:space="0" w:color="F2AA85" w:themeColor="accent2" w:themeTint="97"/>
        </w:tcBorders>
      </w:tcPr>
    </w:tblStylePr>
    <w:tblStylePr w:type="band1Vert">
      <w:tblPr/>
      <w:tcPr>
        <w:tcBorders>
          <w:left w:val="single" w:sz="4" w:space="0" w:color="FFFFFF" w:themeColor="light1"/>
          <w:right w:val="single" w:sz="4" w:space="0" w:color="FFFFFF" w:themeColor="light1"/>
        </w:tcBorders>
        <w:shd w:val="clear" w:color="F2AA85" w:themeColor="accent2" w:themeTint="97" w:fill="F2AA8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tblStylePr w:type="band2Horz">
      <w:tblPr/>
      <w:tcPr>
        <w:tcBorders>
          <w:top w:val="single" w:sz="4" w:space="0" w:color="FFFFFF" w:themeColor="light1"/>
          <w:bottom w:val="single" w:sz="4" w:space="0" w:color="FFFFFF" w:themeColor="light1"/>
        </w:tcBorders>
        <w:shd w:val="clear" w:color="F2AA85" w:themeColor="accent2" w:themeTint="97" w:fill="F2AA85" w:themeFill="accent2" w:themeFillTint="97"/>
      </w:tcPr>
    </w:tblStylePr>
  </w:style>
  <w:style w:type="table" w:styleId="ListTable5Dark-Accent3">
    <w:name w:val="List Table 5 Dark Accent 3"/>
    <w:basedOn w:val="TableNormal"/>
    <w:uiPriority w:val="99"/>
    <w:pPr>
      <w:spacing w:after="0" w:line="240" w:lineRule="auto"/>
    </w:pPr>
    <w:tblPr>
      <w:tblStyleRowBandSize w:val="1"/>
      <w:tblStyleColBandSize w:val="1"/>
      <w:tblBorders>
        <w:top w:val="single" w:sz="32" w:space="0" w:color="48D45B" w:themeColor="accent3" w:themeTint="98"/>
        <w:left w:val="single" w:sz="32" w:space="0" w:color="48D45B" w:themeColor="accent3" w:themeTint="98"/>
        <w:bottom w:val="single" w:sz="32" w:space="0" w:color="48D45B" w:themeColor="accent3" w:themeTint="98"/>
        <w:right w:val="single" w:sz="32" w:space="0" w:color="48D45B" w:themeColor="accent3" w:themeTint="98"/>
      </w:tblBorders>
      <w:shd w:val="clear" w:color="48D45B" w:themeColor="accent3" w:themeTint="98" w:fill="48D45B" w:themeFill="accent3" w:themeFillTint="98"/>
    </w:tblPr>
    <w:tblStylePr w:type="firstRow">
      <w:rPr>
        <w:rFonts w:ascii="Arial" w:hAnsi="Arial"/>
        <w:b/>
        <w:color w:val="FFFFFF" w:themeColor="light1"/>
        <w:sz w:val="22"/>
      </w:rPr>
      <w:tblPr/>
      <w:tcPr>
        <w:tcBorders>
          <w:top w:val="single" w:sz="32" w:space="0" w:color="48D45B" w:themeColor="accent3" w:themeTint="98"/>
          <w:bottom w:val="single" w:sz="12" w:space="0" w:color="FFFFFF" w:themeColor="light1"/>
        </w:tcBorders>
        <w:shd w:val="clear" w:color="48D45B" w:themeColor="accent3" w:themeTint="98" w:fill="48D45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8D45B" w:themeColor="accent3" w:themeTint="98"/>
          <w:right w:val="single" w:sz="4" w:space="0" w:color="FFFFFF" w:themeColor="light1"/>
        </w:tcBorders>
      </w:tcPr>
    </w:tblStylePr>
    <w:tblStylePr w:type="lastCol">
      <w:tblPr/>
      <w:tcPr>
        <w:tcBorders>
          <w:left w:val="single" w:sz="4" w:space="0" w:color="FFFFFF" w:themeColor="light1"/>
          <w:right w:val="single" w:sz="32" w:space="0" w:color="48D45B" w:themeColor="accent3" w:themeTint="98"/>
        </w:tcBorders>
      </w:tcPr>
    </w:tblStylePr>
    <w:tblStylePr w:type="band1Vert">
      <w:tblPr/>
      <w:tcPr>
        <w:tcBorders>
          <w:left w:val="single" w:sz="4" w:space="0" w:color="FFFFFF" w:themeColor="light1"/>
          <w:right w:val="single" w:sz="4" w:space="0" w:color="FFFFFF" w:themeColor="light1"/>
        </w:tcBorders>
        <w:shd w:val="clear" w:color="48D45B" w:themeColor="accent3" w:themeTint="98" w:fill="48D45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tblStylePr w:type="band2Horz">
      <w:tblPr/>
      <w:tcPr>
        <w:tcBorders>
          <w:top w:val="single" w:sz="4" w:space="0" w:color="FFFFFF" w:themeColor="light1"/>
          <w:bottom w:val="single" w:sz="4" w:space="0" w:color="FFFFFF" w:themeColor="light1"/>
        </w:tcBorders>
        <w:shd w:val="clear" w:color="48D45B" w:themeColor="accent3" w:themeTint="98" w:fill="48D45B" w:themeFill="accent3" w:themeFillTint="98"/>
      </w:tcPr>
    </w:tblStylePr>
  </w:style>
  <w:style w:type="table" w:styleId="ListTable5Dark-Accent4">
    <w:name w:val="List Table 5 Dark Accent 4"/>
    <w:basedOn w:val="TableNormal"/>
    <w:uiPriority w:val="99"/>
    <w:pPr>
      <w:spacing w:after="0" w:line="240" w:lineRule="auto"/>
    </w:pPr>
    <w:tblPr>
      <w:tblStyleRowBandSize w:val="1"/>
      <w:tblStyleColBandSize w:val="1"/>
      <w:tblBorders>
        <w:top w:val="single" w:sz="32" w:space="0" w:color="5FCAF3" w:themeColor="accent4" w:themeTint="9A"/>
        <w:left w:val="single" w:sz="32" w:space="0" w:color="5FCAF3" w:themeColor="accent4" w:themeTint="9A"/>
        <w:bottom w:val="single" w:sz="32" w:space="0" w:color="5FCAF3" w:themeColor="accent4" w:themeTint="9A"/>
        <w:right w:val="single" w:sz="32" w:space="0" w:color="5FCAF3" w:themeColor="accent4" w:themeTint="9A"/>
      </w:tblBorders>
      <w:shd w:val="clear" w:color="5FCAF3" w:themeColor="accent4" w:themeTint="9A" w:fill="5FCAF3" w:themeFill="accent4" w:themeFillTint="9A"/>
    </w:tblPr>
    <w:tblStylePr w:type="firstRow">
      <w:rPr>
        <w:rFonts w:ascii="Arial" w:hAnsi="Arial"/>
        <w:b/>
        <w:color w:val="FFFFFF" w:themeColor="light1"/>
        <w:sz w:val="22"/>
      </w:rPr>
      <w:tblPr/>
      <w:tcPr>
        <w:tcBorders>
          <w:top w:val="single" w:sz="32" w:space="0" w:color="5FCAF3" w:themeColor="accent4" w:themeTint="9A"/>
          <w:bottom w:val="single" w:sz="12" w:space="0" w:color="FFFFFF" w:themeColor="light1"/>
        </w:tcBorders>
        <w:shd w:val="clear" w:color="5FCAF3" w:themeColor="accent4" w:themeTint="9A" w:fill="5FCAF3"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5FCAF3" w:themeColor="accent4" w:themeTint="9A"/>
          <w:right w:val="single" w:sz="4" w:space="0" w:color="FFFFFF" w:themeColor="light1"/>
        </w:tcBorders>
      </w:tcPr>
    </w:tblStylePr>
    <w:tblStylePr w:type="lastCol">
      <w:tblPr/>
      <w:tcPr>
        <w:tcBorders>
          <w:left w:val="single" w:sz="4" w:space="0" w:color="FFFFFF" w:themeColor="light1"/>
          <w:right w:val="single" w:sz="32" w:space="0" w:color="5FCAF3" w:themeColor="accent4" w:themeTint="9A"/>
        </w:tcBorders>
      </w:tcPr>
    </w:tblStylePr>
    <w:tblStylePr w:type="band1Vert">
      <w:tblPr/>
      <w:tcPr>
        <w:tcBorders>
          <w:left w:val="single" w:sz="4" w:space="0" w:color="FFFFFF" w:themeColor="light1"/>
          <w:right w:val="single" w:sz="4" w:space="0" w:color="FFFFFF" w:themeColor="light1"/>
        </w:tcBorders>
        <w:shd w:val="clear" w:color="5FCAF3" w:themeColor="accent4" w:themeTint="9A" w:fill="5FCAF3"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tblStylePr w:type="band2Horz">
      <w:tblPr/>
      <w:tcPr>
        <w:tcBorders>
          <w:top w:val="single" w:sz="4" w:space="0" w:color="FFFFFF" w:themeColor="light1"/>
          <w:bottom w:val="single" w:sz="4" w:space="0" w:color="FFFFFF" w:themeColor="light1"/>
        </w:tcBorders>
        <w:shd w:val="clear" w:color="5FCAF3" w:themeColor="accent4" w:themeTint="9A" w:fill="5FCAF3" w:themeFill="accent4" w:themeFillTint="9A"/>
      </w:tcPr>
    </w:tblStylePr>
  </w:style>
  <w:style w:type="table" w:styleId="ListTable5Dark-Accent5">
    <w:name w:val="List Table 5 Dark Accent 5"/>
    <w:basedOn w:val="TableNormal"/>
    <w:uiPriority w:val="99"/>
    <w:pPr>
      <w:spacing w:after="0" w:line="240" w:lineRule="auto"/>
    </w:pPr>
    <w:tblPr>
      <w:tblStyleRowBandSize w:val="1"/>
      <w:tblStyleColBandSize w:val="1"/>
      <w:tblBorders>
        <w:top w:val="single" w:sz="32" w:space="0" w:color="D76CCB" w:themeColor="accent5" w:themeTint="9A"/>
        <w:left w:val="single" w:sz="32" w:space="0" w:color="D76CCB" w:themeColor="accent5" w:themeTint="9A"/>
        <w:bottom w:val="single" w:sz="32" w:space="0" w:color="D76CCB" w:themeColor="accent5" w:themeTint="9A"/>
        <w:right w:val="single" w:sz="32" w:space="0" w:color="D76CCB" w:themeColor="accent5" w:themeTint="9A"/>
      </w:tblBorders>
      <w:shd w:val="clear" w:color="D76CCB" w:themeColor="accent5" w:themeTint="9A" w:fill="D76CCB" w:themeFill="accent5" w:themeFillTint="9A"/>
    </w:tblPr>
    <w:tblStylePr w:type="firstRow">
      <w:rPr>
        <w:rFonts w:ascii="Arial" w:hAnsi="Arial"/>
        <w:b/>
        <w:color w:val="FFFFFF" w:themeColor="light1"/>
        <w:sz w:val="22"/>
      </w:rPr>
      <w:tblPr/>
      <w:tcPr>
        <w:tcBorders>
          <w:top w:val="single" w:sz="32" w:space="0" w:color="D76CCB" w:themeColor="accent5" w:themeTint="9A"/>
          <w:bottom w:val="single" w:sz="12" w:space="0" w:color="FFFFFF" w:themeColor="light1"/>
        </w:tcBorders>
        <w:shd w:val="clear" w:color="D76CCB" w:themeColor="accent5" w:themeTint="9A" w:fill="D76CCB"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76CCB" w:themeColor="accent5" w:themeTint="9A"/>
          <w:right w:val="single" w:sz="4" w:space="0" w:color="FFFFFF" w:themeColor="light1"/>
        </w:tcBorders>
      </w:tcPr>
    </w:tblStylePr>
    <w:tblStylePr w:type="lastCol">
      <w:tblPr/>
      <w:tcPr>
        <w:tcBorders>
          <w:left w:val="single" w:sz="4" w:space="0" w:color="FFFFFF" w:themeColor="light1"/>
          <w:right w:val="single" w:sz="32" w:space="0" w:color="D76CCB" w:themeColor="accent5" w:themeTint="9A"/>
        </w:tcBorders>
      </w:tcPr>
    </w:tblStylePr>
    <w:tblStylePr w:type="band1Vert">
      <w:tblPr/>
      <w:tcPr>
        <w:tcBorders>
          <w:left w:val="single" w:sz="4" w:space="0" w:color="FFFFFF" w:themeColor="light1"/>
          <w:right w:val="single" w:sz="4" w:space="0" w:color="FFFFFF" w:themeColor="light1"/>
        </w:tcBorders>
        <w:shd w:val="clear" w:color="D76CCB" w:themeColor="accent5" w:themeTint="9A" w:fill="D76CCB"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tblStylePr w:type="band2Horz">
      <w:tblPr/>
      <w:tcPr>
        <w:tcBorders>
          <w:top w:val="single" w:sz="4" w:space="0" w:color="FFFFFF" w:themeColor="light1"/>
          <w:bottom w:val="single" w:sz="4" w:space="0" w:color="FFFFFF" w:themeColor="light1"/>
        </w:tcBorders>
        <w:shd w:val="clear" w:color="D76CCB" w:themeColor="accent5" w:themeTint="9A" w:fill="D76CCB" w:themeFill="accent5" w:themeFillTint="9A"/>
      </w:tcPr>
    </w:tblStylePr>
  </w:style>
  <w:style w:type="table" w:styleId="ListTable5Dark-Accent6">
    <w:name w:val="List Table 5 Dark Accent 6"/>
    <w:basedOn w:val="TableNormal"/>
    <w:uiPriority w:val="99"/>
    <w:pPr>
      <w:spacing w:after="0" w:line="240" w:lineRule="auto"/>
    </w:pPr>
    <w:tblPr>
      <w:tblStyleRowBandSize w:val="1"/>
      <w:tblStyleColBandSize w:val="1"/>
      <w:tblBorders>
        <w:top w:val="single" w:sz="32" w:space="0" w:color="8ED873" w:themeColor="accent6" w:themeTint="98"/>
        <w:left w:val="single" w:sz="32" w:space="0" w:color="8ED873" w:themeColor="accent6" w:themeTint="98"/>
        <w:bottom w:val="single" w:sz="32" w:space="0" w:color="8ED873" w:themeColor="accent6" w:themeTint="98"/>
        <w:right w:val="single" w:sz="32" w:space="0" w:color="8ED873" w:themeColor="accent6" w:themeTint="98"/>
      </w:tblBorders>
      <w:shd w:val="clear" w:color="8ED873" w:themeColor="accent6" w:themeTint="98" w:fill="8ED873" w:themeFill="accent6" w:themeFillTint="98"/>
    </w:tblPr>
    <w:tblStylePr w:type="firstRow">
      <w:rPr>
        <w:rFonts w:ascii="Arial" w:hAnsi="Arial"/>
        <w:b/>
        <w:color w:val="FFFFFF" w:themeColor="light1"/>
        <w:sz w:val="22"/>
      </w:rPr>
      <w:tblPr/>
      <w:tcPr>
        <w:tcBorders>
          <w:top w:val="single" w:sz="32" w:space="0" w:color="8ED873" w:themeColor="accent6" w:themeTint="98"/>
          <w:bottom w:val="single" w:sz="12" w:space="0" w:color="FFFFFF" w:themeColor="light1"/>
        </w:tcBorders>
        <w:shd w:val="clear" w:color="8ED873" w:themeColor="accent6" w:themeTint="98" w:fill="8ED873"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8ED873" w:themeColor="accent6" w:themeTint="98"/>
          <w:right w:val="single" w:sz="4" w:space="0" w:color="FFFFFF" w:themeColor="light1"/>
        </w:tcBorders>
      </w:tcPr>
    </w:tblStylePr>
    <w:tblStylePr w:type="lastCol">
      <w:tblPr/>
      <w:tcPr>
        <w:tcBorders>
          <w:left w:val="single" w:sz="4" w:space="0" w:color="FFFFFF" w:themeColor="light1"/>
          <w:right w:val="single" w:sz="32" w:space="0" w:color="8ED873" w:themeColor="accent6" w:themeTint="98"/>
        </w:tcBorders>
      </w:tcPr>
    </w:tblStylePr>
    <w:tblStylePr w:type="band1Vert">
      <w:tblPr/>
      <w:tcPr>
        <w:tcBorders>
          <w:left w:val="single" w:sz="4" w:space="0" w:color="FFFFFF" w:themeColor="light1"/>
          <w:right w:val="single" w:sz="4" w:space="0" w:color="FFFFFF" w:themeColor="light1"/>
        </w:tcBorders>
        <w:shd w:val="clear" w:color="8ED873" w:themeColor="accent6" w:themeTint="98" w:fill="8ED873"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tblStylePr w:type="band2Horz">
      <w:tblPr/>
      <w:tcPr>
        <w:tcBorders>
          <w:top w:val="single" w:sz="4" w:space="0" w:color="FFFFFF" w:themeColor="light1"/>
          <w:bottom w:val="single" w:sz="4" w:space="0" w:color="FFFFFF" w:themeColor="light1"/>
        </w:tcBorders>
        <w:shd w:val="clear" w:color="8ED873" w:themeColor="accent6" w:themeTint="98" w:fill="8ED873" w:themeFill="accent6" w:themeFillTint="98"/>
      </w:tcPr>
    </w:tblStylePr>
  </w:style>
  <w:style w:type="table" w:styleId="ListTable6Colorful-Accent1">
    <w:name w:val="List Table 6 Colorful Accent 1"/>
    <w:basedOn w:val="TableNormal"/>
    <w:uiPriority w:val="99"/>
    <w:pPr>
      <w:spacing w:after="0" w:line="240" w:lineRule="auto"/>
    </w:pPr>
    <w:tblPr>
      <w:tblStyleRowBandSize w:val="1"/>
      <w:tblStyleColBandSize w:val="1"/>
      <w:tblBorders>
        <w:top w:val="single" w:sz="4" w:space="0" w:color="156082" w:themeColor="accent1"/>
        <w:bottom w:val="single" w:sz="4" w:space="0" w:color="156082" w:themeColor="accent1"/>
      </w:tblBorders>
    </w:tblPr>
    <w:tblStylePr w:type="firstRow">
      <w:rPr>
        <w:b/>
        <w:color w:val="0C374B" w:themeColor="accent1" w:themeShade="95"/>
      </w:rPr>
      <w:tblPr/>
      <w:tcPr>
        <w:tcBorders>
          <w:bottom w:val="single" w:sz="4" w:space="0" w:color="156082" w:themeColor="accent1"/>
        </w:tcBorders>
      </w:tcPr>
    </w:tblStylePr>
    <w:tblStylePr w:type="lastRow">
      <w:rPr>
        <w:b/>
        <w:color w:val="0C374B" w:themeColor="accent1" w:themeShade="95"/>
      </w:rPr>
      <w:tblPr/>
      <w:tcPr>
        <w:tcBorders>
          <w:top w:val="single" w:sz="4" w:space="0" w:color="156082" w:themeColor="accent1"/>
        </w:tcBorders>
      </w:tcPr>
    </w:tblStylePr>
    <w:tblStylePr w:type="firstCol">
      <w:rPr>
        <w:b/>
        <w:color w:val="0C374B" w:themeColor="accent1" w:themeShade="95"/>
      </w:rPr>
    </w:tblStylePr>
    <w:tblStylePr w:type="lastCol">
      <w:rPr>
        <w:b/>
        <w:color w:val="0C374B" w:themeColor="accent1" w:themeShade="95"/>
      </w:r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styleId="ListTable6Colorful-Accent2">
    <w:name w:val="List Table 6 Colorful Accent 2"/>
    <w:basedOn w:val="TableNormal"/>
    <w:uiPriority w:val="99"/>
    <w:pPr>
      <w:spacing w:after="0" w:line="240" w:lineRule="auto"/>
    </w:pPr>
    <w:tblPr>
      <w:tblStyleRowBandSize w:val="1"/>
      <w:tblStyleColBandSize w:val="1"/>
      <w:tblBorders>
        <w:top w:val="single" w:sz="4" w:space="0" w:color="F2AA85" w:themeColor="accent2" w:themeTint="97"/>
        <w:bottom w:val="single" w:sz="4" w:space="0" w:color="F2AA85" w:themeColor="accent2" w:themeTint="97"/>
      </w:tblBorders>
    </w:tblPr>
    <w:tblStylePr w:type="firstRow">
      <w:rPr>
        <w:b/>
        <w:color w:val="F2AA85" w:themeColor="accent2" w:themeTint="97" w:themeShade="95"/>
      </w:rPr>
      <w:tblPr/>
      <w:tcPr>
        <w:tcBorders>
          <w:bottom w:val="single" w:sz="4" w:space="0" w:color="F2AA85" w:themeColor="accent2" w:themeTint="97"/>
        </w:tcBorders>
      </w:tcPr>
    </w:tblStylePr>
    <w:tblStylePr w:type="lastRow">
      <w:rPr>
        <w:b/>
        <w:color w:val="F2AA85" w:themeColor="accent2" w:themeTint="97" w:themeShade="95"/>
      </w:rPr>
      <w:tblPr/>
      <w:tcPr>
        <w:tcBorders>
          <w:top w:val="single" w:sz="4" w:space="0" w:color="F2AA85" w:themeColor="accent2" w:themeTint="97"/>
        </w:tcBorders>
      </w:tcPr>
    </w:tblStylePr>
    <w:tblStylePr w:type="firstCol">
      <w:rPr>
        <w:b/>
        <w:color w:val="F2AA85" w:themeColor="accent2" w:themeTint="97" w:themeShade="95"/>
      </w:rPr>
    </w:tblStylePr>
    <w:tblStylePr w:type="lastCol">
      <w:rPr>
        <w:b/>
        <w:color w:val="F2AA85" w:themeColor="accent2" w:themeTint="97" w:themeShade="95"/>
      </w:r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styleId="ListTable6Colorful-Accent3">
    <w:name w:val="List Table 6 Colorful Accent 3"/>
    <w:basedOn w:val="TableNormal"/>
    <w:uiPriority w:val="99"/>
    <w:pPr>
      <w:spacing w:after="0" w:line="240" w:lineRule="auto"/>
    </w:pPr>
    <w:tblPr>
      <w:tblStyleRowBandSize w:val="1"/>
      <w:tblStyleColBandSize w:val="1"/>
      <w:tblBorders>
        <w:top w:val="single" w:sz="4" w:space="0" w:color="48D45B" w:themeColor="accent3" w:themeTint="98"/>
        <w:bottom w:val="single" w:sz="4" w:space="0" w:color="48D45B" w:themeColor="accent3" w:themeTint="98"/>
      </w:tblBorders>
    </w:tblPr>
    <w:tblStylePr w:type="firstRow">
      <w:rPr>
        <w:b/>
        <w:color w:val="48D45B" w:themeColor="accent3" w:themeTint="98" w:themeShade="95"/>
      </w:rPr>
      <w:tblPr/>
      <w:tcPr>
        <w:tcBorders>
          <w:bottom w:val="single" w:sz="4" w:space="0" w:color="48D45B" w:themeColor="accent3" w:themeTint="98"/>
        </w:tcBorders>
      </w:tcPr>
    </w:tblStylePr>
    <w:tblStylePr w:type="lastRow">
      <w:rPr>
        <w:b/>
        <w:color w:val="48D45B" w:themeColor="accent3" w:themeTint="98" w:themeShade="95"/>
      </w:rPr>
      <w:tblPr/>
      <w:tcPr>
        <w:tcBorders>
          <w:top w:val="single" w:sz="4" w:space="0" w:color="48D45B" w:themeColor="accent3" w:themeTint="98"/>
        </w:tcBorders>
      </w:tcPr>
    </w:tblStylePr>
    <w:tblStylePr w:type="firstCol">
      <w:rPr>
        <w:b/>
        <w:color w:val="48D45B" w:themeColor="accent3" w:themeTint="98" w:themeShade="95"/>
      </w:rPr>
    </w:tblStylePr>
    <w:tblStylePr w:type="lastCol">
      <w:rPr>
        <w:b/>
        <w:color w:val="48D45B" w:themeColor="accent3" w:themeTint="98" w:themeShade="95"/>
      </w:r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styleId="ListTable6Colorful-Accent4">
    <w:name w:val="List Table 6 Colorful Accent 4"/>
    <w:basedOn w:val="TableNormal"/>
    <w:uiPriority w:val="99"/>
    <w:pPr>
      <w:spacing w:after="0" w:line="240" w:lineRule="auto"/>
    </w:pPr>
    <w:tblPr>
      <w:tblStyleRowBandSize w:val="1"/>
      <w:tblStyleColBandSize w:val="1"/>
      <w:tblBorders>
        <w:top w:val="single" w:sz="4" w:space="0" w:color="5FCAF3" w:themeColor="accent4" w:themeTint="9A"/>
        <w:bottom w:val="single" w:sz="4" w:space="0" w:color="5FCAF3" w:themeColor="accent4" w:themeTint="9A"/>
      </w:tblBorders>
    </w:tblPr>
    <w:tblStylePr w:type="firstRow">
      <w:rPr>
        <w:b/>
        <w:color w:val="5FCAF3" w:themeColor="accent4" w:themeTint="9A" w:themeShade="95"/>
      </w:rPr>
      <w:tblPr/>
      <w:tcPr>
        <w:tcBorders>
          <w:bottom w:val="single" w:sz="4" w:space="0" w:color="5FCAF3" w:themeColor="accent4" w:themeTint="9A"/>
        </w:tcBorders>
      </w:tcPr>
    </w:tblStylePr>
    <w:tblStylePr w:type="lastRow">
      <w:rPr>
        <w:b/>
        <w:color w:val="5FCAF3" w:themeColor="accent4" w:themeTint="9A" w:themeShade="95"/>
      </w:rPr>
      <w:tblPr/>
      <w:tcPr>
        <w:tcBorders>
          <w:top w:val="single" w:sz="4" w:space="0" w:color="5FCAF3" w:themeColor="accent4" w:themeTint="9A"/>
        </w:tcBorders>
      </w:tcPr>
    </w:tblStylePr>
    <w:tblStylePr w:type="firstCol">
      <w:rPr>
        <w:b/>
        <w:color w:val="5FCAF3" w:themeColor="accent4" w:themeTint="9A" w:themeShade="95"/>
      </w:rPr>
    </w:tblStylePr>
    <w:tblStylePr w:type="lastCol">
      <w:rPr>
        <w:b/>
        <w:color w:val="5FCAF3" w:themeColor="accent4" w:themeTint="9A" w:themeShade="95"/>
      </w:r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styleId="ListTable6Colorful-Accent5">
    <w:name w:val="List Table 6 Colorful Accent 5"/>
    <w:basedOn w:val="TableNormal"/>
    <w:uiPriority w:val="99"/>
    <w:pPr>
      <w:spacing w:after="0" w:line="240" w:lineRule="auto"/>
    </w:pPr>
    <w:tblPr>
      <w:tblStyleRowBandSize w:val="1"/>
      <w:tblStyleColBandSize w:val="1"/>
      <w:tblBorders>
        <w:top w:val="single" w:sz="4" w:space="0" w:color="D76CCB" w:themeColor="accent5" w:themeTint="9A"/>
        <w:bottom w:val="single" w:sz="4" w:space="0" w:color="D76CCB" w:themeColor="accent5" w:themeTint="9A"/>
      </w:tblBorders>
    </w:tblPr>
    <w:tblStylePr w:type="firstRow">
      <w:rPr>
        <w:b/>
        <w:color w:val="D76CCB" w:themeColor="accent5" w:themeTint="9A" w:themeShade="95"/>
      </w:rPr>
      <w:tblPr/>
      <w:tcPr>
        <w:tcBorders>
          <w:bottom w:val="single" w:sz="4" w:space="0" w:color="D76CCB" w:themeColor="accent5" w:themeTint="9A"/>
        </w:tcBorders>
      </w:tcPr>
    </w:tblStylePr>
    <w:tblStylePr w:type="lastRow">
      <w:rPr>
        <w:b/>
        <w:color w:val="D76CCB" w:themeColor="accent5" w:themeTint="9A" w:themeShade="95"/>
      </w:rPr>
      <w:tblPr/>
      <w:tcPr>
        <w:tcBorders>
          <w:top w:val="single" w:sz="4" w:space="0" w:color="D76CCB" w:themeColor="accent5" w:themeTint="9A"/>
        </w:tcBorders>
      </w:tcPr>
    </w:tblStylePr>
    <w:tblStylePr w:type="firstCol">
      <w:rPr>
        <w:b/>
        <w:color w:val="D76CCB" w:themeColor="accent5" w:themeTint="9A" w:themeShade="95"/>
      </w:rPr>
    </w:tblStylePr>
    <w:tblStylePr w:type="lastCol">
      <w:rPr>
        <w:b/>
        <w:color w:val="D76CCB" w:themeColor="accent5" w:themeTint="9A" w:themeShade="95"/>
      </w:r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styleId="ListTable6Colorful-Accent6">
    <w:name w:val="List Table 6 Colorful Accent 6"/>
    <w:basedOn w:val="TableNormal"/>
    <w:uiPriority w:val="99"/>
    <w:pPr>
      <w:spacing w:after="0" w:line="240" w:lineRule="auto"/>
    </w:pPr>
    <w:tblPr>
      <w:tblStyleRowBandSize w:val="1"/>
      <w:tblStyleColBandSize w:val="1"/>
      <w:tblBorders>
        <w:top w:val="single" w:sz="4" w:space="0" w:color="8ED873" w:themeColor="accent6" w:themeTint="98"/>
        <w:bottom w:val="single" w:sz="4" w:space="0" w:color="8ED873" w:themeColor="accent6" w:themeTint="98"/>
      </w:tblBorders>
    </w:tblPr>
    <w:tblStylePr w:type="firstRow">
      <w:rPr>
        <w:b/>
        <w:color w:val="8ED873" w:themeColor="accent6" w:themeTint="98" w:themeShade="95"/>
      </w:rPr>
      <w:tblPr/>
      <w:tcPr>
        <w:tcBorders>
          <w:bottom w:val="single" w:sz="4" w:space="0" w:color="8ED873" w:themeColor="accent6" w:themeTint="98"/>
        </w:tcBorders>
      </w:tcPr>
    </w:tblStylePr>
    <w:tblStylePr w:type="lastRow">
      <w:rPr>
        <w:b/>
        <w:color w:val="8ED873" w:themeColor="accent6" w:themeTint="98" w:themeShade="95"/>
      </w:rPr>
      <w:tblPr/>
      <w:tcPr>
        <w:tcBorders>
          <w:top w:val="single" w:sz="4" w:space="0" w:color="8ED873" w:themeColor="accent6" w:themeTint="98"/>
        </w:tcBorders>
      </w:tcPr>
    </w:tblStylePr>
    <w:tblStylePr w:type="firstCol">
      <w:rPr>
        <w:b/>
        <w:color w:val="8ED873" w:themeColor="accent6" w:themeTint="98" w:themeShade="95"/>
      </w:rPr>
    </w:tblStylePr>
    <w:tblStylePr w:type="lastCol">
      <w:rPr>
        <w:b/>
        <w:color w:val="8ED873" w:themeColor="accent6" w:themeTint="98" w:themeShade="95"/>
      </w:r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table" w:styleId="ListTable7Colorful-Accent1">
    <w:name w:val="List Table 7 Colorful Accent 1"/>
    <w:basedOn w:val="TableNormal"/>
    <w:uiPriority w:val="99"/>
    <w:pPr>
      <w:spacing w:after="0" w:line="240" w:lineRule="auto"/>
    </w:pPr>
    <w:tblPr>
      <w:tblStyleRowBandSize w:val="1"/>
      <w:tblStyleColBandSize w:val="1"/>
      <w:tblBorders>
        <w:right w:val="single" w:sz="4" w:space="0" w:color="156082" w:themeColor="accent1"/>
      </w:tblBorders>
    </w:tblPr>
    <w:tblStylePr w:type="firstRow">
      <w:rPr>
        <w:rFonts w:ascii="Arial" w:hAnsi="Arial"/>
        <w:i/>
        <w:color w:val="0C374B" w:themeColor="accent1" w:themeShade="95"/>
        <w:sz w:val="22"/>
      </w:rPr>
      <w:tblPr/>
      <w:tcPr>
        <w:tcBorders>
          <w:top w:val="none" w:sz="0" w:space="0" w:color="000000"/>
          <w:left w:val="none" w:sz="0" w:space="0" w:color="000000"/>
          <w:bottom w:val="single" w:sz="4" w:space="0" w:color="156082" w:themeColor="accent1"/>
          <w:right w:val="none" w:sz="0" w:space="0" w:color="000000"/>
        </w:tcBorders>
        <w:shd w:val="clear" w:color="FFFFFF" w:themeColor="light1" w:fill="FFFFFF" w:themeFill="light1"/>
      </w:tcPr>
    </w:tblStylePr>
    <w:tblStylePr w:type="lastRow">
      <w:rPr>
        <w:rFonts w:ascii="Arial" w:hAnsi="Arial"/>
        <w:i/>
        <w:color w:val="0C374B" w:themeColor="accent1" w:themeShade="95"/>
        <w:sz w:val="22"/>
      </w:rPr>
      <w:tblPr/>
      <w:tcPr>
        <w:tcBorders>
          <w:top w:val="single" w:sz="4" w:space="0" w:color="156082"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0C374B" w:themeColor="accent1" w:themeShade="95"/>
        <w:sz w:val="22"/>
      </w:rPr>
      <w:tblPr/>
      <w:tcPr>
        <w:tcBorders>
          <w:top w:val="none" w:sz="0" w:space="0" w:color="000000"/>
          <w:left w:val="none" w:sz="0" w:space="0" w:color="000000"/>
          <w:bottom w:val="none" w:sz="0" w:space="0" w:color="000000"/>
          <w:right w:val="single" w:sz="4" w:space="0" w:color="156082" w:themeColor="accent1"/>
        </w:tcBorders>
        <w:shd w:val="clear" w:color="FFFFFF" w:fill="auto"/>
      </w:tcPr>
    </w:tblStylePr>
    <w:tblStylePr w:type="lastCol">
      <w:rPr>
        <w:rFonts w:ascii="Arial" w:hAnsi="Arial"/>
        <w:i/>
        <w:color w:val="0C374B" w:themeColor="accent1" w:themeShade="95"/>
        <w:sz w:val="22"/>
      </w:rPr>
      <w:tblPr/>
      <w:tcPr>
        <w:tcBorders>
          <w:top w:val="none" w:sz="0" w:space="0" w:color="000000"/>
          <w:left w:val="single" w:sz="4" w:space="0" w:color="156082" w:themeColor="accent1"/>
          <w:bottom w:val="none" w:sz="0" w:space="0" w:color="000000"/>
          <w:right w:val="none" w:sz="0" w:space="0" w:color="000000"/>
        </w:tcBorders>
        <w:shd w:val="clear" w:color="FFFFFF" w:fill="auto"/>
      </w:tcPr>
    </w:tblStylePr>
    <w:tblStylePr w:type="band1Vert">
      <w:tblPr/>
      <w:tcPr>
        <w:shd w:val="clear" w:color="B1DEF2" w:themeColor="accent1" w:themeTint="40" w:fill="B1DEF2" w:themeFill="accent1" w:themeFillTint="40"/>
      </w:tcPr>
    </w:tblStylePr>
    <w:tblStylePr w:type="band1Horz">
      <w:rPr>
        <w:rFonts w:ascii="Arial" w:hAnsi="Arial"/>
        <w:color w:val="0C374B" w:themeColor="accent1" w:themeShade="95"/>
        <w:sz w:val="22"/>
      </w:rPr>
      <w:tblPr/>
      <w:tcPr>
        <w:shd w:val="clear" w:color="B1DEF2" w:themeColor="accent1" w:themeTint="40" w:fill="B1DEF2" w:themeFill="accent1" w:themeFillTint="40"/>
      </w:tcPr>
    </w:tblStylePr>
    <w:tblStylePr w:type="band2Horz">
      <w:rPr>
        <w:rFonts w:ascii="Arial" w:hAnsi="Arial"/>
        <w:color w:val="0C374B" w:themeColor="accent1" w:themeShade="95"/>
        <w:sz w:val="22"/>
      </w:rPr>
    </w:tblStylePr>
  </w:style>
  <w:style w:type="table" w:styleId="ListTable7Colorful-Accent2">
    <w:name w:val="List Table 7 Colorful Accent 2"/>
    <w:basedOn w:val="TableNormal"/>
    <w:uiPriority w:val="99"/>
    <w:pPr>
      <w:spacing w:after="0" w:line="240" w:lineRule="auto"/>
    </w:pPr>
    <w:tblPr>
      <w:tblStyleRowBandSize w:val="1"/>
      <w:tblStyleColBandSize w:val="1"/>
      <w:tblBorders>
        <w:right w:val="single" w:sz="4" w:space="0" w:color="F2AA85" w:themeColor="accent2" w:themeTint="97"/>
      </w:tblBorders>
    </w:tblPr>
    <w:tblStylePr w:type="firstRow">
      <w:rPr>
        <w:rFonts w:ascii="Arial" w:hAnsi="Arial"/>
        <w:i/>
        <w:color w:val="F2AA85" w:themeColor="accent2" w:themeTint="97" w:themeShade="95"/>
        <w:sz w:val="22"/>
      </w:rPr>
      <w:tblPr/>
      <w:tcPr>
        <w:tcBorders>
          <w:top w:val="none" w:sz="0" w:space="0" w:color="000000"/>
          <w:left w:val="none" w:sz="0" w:space="0" w:color="000000"/>
          <w:bottom w:val="single" w:sz="4" w:space="0" w:color="F2AA85" w:themeColor="accent2" w:themeTint="97"/>
          <w:right w:val="none" w:sz="0" w:space="0" w:color="000000"/>
        </w:tcBorders>
        <w:shd w:val="clear" w:color="FFFFFF" w:themeColor="light1" w:fill="FFFFFF" w:themeFill="light1"/>
      </w:tcPr>
    </w:tblStylePr>
    <w:tblStylePr w:type="lastRow">
      <w:rPr>
        <w:rFonts w:ascii="Arial" w:hAnsi="Arial"/>
        <w:i/>
        <w:color w:val="F2AA85" w:themeColor="accent2" w:themeTint="97" w:themeShade="95"/>
        <w:sz w:val="22"/>
      </w:rPr>
      <w:tblPr/>
      <w:tcPr>
        <w:tcBorders>
          <w:top w:val="single" w:sz="4" w:space="0" w:color="F2AA8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2AA85" w:themeColor="accent2" w:themeTint="97" w:themeShade="95"/>
        <w:sz w:val="22"/>
      </w:rPr>
      <w:tblPr/>
      <w:tcPr>
        <w:tcBorders>
          <w:top w:val="none" w:sz="0" w:space="0" w:color="000000"/>
          <w:left w:val="none" w:sz="0" w:space="0" w:color="000000"/>
          <w:bottom w:val="none" w:sz="0" w:space="0" w:color="000000"/>
          <w:right w:val="single" w:sz="4" w:space="0" w:color="F2AA85" w:themeColor="accent2" w:themeTint="97"/>
        </w:tcBorders>
        <w:shd w:val="clear" w:color="FFFFFF" w:fill="auto"/>
      </w:tcPr>
    </w:tblStylePr>
    <w:tblStylePr w:type="lastCol">
      <w:rPr>
        <w:rFonts w:ascii="Arial" w:hAnsi="Arial"/>
        <w:i/>
        <w:color w:val="F2AA85" w:themeColor="accent2" w:themeTint="97" w:themeShade="95"/>
        <w:sz w:val="22"/>
      </w:rPr>
      <w:tblPr/>
      <w:tcPr>
        <w:tcBorders>
          <w:top w:val="none" w:sz="0" w:space="0" w:color="000000"/>
          <w:left w:val="single" w:sz="4" w:space="0" w:color="F2AA85" w:themeColor="accent2" w:themeTint="97"/>
          <w:bottom w:val="none" w:sz="0" w:space="0" w:color="000000"/>
          <w:right w:val="none" w:sz="0" w:space="0" w:color="000000"/>
        </w:tcBorders>
        <w:shd w:val="clear" w:color="FFFFFF" w:fill="auto"/>
      </w:tcPr>
    </w:tblStylePr>
    <w:tblStylePr w:type="band1Vert">
      <w:tblPr/>
      <w:tcPr>
        <w:shd w:val="clear" w:color="F9DBCB" w:themeColor="accent2" w:themeTint="40" w:fill="F9DBCB" w:themeFill="accent2" w:themeFillTint="40"/>
      </w:tcPr>
    </w:tblStylePr>
    <w:tblStylePr w:type="band1Horz">
      <w:rPr>
        <w:rFonts w:ascii="Arial" w:hAnsi="Arial"/>
        <w:color w:val="F2AA85" w:themeColor="accent2" w:themeTint="97" w:themeShade="95"/>
        <w:sz w:val="22"/>
      </w:rPr>
      <w:tblPr/>
      <w:tcPr>
        <w:shd w:val="clear" w:color="F9DBCB" w:themeColor="accent2" w:themeTint="40" w:fill="F9DBCB" w:themeFill="accent2" w:themeFillTint="40"/>
      </w:tcPr>
    </w:tblStylePr>
    <w:tblStylePr w:type="band2Horz">
      <w:rPr>
        <w:rFonts w:ascii="Arial" w:hAnsi="Arial"/>
        <w:color w:val="F2AA85" w:themeColor="accent2" w:themeTint="97" w:themeShade="95"/>
        <w:sz w:val="22"/>
      </w:rPr>
    </w:tblStylePr>
  </w:style>
  <w:style w:type="table" w:styleId="ListTable7Colorful-Accent3">
    <w:name w:val="List Table 7 Colorful Accent 3"/>
    <w:basedOn w:val="TableNormal"/>
    <w:uiPriority w:val="99"/>
    <w:pPr>
      <w:spacing w:after="0" w:line="240" w:lineRule="auto"/>
    </w:pPr>
    <w:tblPr>
      <w:tblStyleRowBandSize w:val="1"/>
      <w:tblStyleColBandSize w:val="1"/>
      <w:tblBorders>
        <w:right w:val="single" w:sz="4" w:space="0" w:color="48D45B" w:themeColor="accent3" w:themeTint="98"/>
      </w:tblBorders>
    </w:tblPr>
    <w:tblStylePr w:type="firstRow">
      <w:rPr>
        <w:rFonts w:ascii="Arial" w:hAnsi="Arial"/>
        <w:i/>
        <w:color w:val="48D45B" w:themeColor="accent3" w:themeTint="98" w:themeShade="95"/>
        <w:sz w:val="22"/>
      </w:rPr>
      <w:tblPr/>
      <w:tcPr>
        <w:tcBorders>
          <w:top w:val="none" w:sz="0" w:space="0" w:color="000000"/>
          <w:left w:val="none" w:sz="0" w:space="0" w:color="000000"/>
          <w:bottom w:val="single" w:sz="4" w:space="0" w:color="48D45B" w:themeColor="accent3" w:themeTint="98"/>
          <w:right w:val="none" w:sz="0" w:space="0" w:color="000000"/>
        </w:tcBorders>
        <w:shd w:val="clear" w:color="FFFFFF" w:themeColor="light1" w:fill="FFFFFF" w:themeFill="light1"/>
      </w:tcPr>
    </w:tblStylePr>
    <w:tblStylePr w:type="lastRow">
      <w:rPr>
        <w:rFonts w:ascii="Arial" w:hAnsi="Arial"/>
        <w:i/>
        <w:color w:val="48D45B" w:themeColor="accent3" w:themeTint="98" w:themeShade="95"/>
        <w:sz w:val="22"/>
      </w:rPr>
      <w:tblPr/>
      <w:tcPr>
        <w:tcBorders>
          <w:top w:val="single" w:sz="4" w:space="0" w:color="48D45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48D45B" w:themeColor="accent3" w:themeTint="98" w:themeShade="95"/>
        <w:sz w:val="22"/>
      </w:rPr>
      <w:tblPr/>
      <w:tcPr>
        <w:tcBorders>
          <w:top w:val="none" w:sz="0" w:space="0" w:color="000000"/>
          <w:left w:val="none" w:sz="0" w:space="0" w:color="000000"/>
          <w:bottom w:val="none" w:sz="0" w:space="0" w:color="000000"/>
          <w:right w:val="single" w:sz="4" w:space="0" w:color="48D45B" w:themeColor="accent3" w:themeTint="98"/>
        </w:tcBorders>
        <w:shd w:val="clear" w:color="FFFFFF" w:fill="auto"/>
      </w:tcPr>
    </w:tblStylePr>
    <w:tblStylePr w:type="lastCol">
      <w:rPr>
        <w:rFonts w:ascii="Arial" w:hAnsi="Arial"/>
        <w:i/>
        <w:color w:val="48D45B" w:themeColor="accent3" w:themeTint="98" w:themeShade="95"/>
        <w:sz w:val="22"/>
      </w:rPr>
      <w:tblPr/>
      <w:tcPr>
        <w:tcBorders>
          <w:top w:val="none" w:sz="0" w:space="0" w:color="000000"/>
          <w:left w:val="single" w:sz="4" w:space="0" w:color="48D45B" w:themeColor="accent3" w:themeTint="98"/>
          <w:bottom w:val="none" w:sz="0" w:space="0" w:color="000000"/>
          <w:right w:val="none" w:sz="0" w:space="0" w:color="000000"/>
        </w:tcBorders>
        <w:shd w:val="clear" w:color="FFFFFF" w:fill="auto"/>
      </w:tcPr>
    </w:tblStylePr>
    <w:tblStylePr w:type="band1Vert">
      <w:tblPr/>
      <w:tcPr>
        <w:shd w:val="clear" w:color="B2EDB9" w:themeColor="accent3" w:themeTint="40" w:fill="B2EDB9" w:themeFill="accent3" w:themeFillTint="40"/>
      </w:tcPr>
    </w:tblStylePr>
    <w:tblStylePr w:type="band1Horz">
      <w:rPr>
        <w:rFonts w:ascii="Arial" w:hAnsi="Arial"/>
        <w:color w:val="48D45B" w:themeColor="accent3" w:themeTint="98" w:themeShade="95"/>
        <w:sz w:val="22"/>
      </w:rPr>
      <w:tblPr/>
      <w:tcPr>
        <w:shd w:val="clear" w:color="B2EDB9" w:themeColor="accent3" w:themeTint="40" w:fill="B2EDB9" w:themeFill="accent3" w:themeFillTint="40"/>
      </w:tcPr>
    </w:tblStylePr>
    <w:tblStylePr w:type="band2Horz">
      <w:rPr>
        <w:rFonts w:ascii="Arial" w:hAnsi="Arial"/>
        <w:color w:val="48D45B" w:themeColor="accent3" w:themeTint="98" w:themeShade="95"/>
        <w:sz w:val="22"/>
      </w:rPr>
    </w:tblStylePr>
  </w:style>
  <w:style w:type="table" w:styleId="ListTable7Colorful-Accent4">
    <w:name w:val="List Table 7 Colorful Accent 4"/>
    <w:basedOn w:val="TableNormal"/>
    <w:uiPriority w:val="99"/>
    <w:pPr>
      <w:spacing w:after="0" w:line="240" w:lineRule="auto"/>
    </w:pPr>
    <w:tblPr>
      <w:tblStyleRowBandSize w:val="1"/>
      <w:tblStyleColBandSize w:val="1"/>
      <w:tblBorders>
        <w:right w:val="single" w:sz="4" w:space="0" w:color="5FCAF3" w:themeColor="accent4" w:themeTint="9A"/>
      </w:tblBorders>
    </w:tblPr>
    <w:tblStylePr w:type="firstRow">
      <w:rPr>
        <w:rFonts w:ascii="Arial" w:hAnsi="Arial"/>
        <w:i/>
        <w:color w:val="5FCAF3" w:themeColor="accent4" w:themeTint="9A" w:themeShade="95"/>
        <w:sz w:val="22"/>
      </w:rPr>
      <w:tblPr/>
      <w:tcPr>
        <w:tcBorders>
          <w:top w:val="none" w:sz="0" w:space="0" w:color="000000"/>
          <w:left w:val="none" w:sz="0" w:space="0" w:color="000000"/>
          <w:bottom w:val="single" w:sz="4" w:space="0" w:color="5FCAF3" w:themeColor="accent4" w:themeTint="9A"/>
          <w:right w:val="none" w:sz="0" w:space="0" w:color="000000"/>
        </w:tcBorders>
        <w:shd w:val="clear" w:color="FFFFFF" w:themeColor="light1" w:fill="FFFFFF" w:themeFill="light1"/>
      </w:tcPr>
    </w:tblStylePr>
    <w:tblStylePr w:type="lastRow">
      <w:rPr>
        <w:rFonts w:ascii="Arial" w:hAnsi="Arial"/>
        <w:i/>
        <w:color w:val="5FCAF3" w:themeColor="accent4" w:themeTint="9A" w:themeShade="95"/>
        <w:sz w:val="22"/>
      </w:rPr>
      <w:tblPr/>
      <w:tcPr>
        <w:tcBorders>
          <w:top w:val="single" w:sz="4" w:space="0" w:color="5FCAF3"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5FCAF3" w:themeColor="accent4" w:themeTint="9A" w:themeShade="95"/>
        <w:sz w:val="22"/>
      </w:rPr>
      <w:tblPr/>
      <w:tcPr>
        <w:tcBorders>
          <w:top w:val="none" w:sz="0" w:space="0" w:color="000000"/>
          <w:left w:val="none" w:sz="0" w:space="0" w:color="000000"/>
          <w:bottom w:val="none" w:sz="0" w:space="0" w:color="000000"/>
          <w:right w:val="single" w:sz="4" w:space="0" w:color="5FCAF3" w:themeColor="accent4" w:themeTint="9A"/>
        </w:tcBorders>
        <w:shd w:val="clear" w:color="FFFFFF" w:fill="auto"/>
      </w:tcPr>
    </w:tblStylePr>
    <w:tblStylePr w:type="lastCol">
      <w:rPr>
        <w:rFonts w:ascii="Arial" w:hAnsi="Arial"/>
        <w:i/>
        <w:color w:val="5FCAF3" w:themeColor="accent4" w:themeTint="9A" w:themeShade="95"/>
        <w:sz w:val="22"/>
      </w:rPr>
      <w:tblPr/>
      <w:tcPr>
        <w:tcBorders>
          <w:top w:val="none" w:sz="0" w:space="0" w:color="000000"/>
          <w:left w:val="single" w:sz="4" w:space="0" w:color="5FCAF3" w:themeColor="accent4" w:themeTint="9A"/>
          <w:bottom w:val="none" w:sz="0" w:space="0" w:color="000000"/>
          <w:right w:val="none" w:sz="0" w:space="0" w:color="000000"/>
        </w:tcBorders>
        <w:shd w:val="clear" w:color="FFFFFF" w:fill="auto"/>
      </w:tcPr>
    </w:tblStylePr>
    <w:tblStylePr w:type="band1Vert">
      <w:tblPr/>
      <w:tcPr>
        <w:shd w:val="clear" w:color="BCE9FA" w:themeColor="accent4" w:themeTint="40" w:fill="BCE9FA" w:themeFill="accent4" w:themeFillTint="40"/>
      </w:tcPr>
    </w:tblStylePr>
    <w:tblStylePr w:type="band1Horz">
      <w:rPr>
        <w:rFonts w:ascii="Arial" w:hAnsi="Arial"/>
        <w:color w:val="5FCAF3" w:themeColor="accent4" w:themeTint="9A" w:themeShade="95"/>
        <w:sz w:val="22"/>
      </w:rPr>
      <w:tblPr/>
      <w:tcPr>
        <w:shd w:val="clear" w:color="BCE9FA" w:themeColor="accent4" w:themeTint="40" w:fill="BCE9FA" w:themeFill="accent4" w:themeFillTint="40"/>
      </w:tcPr>
    </w:tblStylePr>
    <w:tblStylePr w:type="band2Horz">
      <w:rPr>
        <w:rFonts w:ascii="Arial" w:hAnsi="Arial"/>
        <w:color w:val="5FCAF3" w:themeColor="accent4" w:themeTint="9A" w:themeShade="95"/>
        <w:sz w:val="22"/>
      </w:rPr>
    </w:tblStylePr>
  </w:style>
  <w:style w:type="table" w:styleId="ListTable7Colorful-Accent5">
    <w:name w:val="List Table 7 Colorful Accent 5"/>
    <w:basedOn w:val="TableNormal"/>
    <w:uiPriority w:val="99"/>
    <w:pPr>
      <w:spacing w:after="0" w:line="240" w:lineRule="auto"/>
    </w:pPr>
    <w:tblPr>
      <w:tblStyleRowBandSize w:val="1"/>
      <w:tblStyleColBandSize w:val="1"/>
      <w:tblBorders>
        <w:right w:val="single" w:sz="4" w:space="0" w:color="D76CCB" w:themeColor="accent5" w:themeTint="9A"/>
      </w:tblBorders>
    </w:tblPr>
    <w:tblStylePr w:type="firstRow">
      <w:rPr>
        <w:rFonts w:ascii="Arial" w:hAnsi="Arial"/>
        <w:i/>
        <w:color w:val="D76CCB" w:themeColor="accent5" w:themeTint="9A" w:themeShade="95"/>
        <w:sz w:val="22"/>
      </w:rPr>
      <w:tblPr/>
      <w:tcPr>
        <w:tcBorders>
          <w:top w:val="none" w:sz="0" w:space="0" w:color="000000"/>
          <w:left w:val="none" w:sz="0" w:space="0" w:color="000000"/>
          <w:bottom w:val="single" w:sz="4" w:space="0" w:color="D76CCB" w:themeColor="accent5" w:themeTint="9A"/>
          <w:right w:val="none" w:sz="0" w:space="0" w:color="000000"/>
        </w:tcBorders>
        <w:shd w:val="clear" w:color="FFFFFF" w:themeColor="light1" w:fill="FFFFFF" w:themeFill="light1"/>
      </w:tcPr>
    </w:tblStylePr>
    <w:tblStylePr w:type="lastRow">
      <w:rPr>
        <w:rFonts w:ascii="Arial" w:hAnsi="Arial"/>
        <w:i/>
        <w:color w:val="D76CCB" w:themeColor="accent5" w:themeTint="9A" w:themeShade="95"/>
        <w:sz w:val="22"/>
      </w:rPr>
      <w:tblPr/>
      <w:tcPr>
        <w:tcBorders>
          <w:top w:val="single" w:sz="4" w:space="0" w:color="D76CCB"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76CCB" w:themeColor="accent5" w:themeTint="9A" w:themeShade="95"/>
        <w:sz w:val="22"/>
      </w:rPr>
      <w:tblPr/>
      <w:tcPr>
        <w:tcBorders>
          <w:top w:val="none" w:sz="0" w:space="0" w:color="000000"/>
          <w:left w:val="none" w:sz="0" w:space="0" w:color="000000"/>
          <w:bottom w:val="none" w:sz="0" w:space="0" w:color="000000"/>
          <w:right w:val="single" w:sz="4" w:space="0" w:color="D76CCB" w:themeColor="accent5" w:themeTint="9A"/>
        </w:tcBorders>
        <w:shd w:val="clear" w:color="FFFFFF" w:fill="auto"/>
      </w:tcPr>
    </w:tblStylePr>
    <w:tblStylePr w:type="lastCol">
      <w:rPr>
        <w:rFonts w:ascii="Arial" w:hAnsi="Arial"/>
        <w:i/>
        <w:color w:val="D76CCB" w:themeColor="accent5" w:themeTint="9A" w:themeShade="95"/>
        <w:sz w:val="22"/>
      </w:rPr>
      <w:tblPr/>
      <w:tcPr>
        <w:tcBorders>
          <w:top w:val="none" w:sz="0" w:space="0" w:color="000000"/>
          <w:left w:val="single" w:sz="4" w:space="0" w:color="D76CCB" w:themeColor="accent5" w:themeTint="9A"/>
          <w:bottom w:val="none" w:sz="0" w:space="0" w:color="000000"/>
          <w:right w:val="none" w:sz="0" w:space="0" w:color="000000"/>
        </w:tcBorders>
        <w:shd w:val="clear" w:color="FFFFFF" w:fill="auto"/>
      </w:tcPr>
    </w:tblStylePr>
    <w:tblStylePr w:type="band1Vert">
      <w:tblPr/>
      <w:tcPr>
        <w:shd w:val="clear" w:color="EEC2E9" w:themeColor="accent5" w:themeTint="40" w:fill="EEC2E9" w:themeFill="accent5" w:themeFillTint="40"/>
      </w:tcPr>
    </w:tblStylePr>
    <w:tblStylePr w:type="band1Horz">
      <w:rPr>
        <w:rFonts w:ascii="Arial" w:hAnsi="Arial"/>
        <w:color w:val="D76CCB" w:themeColor="accent5" w:themeTint="9A" w:themeShade="95"/>
        <w:sz w:val="22"/>
      </w:rPr>
      <w:tblPr/>
      <w:tcPr>
        <w:shd w:val="clear" w:color="EEC2E9" w:themeColor="accent5" w:themeTint="40" w:fill="EEC2E9" w:themeFill="accent5" w:themeFillTint="40"/>
      </w:tcPr>
    </w:tblStylePr>
    <w:tblStylePr w:type="band2Horz">
      <w:rPr>
        <w:rFonts w:ascii="Arial" w:hAnsi="Arial"/>
        <w:color w:val="D76CCB" w:themeColor="accent5" w:themeTint="9A" w:themeShade="95"/>
        <w:sz w:val="22"/>
      </w:rPr>
    </w:tblStylePr>
  </w:style>
  <w:style w:type="table" w:styleId="ListTable7Colorful-Accent6">
    <w:name w:val="List Table 7 Colorful Accent 6"/>
    <w:basedOn w:val="TableNormal"/>
    <w:uiPriority w:val="99"/>
    <w:pPr>
      <w:spacing w:after="0" w:line="240" w:lineRule="auto"/>
    </w:pPr>
    <w:tblPr>
      <w:tblStyleRowBandSize w:val="1"/>
      <w:tblStyleColBandSize w:val="1"/>
      <w:tblBorders>
        <w:right w:val="single" w:sz="4" w:space="0" w:color="8ED873" w:themeColor="accent6" w:themeTint="98"/>
      </w:tblBorders>
    </w:tblPr>
    <w:tblStylePr w:type="firstRow">
      <w:rPr>
        <w:rFonts w:ascii="Arial" w:hAnsi="Arial"/>
        <w:i/>
        <w:color w:val="8ED873" w:themeColor="accent6" w:themeTint="98" w:themeShade="95"/>
        <w:sz w:val="22"/>
      </w:rPr>
      <w:tblPr/>
      <w:tcPr>
        <w:tcBorders>
          <w:top w:val="none" w:sz="0" w:space="0" w:color="000000"/>
          <w:left w:val="none" w:sz="0" w:space="0" w:color="000000"/>
          <w:bottom w:val="single" w:sz="4" w:space="0" w:color="8ED873" w:themeColor="accent6" w:themeTint="98"/>
          <w:right w:val="none" w:sz="0" w:space="0" w:color="000000"/>
        </w:tcBorders>
        <w:shd w:val="clear" w:color="FFFFFF" w:themeColor="light1" w:fill="FFFFFF" w:themeFill="light1"/>
      </w:tcPr>
    </w:tblStylePr>
    <w:tblStylePr w:type="lastRow">
      <w:rPr>
        <w:rFonts w:ascii="Arial" w:hAnsi="Arial"/>
        <w:i/>
        <w:color w:val="8ED873" w:themeColor="accent6" w:themeTint="98" w:themeShade="95"/>
        <w:sz w:val="22"/>
      </w:rPr>
      <w:tblPr/>
      <w:tcPr>
        <w:tcBorders>
          <w:top w:val="single" w:sz="4" w:space="0" w:color="8ED873"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8ED873" w:themeColor="accent6" w:themeTint="98" w:themeShade="95"/>
        <w:sz w:val="22"/>
      </w:rPr>
      <w:tblPr/>
      <w:tcPr>
        <w:tcBorders>
          <w:top w:val="none" w:sz="0" w:space="0" w:color="000000"/>
          <w:left w:val="none" w:sz="0" w:space="0" w:color="000000"/>
          <w:bottom w:val="none" w:sz="0" w:space="0" w:color="000000"/>
          <w:right w:val="single" w:sz="4" w:space="0" w:color="8ED873" w:themeColor="accent6" w:themeTint="98"/>
        </w:tcBorders>
        <w:shd w:val="clear" w:color="FFFFFF" w:fill="auto"/>
      </w:tcPr>
    </w:tblStylePr>
    <w:tblStylePr w:type="lastCol">
      <w:rPr>
        <w:rFonts w:ascii="Arial" w:hAnsi="Arial"/>
        <w:i/>
        <w:color w:val="8ED873" w:themeColor="accent6" w:themeTint="98" w:themeShade="95"/>
        <w:sz w:val="22"/>
      </w:rPr>
      <w:tblPr/>
      <w:tcPr>
        <w:tcBorders>
          <w:top w:val="none" w:sz="0" w:space="0" w:color="000000"/>
          <w:left w:val="single" w:sz="4" w:space="0" w:color="8ED873" w:themeColor="accent6" w:themeTint="98"/>
          <w:bottom w:val="none" w:sz="0" w:space="0" w:color="000000"/>
          <w:right w:val="none" w:sz="0" w:space="0" w:color="000000"/>
        </w:tcBorders>
        <w:shd w:val="clear" w:color="FFFFFF" w:fill="auto"/>
      </w:tcPr>
    </w:tblStylePr>
    <w:tblStylePr w:type="band1Vert">
      <w:tblPr/>
      <w:tcPr>
        <w:shd w:val="clear" w:color="CFEFC4" w:themeColor="accent6" w:themeTint="40" w:fill="CFEFC4" w:themeFill="accent6" w:themeFillTint="40"/>
      </w:tcPr>
    </w:tblStylePr>
    <w:tblStylePr w:type="band1Horz">
      <w:rPr>
        <w:rFonts w:ascii="Arial" w:hAnsi="Arial"/>
        <w:color w:val="8ED873" w:themeColor="accent6" w:themeTint="98" w:themeShade="95"/>
        <w:sz w:val="22"/>
      </w:rPr>
      <w:tblPr/>
      <w:tcPr>
        <w:shd w:val="clear" w:color="CFEFC4" w:themeColor="accent6" w:themeTint="40" w:fill="CFEFC4" w:themeFill="accent6" w:themeFillTint="40"/>
      </w:tcPr>
    </w:tblStylePr>
    <w:tblStylePr w:type="band2Horz">
      <w:rPr>
        <w:rFonts w:ascii="Arial" w:hAnsi="Arial"/>
        <w:color w:val="8ED873" w:themeColor="accent6" w:themeTint="98" w:themeShade="95"/>
        <w:sz w:val="22"/>
      </w:rPr>
    </w:tblStylePr>
  </w:style>
  <w:style w:type="character" w:customStyle="1" w:styleId="Heading1Char">
    <w:name w:val="Heading 1 Char"/>
    <w:basedOn w:val="DefaultParagraphFont"/>
    <w:link w:val="Heading1"/>
    <w:uiPriority w:val="9"/>
    <w:rPr>
      <w:rFonts w:ascii="Arial" w:eastAsia="Arial" w:hAnsi="Arial" w:cs="Arial"/>
      <w:sz w:val="40"/>
      <w:szCs w:val="40"/>
    </w:rPr>
  </w:style>
  <w:style w:type="character" w:customStyle="1" w:styleId="Heading2Char">
    <w:name w:val="Heading 2 Char"/>
    <w:basedOn w:val="DefaultParagraphFont"/>
    <w:link w:val="Heading2"/>
    <w:uiPriority w:val="9"/>
    <w:rPr>
      <w:rFonts w:ascii="Arial" w:eastAsia="Arial" w:hAnsi="Arial" w:cs="Arial"/>
      <w:sz w:val="34"/>
    </w:rPr>
  </w:style>
  <w:style w:type="character" w:customStyle="1" w:styleId="Heading3Char">
    <w:name w:val="Heading 3 Char"/>
    <w:basedOn w:val="DefaultParagraphFont"/>
    <w:link w:val="Heading3"/>
    <w:uiPriority w:val="9"/>
    <w:rPr>
      <w:rFonts w:ascii="Arial" w:eastAsia="Arial" w:hAnsi="Arial" w:cs="Arial"/>
      <w:sz w:val="30"/>
      <w:szCs w:val="30"/>
    </w:rPr>
  </w:style>
  <w:style w:type="character" w:customStyle="1" w:styleId="Heading4Char">
    <w:name w:val="Heading 4 Char"/>
    <w:basedOn w:val="DefaultParagraphFont"/>
    <w:link w:val="Heading4"/>
    <w:uiPriority w:val="9"/>
    <w:rPr>
      <w:rFonts w:ascii="Arial" w:eastAsia="Arial" w:hAnsi="Arial" w:cs="Arial"/>
      <w:b/>
      <w:bCs/>
      <w:sz w:val="26"/>
      <w:szCs w:val="26"/>
    </w:rPr>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szCs w:val="22"/>
    </w:rPr>
  </w:style>
  <w:style w:type="character" w:customStyle="1" w:styleId="Heading7Char">
    <w:name w:val="Heading 7 Char"/>
    <w:basedOn w:val="DefaultParagraphFont"/>
    <w:link w:val="Heading7"/>
    <w:uiPriority w:val="9"/>
    <w:rPr>
      <w:rFonts w:ascii="Arial" w:eastAsia="Arial" w:hAnsi="Arial" w:cs="Arial"/>
      <w:b/>
      <w:bCs/>
      <w:i/>
      <w:iCs/>
      <w:sz w:val="22"/>
      <w:szCs w:val="22"/>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paragraph" w:styleId="Title">
    <w:name w:val="Title"/>
    <w:basedOn w:val="Normal"/>
    <w:next w:val="Normal"/>
    <w:link w:val="TitleChar"/>
    <w:uiPriority w:val="10"/>
    <w:qFormat/>
    <w:pPr>
      <w:spacing w:before="300" w:after="200"/>
      <w:contextualSpacing/>
    </w:pPr>
    <w:rPr>
      <w:sz w:val="48"/>
      <w:szCs w:val="48"/>
    </w:rPr>
  </w:style>
  <w:style w:type="character" w:customStyle="1" w:styleId="TitleChar">
    <w:name w:val="Title Char"/>
    <w:basedOn w:val="DefaultParagraphFont"/>
    <w:link w:val="Title"/>
    <w:uiPriority w:val="10"/>
    <w:rPr>
      <w:sz w:val="48"/>
      <w:szCs w:val="48"/>
    </w:rPr>
  </w:style>
  <w:style w:type="paragraph" w:styleId="Subtitle">
    <w:name w:val="Subtitle"/>
    <w:basedOn w:val="Normal"/>
    <w:next w:val="Normal"/>
    <w:link w:val="SubtitleChar"/>
    <w:uiPriority w:val="11"/>
    <w:qFormat/>
    <w:pPr>
      <w:spacing w:before="200" w:after="200"/>
    </w:p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paragraph" w:styleId="Header">
    <w:name w:val="header"/>
    <w:basedOn w:val="Normal"/>
    <w:link w:val="HeaderChar"/>
    <w:uiPriority w:val="99"/>
    <w:unhideWhenUsed/>
    <w:pPr>
      <w:tabs>
        <w:tab w:val="center" w:pos="7143"/>
        <w:tab w:val="right" w:pos="14287"/>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7143"/>
        <w:tab w:val="right" w:pos="14287"/>
      </w:tabs>
      <w:spacing w:after="0" w:line="240" w:lineRule="auto"/>
    </w:pPr>
  </w:style>
  <w:style w:type="paragraph" w:styleId="Caption">
    <w:name w:val="caption"/>
    <w:basedOn w:val="Normal"/>
    <w:next w:val="Normal"/>
    <w:uiPriority w:val="35"/>
    <w:semiHidden/>
    <w:unhideWhenUsed/>
    <w:qFormat/>
    <w:pPr>
      <w:spacing w:line="276" w:lineRule="auto"/>
    </w:pPr>
    <w:rPr>
      <w:b/>
      <w:bCs/>
      <w:color w:val="156082" w:themeColor="accent1"/>
      <w:sz w:val="18"/>
      <w:szCs w:val="18"/>
    </w:rPr>
  </w:style>
  <w:style w:type="character" w:customStyle="1" w:styleId="FooterChar">
    <w:name w:val="Footer Char"/>
    <w:link w:val="Footer"/>
    <w:uiPriority w:val="99"/>
  </w:style>
  <w:style w:type="table" w:styleId="TableGrid">
    <w:name w:val="Table Grid"/>
    <w:basedOn w:val="Table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PlainTable1">
    <w:name w:val="Plain Table 1"/>
    <w:basedOn w:val="Table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PlainTable2">
    <w:name w:val="Plain Table 2"/>
    <w:basedOn w:val="Table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PlainTable3">
    <w:name w:val="Plain Table 3"/>
    <w:basedOn w:val="Table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4">
    <w:name w:val="Plain Table 4"/>
    <w:basedOn w:val="Table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PlainTable5">
    <w:name w:val="Plain Table 5"/>
    <w:basedOn w:val="Table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GridTable1Light">
    <w:name w:val="Grid Table 1 Light"/>
    <w:basedOn w:val="Table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GridTable2">
    <w:name w:val="Grid Table 2"/>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3">
    <w:name w:val="Grid Table 3"/>
    <w:basedOn w:val="Table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4">
    <w:name w:val="Grid Table 4"/>
    <w:basedOn w:val="Table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GridTable5Dark">
    <w:name w:val="Grid Table 5 Dark"/>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E4F4" w:themeColor="accent1" w:themeTint="34" w:fill="BFE4F4" w:themeFill="accent1" w:themeFillTint="34"/>
    </w:tblPr>
    <w:tblStylePr w:type="firstRow">
      <w:rPr>
        <w:rFonts w:ascii="Arial" w:hAnsi="Arial"/>
        <w:b/>
        <w:color w:val="FFFFFF"/>
        <w:sz w:val="22"/>
      </w:rPr>
      <w:tblPr/>
      <w:tcPr>
        <w:shd w:val="clear" w:color="156082" w:themeColor="accent1" w:fill="156082" w:themeFill="accent1"/>
      </w:tcPr>
    </w:tblStylePr>
    <w:tblStylePr w:type="lastRow">
      <w:rPr>
        <w:rFonts w:ascii="Arial" w:hAnsi="Arial"/>
        <w:b/>
        <w:color w:val="FFFFFF"/>
        <w:sz w:val="22"/>
      </w:rPr>
      <w:tblPr/>
      <w:tcPr>
        <w:tcBorders>
          <w:top w:val="single" w:sz="4" w:space="0" w:color="FFFFFF" w:themeColor="light1"/>
        </w:tcBorders>
        <w:shd w:val="clear" w:color="156082" w:themeColor="accent1" w:fill="156082" w:themeFill="accent1"/>
      </w:tcPr>
    </w:tblStylePr>
    <w:tblStylePr w:type="firstCol">
      <w:rPr>
        <w:rFonts w:ascii="Arial" w:hAnsi="Arial"/>
        <w:b/>
        <w:color w:val="FFFFFF"/>
        <w:sz w:val="22"/>
      </w:rPr>
      <w:tblPr/>
      <w:tcPr>
        <w:shd w:val="clear" w:color="156082" w:themeColor="accent1" w:fill="156082" w:themeFill="accent1"/>
      </w:tcPr>
    </w:tblStylePr>
    <w:tblStylePr w:type="lastCol">
      <w:rPr>
        <w:rFonts w:ascii="Arial" w:hAnsi="Arial"/>
        <w:b/>
        <w:color w:val="FFFFFF"/>
        <w:sz w:val="22"/>
      </w:rPr>
      <w:tblPr/>
      <w:tcPr>
        <w:shd w:val="clear" w:color="156082" w:themeColor="accent1" w:fill="156082" w:themeFill="accent1"/>
      </w:tcPr>
    </w:tblStylePr>
    <w:tblStylePr w:type="band1Vert">
      <w:tblPr/>
      <w:tcPr>
        <w:shd w:val="clear" w:color="70C2E8" w:themeColor="accent1" w:themeTint="75" w:fill="70C2E8" w:themeFill="accent1" w:themeFillTint="75"/>
      </w:tcPr>
    </w:tblStylePr>
    <w:tblStylePr w:type="band1Horz">
      <w:tblPr/>
      <w:tcPr>
        <w:shd w:val="clear" w:color="70C2E8" w:themeColor="accent1" w:themeTint="75" w:fill="70C2E8" w:themeFill="accent1" w:themeFillTint="75"/>
      </w:tcPr>
    </w:tblStylePr>
  </w:style>
  <w:style w:type="table" w:customStyle="1" w:styleId="GridTable5Dark-Accent4">
    <w:name w:val="Grid Table 5 Dark- Accent 4"/>
    <w:basedOn w:val="Table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C9EDFB" w:themeColor="accent4" w:themeTint="34" w:fill="C9EDFB" w:themeFill="accent4" w:themeFillTint="34"/>
    </w:tblPr>
    <w:tblStylePr w:type="firstRow">
      <w:rPr>
        <w:rFonts w:ascii="Arial" w:hAnsi="Arial"/>
        <w:b/>
        <w:color w:val="FFFFFF"/>
        <w:sz w:val="22"/>
      </w:rPr>
      <w:tblPr/>
      <w:tcPr>
        <w:shd w:val="clear" w:color="0F9ED5" w:themeColor="accent4" w:fill="0F9ED5" w:themeFill="accent4"/>
      </w:tcPr>
    </w:tblStylePr>
    <w:tblStylePr w:type="lastRow">
      <w:rPr>
        <w:rFonts w:ascii="Arial" w:hAnsi="Arial"/>
        <w:b/>
        <w:color w:val="FFFFFF"/>
        <w:sz w:val="22"/>
      </w:rPr>
      <w:tblPr/>
      <w:tcPr>
        <w:tcBorders>
          <w:top w:val="single" w:sz="4" w:space="0" w:color="FFFFFF" w:themeColor="light1"/>
        </w:tcBorders>
        <w:shd w:val="clear" w:color="0F9ED5" w:themeColor="accent4" w:fill="0F9ED5" w:themeFill="accent4"/>
      </w:tcPr>
    </w:tblStylePr>
    <w:tblStylePr w:type="firstCol">
      <w:rPr>
        <w:rFonts w:ascii="Arial" w:hAnsi="Arial"/>
        <w:b/>
        <w:color w:val="FFFFFF"/>
        <w:sz w:val="22"/>
      </w:rPr>
      <w:tblPr/>
      <w:tcPr>
        <w:shd w:val="clear" w:color="0F9ED5" w:themeColor="accent4" w:fill="0F9ED5" w:themeFill="accent4"/>
      </w:tcPr>
    </w:tblStylePr>
    <w:tblStylePr w:type="lastCol">
      <w:rPr>
        <w:rFonts w:ascii="Arial" w:hAnsi="Arial"/>
        <w:b/>
        <w:color w:val="FFFFFF"/>
        <w:sz w:val="22"/>
      </w:rPr>
      <w:tblPr/>
      <w:tcPr>
        <w:shd w:val="clear" w:color="0F9ED5" w:themeColor="accent4" w:fill="0F9ED5" w:themeFill="accent4"/>
      </w:tcPr>
    </w:tblStylePr>
    <w:tblStylePr w:type="band1Vert">
      <w:tblPr/>
      <w:tcPr>
        <w:shd w:val="clear" w:color="85D7F6" w:themeColor="accent4" w:themeTint="75" w:fill="85D7F6" w:themeFill="accent4" w:themeFillTint="75"/>
      </w:tcPr>
    </w:tblStylePr>
    <w:tblStylePr w:type="band1Horz">
      <w:tblPr/>
      <w:tcPr>
        <w:shd w:val="clear" w:color="85D7F6" w:themeColor="accent4" w:themeTint="75" w:fill="85D7F6" w:themeFill="accent4" w:themeFillTint="75"/>
      </w:tcPr>
    </w:tblStylePr>
  </w:style>
  <w:style w:type="table" w:styleId="GridTable6Colorful">
    <w:name w:val="Grid Table 6 Colorful"/>
    <w:basedOn w:val="Table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GridTable7Colorful">
    <w:name w:val="Grid Table 7 Colorful"/>
    <w:basedOn w:val="Table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ListTable1Light">
    <w:name w:val="List Table 1 Light"/>
    <w:basedOn w:val="Table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ListTable2">
    <w:name w:val="List Table 2"/>
    <w:basedOn w:val="Table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3">
    <w:name w:val="List Table 3"/>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ListTable4">
    <w:name w:val="List Table 4"/>
    <w:basedOn w:val="Table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ListTable5Dark">
    <w:name w:val="List Table 5 Dark"/>
    <w:basedOn w:val="Table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ListTable6Colorful">
    <w:name w:val="List Table 6 Colorful"/>
    <w:basedOn w:val="Table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ListTable7Colorful">
    <w:name w:val="List Table 7 Colorful"/>
    <w:basedOn w:val="Table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ned-Accent">
    <w:name w:val="Lined - Accent"/>
    <w:basedOn w:val="TableNormal"/>
    <w:uiPriority w:val="99"/>
    <w:pPr>
      <w:spacing w:after="0" w:line="240" w:lineRule="auto"/>
    </w:pPr>
    <w:rPr>
      <w:color w:val="404040"/>
      <w:sz w:val="20"/>
      <w:szCs w:val="20"/>
      <w:lang w:eastAsia="en-IE"/>
      <w14:ligatures w14:val="none"/>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pPr>
      <w:spacing w:after="0" w:line="240" w:lineRule="auto"/>
    </w:pPr>
    <w:rPr>
      <w:color w:val="404040"/>
      <w:sz w:val="20"/>
      <w:szCs w:val="20"/>
      <w:lang w:eastAsia="en-IE"/>
      <w14:ligatures w14:val="none"/>
    </w:rPr>
    <w:tblPr>
      <w:tblStyleRowBandSize w:val="1"/>
      <w:tblStyleColBandSize w:val="1"/>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Lined-Accent2">
    <w:name w:val="Lined - Accent 2"/>
    <w:basedOn w:val="TableNormal"/>
    <w:uiPriority w:val="99"/>
    <w:pPr>
      <w:spacing w:after="0" w:line="240" w:lineRule="auto"/>
    </w:pPr>
    <w:rPr>
      <w:color w:val="404040"/>
      <w:sz w:val="20"/>
      <w:szCs w:val="20"/>
      <w:lang w:eastAsia="en-IE"/>
      <w14:ligatures w14:val="none"/>
    </w:rPr>
    <w:tblPr>
      <w:tblStyleRowBandSize w:val="1"/>
      <w:tblStyleColBandSize w:val="1"/>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Lined-Accent3">
    <w:name w:val="Lined - Accent 3"/>
    <w:basedOn w:val="TableNormal"/>
    <w:uiPriority w:val="99"/>
    <w:pPr>
      <w:spacing w:after="0" w:line="240" w:lineRule="auto"/>
    </w:pPr>
    <w:rPr>
      <w:color w:val="404040"/>
      <w:sz w:val="20"/>
      <w:szCs w:val="20"/>
      <w:lang w:eastAsia="en-IE"/>
      <w14:ligatures w14:val="none"/>
    </w:rPr>
    <w:tblPr>
      <w:tblStyleRowBandSize w:val="1"/>
      <w:tblStyleColBandSize w:val="1"/>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Lined-Accent4">
    <w:name w:val="Lined - Accent 4"/>
    <w:basedOn w:val="TableNormal"/>
    <w:uiPriority w:val="99"/>
    <w:pPr>
      <w:spacing w:after="0" w:line="240" w:lineRule="auto"/>
    </w:pPr>
    <w:rPr>
      <w:color w:val="404040"/>
      <w:sz w:val="20"/>
      <w:szCs w:val="20"/>
      <w:lang w:eastAsia="en-IE"/>
      <w14:ligatures w14:val="none"/>
    </w:rPr>
    <w:tblPr>
      <w:tblStyleRowBandSize w:val="1"/>
      <w:tblStyleColBandSize w:val="1"/>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Lined-Accent5">
    <w:name w:val="Lined - Accent 5"/>
    <w:basedOn w:val="TableNormal"/>
    <w:uiPriority w:val="99"/>
    <w:pPr>
      <w:spacing w:after="0" w:line="240" w:lineRule="auto"/>
    </w:pPr>
    <w:rPr>
      <w:color w:val="404040"/>
      <w:sz w:val="20"/>
      <w:szCs w:val="20"/>
      <w:lang w:eastAsia="en-IE"/>
      <w14:ligatures w14:val="none"/>
    </w:rPr>
    <w:tblPr>
      <w:tblStyleRowBandSize w:val="1"/>
      <w:tblStyleColBandSize w:val="1"/>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Lined-Accent6">
    <w:name w:val="Lined - Accent 6"/>
    <w:basedOn w:val="TableNormal"/>
    <w:uiPriority w:val="99"/>
    <w:pPr>
      <w:spacing w:after="0" w:line="240" w:lineRule="auto"/>
    </w:pPr>
    <w:rPr>
      <w:color w:val="404040"/>
      <w:sz w:val="20"/>
      <w:szCs w:val="20"/>
      <w:lang w:eastAsia="en-IE"/>
      <w14:ligatures w14:val="none"/>
    </w:rPr>
    <w:tblPr>
      <w:tblStyleRowBandSize w:val="1"/>
      <w:tblStyleColBandSize w:val="1"/>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Lined-Accent">
    <w:name w:val="Bordered &amp; Lined - Accent"/>
    <w:basedOn w:val="TableNormal"/>
    <w:uiPriority w:val="99"/>
    <w:pPr>
      <w:spacing w:after="0" w:line="240" w:lineRule="auto"/>
    </w:pPr>
    <w:rPr>
      <w:color w:val="404040"/>
      <w:sz w:val="20"/>
      <w:szCs w:val="20"/>
      <w:lang w:eastAsia="en-IE"/>
      <w14:ligatures w14:val="non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pPr>
      <w:spacing w:after="0" w:line="240" w:lineRule="auto"/>
    </w:pPr>
    <w:rPr>
      <w:color w:val="404040"/>
      <w:sz w:val="20"/>
      <w:szCs w:val="20"/>
      <w:lang w:eastAsia="en-IE"/>
      <w14:ligatures w14:val="none"/>
    </w:rPr>
    <w:tblPr>
      <w:tblStyleRowBandSize w:val="1"/>
      <w:tblStyleColBandSize w:val="1"/>
      <w:tblBorders>
        <w:top w:val="single" w:sz="4" w:space="0" w:color="0C374B" w:themeColor="accent1" w:themeShade="95"/>
        <w:left w:val="single" w:sz="4" w:space="0" w:color="0C374B" w:themeColor="accent1" w:themeShade="95"/>
        <w:bottom w:val="single" w:sz="4" w:space="0" w:color="0C374B" w:themeColor="accent1" w:themeShade="95"/>
        <w:right w:val="single" w:sz="4" w:space="0" w:color="0C374B" w:themeColor="accent1" w:themeShade="95"/>
        <w:insideH w:val="single" w:sz="4" w:space="0" w:color="0C374B" w:themeColor="accent1" w:themeShade="95"/>
        <w:insideV w:val="single" w:sz="4" w:space="0" w:color="0C374B" w:themeColor="accent1" w:themeShade="95"/>
      </w:tblBorders>
    </w:tblPr>
    <w:tblStylePr w:type="firstRow">
      <w:rPr>
        <w:rFonts w:ascii="Arial" w:hAnsi="Arial"/>
        <w:color w:val="F2F2F2"/>
        <w:sz w:val="22"/>
      </w:rPr>
      <w:tblPr/>
      <w:tcPr>
        <w:shd w:val="clear" w:color="19729B" w:themeColor="accent1" w:themeTint="EA" w:fill="19729B" w:themeFill="accent1" w:themeFillTint="EA"/>
      </w:tcPr>
    </w:tblStylePr>
    <w:tblStylePr w:type="lastRow">
      <w:rPr>
        <w:rFonts w:ascii="Arial" w:hAnsi="Arial"/>
        <w:color w:val="F2F2F2"/>
        <w:sz w:val="22"/>
      </w:rPr>
      <w:tblPr/>
      <w:tcPr>
        <w:shd w:val="clear" w:color="19729B" w:themeColor="accent1" w:themeTint="EA" w:fill="19729B" w:themeFill="accent1" w:themeFillTint="EA"/>
      </w:tcPr>
    </w:tblStylePr>
    <w:tblStylePr w:type="firstCol">
      <w:rPr>
        <w:rFonts w:ascii="Arial" w:hAnsi="Arial"/>
        <w:color w:val="F2F2F2"/>
        <w:sz w:val="22"/>
      </w:rPr>
      <w:tblPr/>
      <w:tcPr>
        <w:shd w:val="clear" w:color="19729B" w:themeColor="accent1" w:themeTint="EA" w:fill="19729B" w:themeFill="accent1" w:themeFillTint="EA"/>
      </w:tcPr>
    </w:tblStylePr>
    <w:tblStylePr w:type="lastCol">
      <w:rPr>
        <w:rFonts w:ascii="Arial" w:hAnsi="Arial"/>
        <w:color w:val="F2F2F2"/>
        <w:sz w:val="22"/>
      </w:rPr>
      <w:tblPr/>
      <w:tcPr>
        <w:shd w:val="clear" w:color="19729B" w:themeColor="accent1" w:themeTint="EA" w:fill="19729B"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9ED5EF" w:themeColor="accent1" w:themeTint="50" w:fill="9ED5EF"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9ED5EF" w:themeColor="accent1" w:themeTint="50" w:fill="9ED5EF" w:themeFill="accent1" w:themeFillTint="50"/>
      </w:tcPr>
    </w:tblStylePr>
  </w:style>
  <w:style w:type="table" w:customStyle="1" w:styleId="BorderedLined-Accent2">
    <w:name w:val="Bordered &amp; Lined - Accent 2"/>
    <w:basedOn w:val="TableNormal"/>
    <w:uiPriority w:val="99"/>
    <w:pPr>
      <w:spacing w:after="0" w:line="240" w:lineRule="auto"/>
    </w:pPr>
    <w:rPr>
      <w:color w:val="404040"/>
      <w:sz w:val="20"/>
      <w:szCs w:val="20"/>
      <w:lang w:eastAsia="en-IE"/>
      <w14:ligatures w14:val="none"/>
    </w:rPr>
    <w:tblPr>
      <w:tblStyleRowBandSize w:val="1"/>
      <w:tblStyleColBandSize w:val="1"/>
      <w:tblBorders>
        <w:top w:val="single" w:sz="4" w:space="0" w:color="953D10" w:themeColor="accent2" w:themeShade="95"/>
        <w:left w:val="single" w:sz="4" w:space="0" w:color="953D10" w:themeColor="accent2" w:themeShade="95"/>
        <w:bottom w:val="single" w:sz="4" w:space="0" w:color="953D10" w:themeColor="accent2" w:themeShade="95"/>
        <w:right w:val="single" w:sz="4" w:space="0" w:color="953D10" w:themeColor="accent2" w:themeShade="95"/>
        <w:insideH w:val="single" w:sz="4" w:space="0" w:color="953D10" w:themeColor="accent2" w:themeShade="95"/>
        <w:insideV w:val="single" w:sz="4" w:space="0" w:color="953D10" w:themeColor="accent2" w:themeShade="95"/>
      </w:tblBorders>
    </w:tblPr>
    <w:tblStylePr w:type="firstRow">
      <w:rPr>
        <w:rFonts w:ascii="Arial" w:hAnsi="Arial"/>
        <w:color w:val="F2F2F2"/>
        <w:sz w:val="22"/>
      </w:rPr>
      <w:tblPr/>
      <w:tcPr>
        <w:shd w:val="clear" w:color="F2AA85" w:themeColor="accent2" w:themeTint="97" w:fill="F2AA85" w:themeFill="accent2" w:themeFillTint="97"/>
      </w:tcPr>
    </w:tblStylePr>
    <w:tblStylePr w:type="lastRow">
      <w:rPr>
        <w:rFonts w:ascii="Arial" w:hAnsi="Arial"/>
        <w:color w:val="F2F2F2"/>
        <w:sz w:val="22"/>
      </w:rPr>
      <w:tblPr/>
      <w:tcPr>
        <w:shd w:val="clear" w:color="F2AA85" w:themeColor="accent2" w:themeTint="97" w:fill="F2AA85" w:themeFill="accent2" w:themeFillTint="97"/>
      </w:tcPr>
    </w:tblStylePr>
    <w:tblStylePr w:type="firstCol">
      <w:rPr>
        <w:rFonts w:ascii="Arial" w:hAnsi="Arial"/>
        <w:color w:val="F2F2F2"/>
        <w:sz w:val="22"/>
      </w:rPr>
      <w:tblPr/>
      <w:tcPr>
        <w:shd w:val="clear" w:color="F2AA85" w:themeColor="accent2" w:themeTint="97" w:fill="F2AA85" w:themeFill="accent2" w:themeFillTint="97"/>
      </w:tcPr>
    </w:tblStylePr>
    <w:tblStylePr w:type="lastCol">
      <w:rPr>
        <w:rFonts w:ascii="Arial" w:hAnsi="Arial"/>
        <w:color w:val="F2F2F2"/>
        <w:sz w:val="22"/>
      </w:rPr>
      <w:tblPr/>
      <w:tcPr>
        <w:shd w:val="clear" w:color="F2AA85" w:themeColor="accent2" w:themeTint="97" w:fill="F2AA8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AE2D6" w:themeColor="accent2" w:themeTint="32" w:fill="FAE2D6"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AE2D6" w:themeColor="accent2" w:themeTint="32" w:fill="FAE2D6" w:themeFill="accent2" w:themeFillTint="32"/>
      </w:tcPr>
    </w:tblStylePr>
  </w:style>
  <w:style w:type="table" w:customStyle="1" w:styleId="BorderedLined-Accent3">
    <w:name w:val="Bordered &amp; Lined - Accent 3"/>
    <w:basedOn w:val="TableNormal"/>
    <w:uiPriority w:val="99"/>
    <w:pPr>
      <w:spacing w:after="0" w:line="240" w:lineRule="auto"/>
    </w:pPr>
    <w:rPr>
      <w:color w:val="404040"/>
      <w:sz w:val="20"/>
      <w:szCs w:val="20"/>
      <w:lang w:eastAsia="en-IE"/>
      <w14:ligatures w14:val="none"/>
    </w:rPr>
    <w:tblPr>
      <w:tblStyleRowBandSize w:val="1"/>
      <w:tblStyleColBandSize w:val="1"/>
      <w:tblBorders>
        <w:top w:val="single" w:sz="4" w:space="0" w:color="0E3E15" w:themeColor="accent3" w:themeShade="95"/>
        <w:left w:val="single" w:sz="4" w:space="0" w:color="0E3E15" w:themeColor="accent3" w:themeShade="95"/>
        <w:bottom w:val="single" w:sz="4" w:space="0" w:color="0E3E15" w:themeColor="accent3" w:themeShade="95"/>
        <w:right w:val="single" w:sz="4" w:space="0" w:color="0E3E15" w:themeColor="accent3" w:themeShade="95"/>
        <w:insideH w:val="single" w:sz="4" w:space="0" w:color="0E3E15" w:themeColor="accent3" w:themeShade="95"/>
        <w:insideV w:val="single" w:sz="4" w:space="0" w:color="0E3E15" w:themeColor="accent3" w:themeShade="95"/>
      </w:tblBorders>
    </w:tblPr>
    <w:tblStylePr w:type="firstRow">
      <w:rPr>
        <w:rFonts w:ascii="Arial" w:hAnsi="Arial"/>
        <w:color w:val="F2F2F2"/>
        <w:sz w:val="22"/>
      </w:rPr>
      <w:tblPr/>
      <w:tcPr>
        <w:shd w:val="clear" w:color="196C24" w:themeColor="accent3" w:themeTint="FE" w:fill="196C24" w:themeFill="accent3" w:themeFillTint="FE"/>
      </w:tcPr>
    </w:tblStylePr>
    <w:tblStylePr w:type="lastRow">
      <w:rPr>
        <w:rFonts w:ascii="Arial" w:hAnsi="Arial"/>
        <w:color w:val="F2F2F2"/>
        <w:sz w:val="22"/>
      </w:rPr>
      <w:tblPr/>
      <w:tcPr>
        <w:shd w:val="clear" w:color="196C24" w:themeColor="accent3" w:themeTint="FE" w:fill="196C24" w:themeFill="accent3" w:themeFillTint="FE"/>
      </w:tcPr>
    </w:tblStylePr>
    <w:tblStylePr w:type="firstCol">
      <w:rPr>
        <w:rFonts w:ascii="Arial" w:hAnsi="Arial"/>
        <w:color w:val="F2F2F2"/>
        <w:sz w:val="22"/>
      </w:rPr>
      <w:tblPr/>
      <w:tcPr>
        <w:shd w:val="clear" w:color="196C24" w:themeColor="accent3" w:themeTint="FE" w:fill="196C24" w:themeFill="accent3" w:themeFillTint="FE"/>
      </w:tcPr>
    </w:tblStylePr>
    <w:tblStylePr w:type="lastCol">
      <w:rPr>
        <w:rFonts w:ascii="Arial" w:hAnsi="Arial"/>
        <w:color w:val="F2F2F2"/>
        <w:sz w:val="22"/>
      </w:rPr>
      <w:tblPr/>
      <w:tcPr>
        <w:shd w:val="clear" w:color="196C24" w:themeColor="accent3" w:themeTint="FE" w:fill="196C24"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C0F0C6" w:themeColor="accent3" w:themeTint="34" w:fill="C0F0C6"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C0F0C6" w:themeColor="accent3" w:themeTint="34" w:fill="C0F0C6" w:themeFill="accent3" w:themeFillTint="34"/>
      </w:tcPr>
    </w:tblStylePr>
  </w:style>
  <w:style w:type="table" w:customStyle="1" w:styleId="BorderedLined-Accent4">
    <w:name w:val="Bordered &amp; Lined - Accent 4"/>
    <w:basedOn w:val="TableNormal"/>
    <w:uiPriority w:val="99"/>
    <w:pPr>
      <w:spacing w:after="0" w:line="240" w:lineRule="auto"/>
    </w:pPr>
    <w:rPr>
      <w:color w:val="404040"/>
      <w:sz w:val="20"/>
      <w:szCs w:val="20"/>
      <w:lang w:eastAsia="en-IE"/>
      <w14:ligatures w14:val="none"/>
    </w:rPr>
    <w:tblPr>
      <w:tblStyleRowBandSize w:val="1"/>
      <w:tblStyleColBandSize w:val="1"/>
      <w:tblBorders>
        <w:top w:val="single" w:sz="4" w:space="0" w:color="085C7C" w:themeColor="accent4" w:themeShade="95"/>
        <w:left w:val="single" w:sz="4" w:space="0" w:color="085C7C" w:themeColor="accent4" w:themeShade="95"/>
        <w:bottom w:val="single" w:sz="4" w:space="0" w:color="085C7C" w:themeColor="accent4" w:themeShade="95"/>
        <w:right w:val="single" w:sz="4" w:space="0" w:color="085C7C" w:themeColor="accent4" w:themeShade="95"/>
        <w:insideH w:val="single" w:sz="4" w:space="0" w:color="085C7C" w:themeColor="accent4" w:themeShade="95"/>
        <w:insideV w:val="single" w:sz="4" w:space="0" w:color="085C7C" w:themeColor="accent4" w:themeShade="95"/>
      </w:tblBorders>
    </w:tblPr>
    <w:tblStylePr w:type="firstRow">
      <w:rPr>
        <w:rFonts w:ascii="Arial" w:hAnsi="Arial"/>
        <w:color w:val="F2F2F2"/>
        <w:sz w:val="22"/>
      </w:rPr>
      <w:tblPr/>
      <w:tcPr>
        <w:shd w:val="clear" w:color="5FCAF3" w:themeColor="accent4" w:themeTint="9A" w:fill="5FCAF3" w:themeFill="accent4" w:themeFillTint="9A"/>
      </w:tcPr>
    </w:tblStylePr>
    <w:tblStylePr w:type="lastRow">
      <w:rPr>
        <w:rFonts w:ascii="Arial" w:hAnsi="Arial"/>
        <w:color w:val="F2F2F2"/>
        <w:sz w:val="22"/>
      </w:rPr>
      <w:tblPr/>
      <w:tcPr>
        <w:shd w:val="clear" w:color="5FCAF3" w:themeColor="accent4" w:themeTint="9A" w:fill="5FCAF3" w:themeFill="accent4" w:themeFillTint="9A"/>
      </w:tcPr>
    </w:tblStylePr>
    <w:tblStylePr w:type="firstCol">
      <w:rPr>
        <w:rFonts w:ascii="Arial" w:hAnsi="Arial"/>
        <w:color w:val="F2F2F2"/>
        <w:sz w:val="22"/>
      </w:rPr>
      <w:tblPr/>
      <w:tcPr>
        <w:shd w:val="clear" w:color="5FCAF3" w:themeColor="accent4" w:themeTint="9A" w:fill="5FCAF3" w:themeFill="accent4" w:themeFillTint="9A"/>
      </w:tcPr>
    </w:tblStylePr>
    <w:tblStylePr w:type="lastCol">
      <w:rPr>
        <w:rFonts w:ascii="Arial" w:hAnsi="Arial"/>
        <w:color w:val="F2F2F2"/>
        <w:sz w:val="22"/>
      </w:rPr>
      <w:tblPr/>
      <w:tcPr>
        <w:shd w:val="clear" w:color="5FCAF3" w:themeColor="accent4" w:themeTint="9A" w:fill="5FCAF3"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C9EDFB" w:themeColor="accent4" w:themeTint="34" w:fill="C9EDFB"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C9EDFB" w:themeColor="accent4" w:themeTint="34" w:fill="C9EDFB" w:themeFill="accent4" w:themeFillTint="34"/>
      </w:tcPr>
    </w:tblStylePr>
  </w:style>
  <w:style w:type="table" w:customStyle="1" w:styleId="BorderedLined-Accent5">
    <w:name w:val="Bordered &amp; Lined - Accent 5"/>
    <w:basedOn w:val="TableNormal"/>
    <w:uiPriority w:val="99"/>
    <w:pPr>
      <w:spacing w:after="0" w:line="240" w:lineRule="auto"/>
    </w:pPr>
    <w:rPr>
      <w:color w:val="404040"/>
      <w:sz w:val="20"/>
      <w:szCs w:val="20"/>
      <w:lang w:eastAsia="en-IE"/>
      <w14:ligatures w14:val="none"/>
    </w:rPr>
    <w:tblPr>
      <w:tblStyleRowBandSize w:val="1"/>
      <w:tblStyleColBandSize w:val="1"/>
      <w:tblBorders>
        <w:top w:val="single" w:sz="4" w:space="0" w:color="5D1955" w:themeColor="accent5" w:themeShade="95"/>
        <w:left w:val="single" w:sz="4" w:space="0" w:color="5D1955" w:themeColor="accent5" w:themeShade="95"/>
        <w:bottom w:val="single" w:sz="4" w:space="0" w:color="5D1955" w:themeColor="accent5" w:themeShade="95"/>
        <w:right w:val="single" w:sz="4" w:space="0" w:color="5D1955" w:themeColor="accent5" w:themeShade="95"/>
        <w:insideH w:val="single" w:sz="4" w:space="0" w:color="5D1955" w:themeColor="accent5" w:themeShade="95"/>
        <w:insideV w:val="single" w:sz="4" w:space="0" w:color="5D1955" w:themeColor="accent5" w:themeShade="95"/>
      </w:tblBorders>
    </w:tblPr>
    <w:tblStylePr w:type="firstRow">
      <w:rPr>
        <w:rFonts w:ascii="Arial" w:hAnsi="Arial"/>
        <w:color w:val="F2F2F2"/>
        <w:sz w:val="22"/>
      </w:rPr>
      <w:tblPr/>
      <w:tcPr>
        <w:shd w:val="clear" w:color="A02B93" w:themeColor="accent5" w:fill="A02B93" w:themeFill="accent5"/>
      </w:tcPr>
    </w:tblStylePr>
    <w:tblStylePr w:type="lastRow">
      <w:rPr>
        <w:rFonts w:ascii="Arial" w:hAnsi="Arial"/>
        <w:color w:val="F2F2F2"/>
        <w:sz w:val="22"/>
      </w:rPr>
      <w:tblPr/>
      <w:tcPr>
        <w:shd w:val="clear" w:color="A02B93" w:themeColor="accent5" w:fill="A02B93" w:themeFill="accent5"/>
      </w:tcPr>
    </w:tblStylePr>
    <w:tblStylePr w:type="firstCol">
      <w:rPr>
        <w:rFonts w:ascii="Arial" w:hAnsi="Arial"/>
        <w:color w:val="F2F2F2"/>
        <w:sz w:val="22"/>
      </w:rPr>
      <w:tblPr/>
      <w:tcPr>
        <w:shd w:val="clear" w:color="A02B93" w:themeColor="accent5" w:fill="A02B93" w:themeFill="accent5"/>
      </w:tcPr>
    </w:tblStylePr>
    <w:tblStylePr w:type="lastCol">
      <w:rPr>
        <w:rFonts w:ascii="Arial" w:hAnsi="Arial"/>
        <w:color w:val="F2F2F2"/>
        <w:sz w:val="22"/>
      </w:rPr>
      <w:tblPr/>
      <w:tcPr>
        <w:shd w:val="clear" w:color="A02B93" w:themeColor="accent5" w:fill="A02B93"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1CDED" w:themeColor="accent5" w:themeTint="34" w:fill="F1CDED"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1CDED" w:themeColor="accent5" w:themeTint="34" w:fill="F1CDED" w:themeFill="accent5" w:themeFillTint="34"/>
      </w:tcPr>
    </w:tblStylePr>
  </w:style>
  <w:style w:type="table" w:customStyle="1" w:styleId="BorderedLined-Accent6">
    <w:name w:val="Bordered &amp; Lined - Accent 6"/>
    <w:basedOn w:val="TableNormal"/>
    <w:uiPriority w:val="99"/>
    <w:pPr>
      <w:spacing w:after="0" w:line="240" w:lineRule="auto"/>
    </w:pPr>
    <w:rPr>
      <w:color w:val="404040"/>
      <w:sz w:val="20"/>
      <w:szCs w:val="20"/>
      <w:lang w:eastAsia="en-IE"/>
      <w14:ligatures w14:val="none"/>
    </w:rPr>
    <w:tblPr>
      <w:tblStyleRowBandSize w:val="1"/>
      <w:tblStyleColBandSize w:val="1"/>
      <w:tblBorders>
        <w:top w:val="single" w:sz="4" w:space="0" w:color="2D611B" w:themeColor="accent6" w:themeShade="95"/>
        <w:left w:val="single" w:sz="4" w:space="0" w:color="2D611B" w:themeColor="accent6" w:themeShade="95"/>
        <w:bottom w:val="single" w:sz="4" w:space="0" w:color="2D611B" w:themeColor="accent6" w:themeShade="95"/>
        <w:right w:val="single" w:sz="4" w:space="0" w:color="2D611B" w:themeColor="accent6" w:themeShade="95"/>
        <w:insideH w:val="single" w:sz="4" w:space="0" w:color="2D611B" w:themeColor="accent6" w:themeShade="95"/>
        <w:insideV w:val="single" w:sz="4" w:space="0" w:color="2D611B" w:themeColor="accent6" w:themeShade="95"/>
      </w:tblBorders>
    </w:tblPr>
    <w:tblStylePr w:type="firstRow">
      <w:rPr>
        <w:rFonts w:ascii="Arial" w:hAnsi="Arial"/>
        <w:color w:val="F2F2F2"/>
        <w:sz w:val="22"/>
      </w:rPr>
      <w:tblPr/>
      <w:tcPr>
        <w:shd w:val="clear" w:color="4EA72E" w:themeColor="accent6" w:fill="4EA72E" w:themeFill="accent6"/>
      </w:tcPr>
    </w:tblStylePr>
    <w:tblStylePr w:type="lastRow">
      <w:rPr>
        <w:rFonts w:ascii="Arial" w:hAnsi="Arial"/>
        <w:color w:val="F2F2F2"/>
        <w:sz w:val="22"/>
      </w:rPr>
      <w:tblPr/>
      <w:tcPr>
        <w:shd w:val="clear" w:color="4EA72E" w:themeColor="accent6" w:fill="4EA72E" w:themeFill="accent6"/>
      </w:tcPr>
    </w:tblStylePr>
    <w:tblStylePr w:type="firstCol">
      <w:rPr>
        <w:rFonts w:ascii="Arial" w:hAnsi="Arial"/>
        <w:color w:val="F2F2F2"/>
        <w:sz w:val="22"/>
      </w:rPr>
      <w:tblPr/>
      <w:tcPr>
        <w:shd w:val="clear" w:color="4EA72E" w:themeColor="accent6" w:fill="4EA72E" w:themeFill="accent6"/>
      </w:tcPr>
    </w:tblStylePr>
    <w:tblStylePr w:type="lastCol">
      <w:rPr>
        <w:rFonts w:ascii="Arial" w:hAnsi="Arial"/>
        <w:color w:val="F2F2F2"/>
        <w:sz w:val="22"/>
      </w:rPr>
      <w:tblPr/>
      <w:tcPr>
        <w:shd w:val="clear" w:color="4EA72E" w:themeColor="accent6" w:fill="4EA72E" w:themeFill="accent6"/>
      </w:tcPr>
    </w:tblStylePr>
    <w:tblStylePr w:type="band1Vert">
      <w:rPr>
        <w:rFonts w:ascii="Arial" w:hAnsi="Arial"/>
        <w:color w:val="404040"/>
        <w:sz w:val="22"/>
      </w:rPr>
    </w:tblStylePr>
    <w:tblStylePr w:type="band2Vert">
      <w:rPr>
        <w:rFonts w:ascii="Arial" w:hAnsi="Arial"/>
        <w:color w:val="404040"/>
        <w:sz w:val="22"/>
      </w:rPr>
      <w:tblPr/>
      <w:tcPr>
        <w:shd w:val="clear" w:color="D8F2CF" w:themeColor="accent6" w:themeTint="34" w:fill="D8F2CF"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D8F2CF" w:themeColor="accent6" w:themeTint="34" w:fill="D8F2CF" w:themeFill="accent6" w:themeFillTint="34"/>
      </w:tcPr>
    </w:tblStylePr>
  </w:style>
  <w:style w:type="table" w:customStyle="1" w:styleId="Bordered">
    <w:name w:val="Bordered"/>
    <w:basedOn w:val="Table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pPr>
      <w:spacing w:after="0" w:line="240" w:lineRule="auto"/>
    </w:pPr>
    <w:tblPr>
      <w:tblStyleRowBandSize w:val="1"/>
      <w:tblStyleColBandSize w:val="1"/>
      <w:tbl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insideH w:val="single" w:sz="4" w:space="0" w:color="81C9EA" w:themeColor="accent1" w:themeTint="67"/>
        <w:insideV w:val="single" w:sz="4" w:space="0" w:color="81C9EA" w:themeColor="accent1" w:themeTint="67"/>
      </w:tblBorders>
    </w:tblPr>
    <w:tblStylePr w:type="firstRow">
      <w:rPr>
        <w:rFonts w:ascii="Arial" w:hAnsi="Arial"/>
        <w:color w:val="404040"/>
        <w:sz w:val="22"/>
      </w:rPr>
      <w:tblPr/>
      <w:tcPr>
        <w:tcBorders>
          <w:bottom w:val="single" w:sz="12" w:space="0" w:color="156082" w:themeColor="accent1"/>
        </w:tcBorders>
      </w:tcPr>
    </w:tblStylePr>
    <w:tblStylePr w:type="lastRow">
      <w:rPr>
        <w:rFonts w:ascii="Arial" w:hAnsi="Arial"/>
        <w:color w:val="404040"/>
        <w:sz w:val="22"/>
      </w:rPr>
      <w:tblPr/>
      <w:tcPr>
        <w:tcBorders>
          <w:top w:val="single" w:sz="12" w:space="0" w:color="156082"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156082" w:themeColor="accent1"/>
        </w:tcBorders>
      </w:tcPr>
    </w:tblStylePr>
    <w:tblStylePr w:type="band1Horz">
      <w:rPr>
        <w:rFonts w:ascii="Arial" w:hAnsi="Arial"/>
        <w:color w:val="404040"/>
        <w:sz w:val="22"/>
      </w:rPr>
      <w:tblPr/>
      <w:tcPr>
        <w:tcBorders>
          <w:top w:val="single" w:sz="4" w:space="0" w:color="81C9EA" w:themeColor="accent1" w:themeTint="67"/>
          <w:left w:val="single" w:sz="4" w:space="0" w:color="81C9EA" w:themeColor="accent1" w:themeTint="67"/>
          <w:bottom w:val="single" w:sz="4" w:space="0" w:color="81C9EA" w:themeColor="accent1" w:themeTint="67"/>
          <w:right w:val="single" w:sz="4" w:space="0" w:color="81C9EA" w:themeColor="accent1" w:themeTint="67"/>
        </w:tcBorders>
      </w:tcPr>
    </w:tblStylePr>
  </w:style>
  <w:style w:type="table" w:customStyle="1" w:styleId="Bordered-Accent2">
    <w:name w:val="Bordered - Accent 2"/>
    <w:basedOn w:val="TableNormal"/>
    <w:uiPriority w:val="99"/>
    <w:pPr>
      <w:spacing w:after="0" w:line="240" w:lineRule="auto"/>
    </w:pPr>
    <w:tblPr>
      <w:tblStyleRowBandSize w:val="1"/>
      <w:tblStyleColBandSize w:val="1"/>
      <w:tbl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insideH w:val="single" w:sz="4" w:space="0" w:color="F6C5AB" w:themeColor="accent2" w:themeTint="67"/>
        <w:insideV w:val="single" w:sz="4" w:space="0" w:color="F6C5AB" w:themeColor="accent2" w:themeTint="67"/>
      </w:tblBorders>
    </w:tblPr>
    <w:tblStylePr w:type="firstRow">
      <w:rPr>
        <w:rFonts w:ascii="Arial" w:hAnsi="Arial"/>
        <w:color w:val="404040"/>
        <w:sz w:val="22"/>
      </w:rPr>
      <w:tblPr/>
      <w:tcPr>
        <w:tcBorders>
          <w:bottom w:val="single" w:sz="12" w:space="0" w:color="F2AA85" w:themeColor="accent2" w:themeTint="97"/>
        </w:tcBorders>
      </w:tcPr>
    </w:tblStylePr>
    <w:tblStylePr w:type="lastRow">
      <w:rPr>
        <w:rFonts w:ascii="Arial" w:hAnsi="Arial"/>
        <w:color w:val="404040"/>
        <w:sz w:val="22"/>
      </w:rPr>
      <w:tblPr/>
      <w:tcPr>
        <w:tcBorders>
          <w:top w:val="single" w:sz="12" w:space="0" w:color="F2AA8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2AA85" w:themeColor="accent2" w:themeTint="97"/>
        </w:tcBorders>
      </w:tcPr>
    </w:tblStylePr>
    <w:tblStylePr w:type="band1Horz">
      <w:rPr>
        <w:rFonts w:ascii="Arial" w:hAnsi="Arial"/>
        <w:color w:val="404040"/>
        <w:sz w:val="22"/>
      </w:rPr>
      <w:tblPr/>
      <w:tcPr>
        <w:tcBorders>
          <w:top w:val="single" w:sz="4" w:space="0" w:color="F6C5AB" w:themeColor="accent2" w:themeTint="67"/>
          <w:left w:val="single" w:sz="4" w:space="0" w:color="F6C5AB" w:themeColor="accent2" w:themeTint="67"/>
          <w:bottom w:val="single" w:sz="4" w:space="0" w:color="F6C5AB" w:themeColor="accent2" w:themeTint="67"/>
          <w:right w:val="single" w:sz="4" w:space="0" w:color="F6C5AB" w:themeColor="accent2" w:themeTint="67"/>
        </w:tcBorders>
      </w:tcPr>
    </w:tblStylePr>
  </w:style>
  <w:style w:type="table" w:customStyle="1" w:styleId="Bordered-Accent3">
    <w:name w:val="Bordered - Accent 3"/>
    <w:basedOn w:val="TableNormal"/>
    <w:uiPriority w:val="99"/>
    <w:pPr>
      <w:spacing w:after="0" w:line="240" w:lineRule="auto"/>
    </w:pPr>
    <w:tblPr>
      <w:tblStyleRowBandSize w:val="1"/>
      <w:tblStyleColBandSize w:val="1"/>
      <w:tbl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insideH w:val="single" w:sz="4" w:space="0" w:color="83E28F" w:themeColor="accent3" w:themeTint="67"/>
        <w:insideV w:val="single" w:sz="4" w:space="0" w:color="83E28F" w:themeColor="accent3" w:themeTint="67"/>
      </w:tblBorders>
    </w:tblPr>
    <w:tblStylePr w:type="firstRow">
      <w:rPr>
        <w:rFonts w:ascii="Arial" w:hAnsi="Arial"/>
        <w:color w:val="404040"/>
        <w:sz w:val="22"/>
      </w:rPr>
      <w:tblPr/>
      <w:tcPr>
        <w:tcBorders>
          <w:bottom w:val="single" w:sz="12" w:space="0" w:color="48D45B" w:themeColor="accent3" w:themeTint="98"/>
        </w:tcBorders>
      </w:tcPr>
    </w:tblStylePr>
    <w:tblStylePr w:type="lastRow">
      <w:rPr>
        <w:rFonts w:ascii="Arial" w:hAnsi="Arial"/>
        <w:color w:val="404040"/>
        <w:sz w:val="22"/>
      </w:rPr>
      <w:tblPr/>
      <w:tcPr>
        <w:tcBorders>
          <w:top w:val="single" w:sz="12" w:space="0" w:color="48D45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8D45B" w:themeColor="accent3" w:themeTint="98"/>
        </w:tcBorders>
      </w:tcPr>
    </w:tblStylePr>
    <w:tblStylePr w:type="band1Horz">
      <w:rPr>
        <w:rFonts w:ascii="Arial" w:hAnsi="Arial"/>
        <w:color w:val="404040"/>
        <w:sz w:val="22"/>
      </w:rPr>
      <w:tblPr/>
      <w:tcPr>
        <w:tcBorders>
          <w:top w:val="single" w:sz="4" w:space="0" w:color="83E28F" w:themeColor="accent3" w:themeTint="67"/>
          <w:left w:val="single" w:sz="4" w:space="0" w:color="83E28F" w:themeColor="accent3" w:themeTint="67"/>
          <w:bottom w:val="single" w:sz="4" w:space="0" w:color="83E28F" w:themeColor="accent3" w:themeTint="67"/>
          <w:right w:val="single" w:sz="4" w:space="0" w:color="83E28F" w:themeColor="accent3" w:themeTint="67"/>
        </w:tcBorders>
      </w:tcPr>
    </w:tblStylePr>
  </w:style>
  <w:style w:type="table" w:customStyle="1" w:styleId="Bordered-Accent4">
    <w:name w:val="Bordered - Accent 4"/>
    <w:basedOn w:val="TableNormal"/>
    <w:uiPriority w:val="99"/>
    <w:pPr>
      <w:spacing w:after="0" w:line="240" w:lineRule="auto"/>
    </w:pPr>
    <w:tblPr>
      <w:tblStyleRowBandSize w:val="1"/>
      <w:tblStyleColBandSize w:val="1"/>
      <w:tbl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insideH w:val="single" w:sz="4" w:space="0" w:color="94DBF7" w:themeColor="accent4" w:themeTint="67"/>
        <w:insideV w:val="single" w:sz="4" w:space="0" w:color="94DBF7" w:themeColor="accent4" w:themeTint="67"/>
      </w:tblBorders>
    </w:tblPr>
    <w:tblStylePr w:type="firstRow">
      <w:rPr>
        <w:rFonts w:ascii="Arial" w:hAnsi="Arial"/>
        <w:color w:val="404040"/>
        <w:sz w:val="22"/>
      </w:rPr>
      <w:tblPr/>
      <w:tcPr>
        <w:tcBorders>
          <w:bottom w:val="single" w:sz="12" w:space="0" w:color="5FCAF3" w:themeColor="accent4" w:themeTint="9A"/>
        </w:tcBorders>
      </w:tcPr>
    </w:tblStylePr>
    <w:tblStylePr w:type="lastRow">
      <w:rPr>
        <w:rFonts w:ascii="Arial" w:hAnsi="Arial"/>
        <w:color w:val="404040"/>
        <w:sz w:val="22"/>
      </w:rPr>
      <w:tblPr/>
      <w:tcPr>
        <w:tcBorders>
          <w:top w:val="single" w:sz="12" w:space="0" w:color="5FCAF3"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FCAF3" w:themeColor="accent4" w:themeTint="9A"/>
        </w:tcBorders>
      </w:tcPr>
    </w:tblStylePr>
    <w:tblStylePr w:type="band1Horz">
      <w:rPr>
        <w:rFonts w:ascii="Arial" w:hAnsi="Arial"/>
        <w:color w:val="404040"/>
        <w:sz w:val="22"/>
      </w:rPr>
      <w:tblPr/>
      <w:tcPr>
        <w:tcBorders>
          <w:top w:val="single" w:sz="4" w:space="0" w:color="94DBF7" w:themeColor="accent4" w:themeTint="67"/>
          <w:left w:val="single" w:sz="4" w:space="0" w:color="94DBF7" w:themeColor="accent4" w:themeTint="67"/>
          <w:bottom w:val="single" w:sz="4" w:space="0" w:color="94DBF7" w:themeColor="accent4" w:themeTint="67"/>
          <w:right w:val="single" w:sz="4" w:space="0" w:color="94DBF7" w:themeColor="accent4" w:themeTint="67"/>
        </w:tcBorders>
      </w:tcPr>
    </w:tblStylePr>
  </w:style>
  <w:style w:type="table" w:customStyle="1" w:styleId="Bordered-Accent5">
    <w:name w:val="Bordered - Accent 5"/>
    <w:basedOn w:val="TableNormal"/>
    <w:uiPriority w:val="99"/>
    <w:pPr>
      <w:spacing w:after="0" w:line="240" w:lineRule="auto"/>
    </w:pPr>
    <w:tblPr>
      <w:tblStyleRowBandSize w:val="1"/>
      <w:tblStyleColBandSize w:val="1"/>
      <w:tbl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insideH w:val="single" w:sz="4" w:space="0" w:color="E49DDC" w:themeColor="accent5" w:themeTint="67"/>
        <w:insideV w:val="single" w:sz="4" w:space="0" w:color="E49DDC" w:themeColor="accent5" w:themeTint="67"/>
      </w:tblBorders>
    </w:tblPr>
    <w:tblStylePr w:type="firstRow">
      <w:rPr>
        <w:rFonts w:ascii="Arial" w:hAnsi="Arial"/>
        <w:color w:val="404040"/>
        <w:sz w:val="22"/>
      </w:rPr>
      <w:tblPr/>
      <w:tcPr>
        <w:tcBorders>
          <w:bottom w:val="single" w:sz="12" w:space="0" w:color="D76CCB" w:themeColor="accent5" w:themeTint="9A"/>
        </w:tcBorders>
      </w:tcPr>
    </w:tblStylePr>
    <w:tblStylePr w:type="lastRow">
      <w:rPr>
        <w:rFonts w:ascii="Arial" w:hAnsi="Arial"/>
        <w:color w:val="404040"/>
        <w:sz w:val="22"/>
      </w:rPr>
      <w:tblPr/>
      <w:tcPr>
        <w:tcBorders>
          <w:top w:val="single" w:sz="12" w:space="0" w:color="D76CCB"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76CCB" w:themeColor="accent5" w:themeTint="9A"/>
        </w:tcBorders>
      </w:tcPr>
    </w:tblStylePr>
    <w:tblStylePr w:type="band1Horz">
      <w:rPr>
        <w:rFonts w:ascii="Arial" w:hAnsi="Arial"/>
        <w:color w:val="404040"/>
        <w:sz w:val="22"/>
      </w:rPr>
      <w:tblPr/>
      <w:tcPr>
        <w:tcBorders>
          <w:top w:val="single" w:sz="4" w:space="0" w:color="E49DDC" w:themeColor="accent5" w:themeTint="67"/>
          <w:left w:val="single" w:sz="4" w:space="0" w:color="E49DDC" w:themeColor="accent5" w:themeTint="67"/>
          <w:bottom w:val="single" w:sz="4" w:space="0" w:color="E49DDC" w:themeColor="accent5" w:themeTint="67"/>
          <w:right w:val="single" w:sz="4" w:space="0" w:color="E49DDC" w:themeColor="accent5" w:themeTint="67"/>
        </w:tcBorders>
      </w:tcPr>
    </w:tblStylePr>
  </w:style>
  <w:style w:type="table" w:customStyle="1" w:styleId="Bordered-Accent6">
    <w:name w:val="Bordered - Accent 6"/>
    <w:basedOn w:val="TableNormal"/>
    <w:uiPriority w:val="99"/>
    <w:pPr>
      <w:spacing w:after="0" w:line="240" w:lineRule="auto"/>
    </w:pPr>
    <w:tblPr>
      <w:tblStyleRowBandSize w:val="1"/>
      <w:tblStyleColBandSize w:val="1"/>
      <w:tbl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insideH w:val="single" w:sz="4" w:space="0" w:color="B2E5A0" w:themeColor="accent6" w:themeTint="67"/>
        <w:insideV w:val="single" w:sz="4" w:space="0" w:color="B2E5A0" w:themeColor="accent6" w:themeTint="67"/>
      </w:tblBorders>
    </w:tblPr>
    <w:tblStylePr w:type="firstRow">
      <w:rPr>
        <w:rFonts w:ascii="Arial" w:hAnsi="Arial"/>
        <w:color w:val="404040"/>
        <w:sz w:val="22"/>
      </w:rPr>
      <w:tblPr/>
      <w:tcPr>
        <w:tcBorders>
          <w:bottom w:val="single" w:sz="12" w:space="0" w:color="8ED873" w:themeColor="accent6" w:themeTint="98"/>
        </w:tcBorders>
      </w:tcPr>
    </w:tblStylePr>
    <w:tblStylePr w:type="lastRow">
      <w:rPr>
        <w:rFonts w:ascii="Arial" w:hAnsi="Arial"/>
        <w:color w:val="404040"/>
        <w:sz w:val="22"/>
      </w:rPr>
      <w:tblPr/>
      <w:tcPr>
        <w:tcBorders>
          <w:top w:val="single" w:sz="12" w:space="0" w:color="8ED873"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ED873" w:themeColor="accent6" w:themeTint="98"/>
        </w:tcBorders>
      </w:tcPr>
    </w:tblStylePr>
    <w:tblStylePr w:type="band1Horz">
      <w:rPr>
        <w:rFonts w:ascii="Arial" w:hAnsi="Arial"/>
        <w:color w:val="404040"/>
        <w:sz w:val="22"/>
      </w:rPr>
      <w:tblPr/>
      <w:tcPr>
        <w:tcBorders>
          <w:top w:val="single" w:sz="4" w:space="0" w:color="B2E5A0" w:themeColor="accent6" w:themeTint="67"/>
          <w:left w:val="single" w:sz="4" w:space="0" w:color="B2E5A0" w:themeColor="accent6" w:themeTint="67"/>
          <w:bottom w:val="single" w:sz="4" w:space="0" w:color="B2E5A0" w:themeColor="accent6" w:themeTint="67"/>
          <w:right w:val="single" w:sz="4" w:space="0" w:color="B2E5A0" w:themeColor="accent6" w:themeTint="67"/>
        </w:tcBorders>
      </w:tcPr>
    </w:tblStylePr>
  </w:style>
  <w:style w:type="character" w:styleId="Hyperlink">
    <w:name w:val="Hyperlink"/>
    <w:uiPriority w:val="99"/>
    <w:unhideWhenUsed/>
    <w:rPr>
      <w:color w:val="467886" w:themeColor="hyperlink"/>
      <w:u w:val="single"/>
    </w:rPr>
  </w:style>
  <w:style w:type="paragraph" w:styleId="FootnoteText">
    <w:name w:val="footnote text"/>
    <w:basedOn w:val="Normal"/>
    <w:link w:val="FootnoteTextChar"/>
    <w:uiPriority w:val="99"/>
    <w:semiHidden/>
    <w:unhideWhenUsed/>
    <w:pPr>
      <w:spacing w:after="40" w:line="240" w:lineRule="auto"/>
    </w:pPr>
    <w:rPr>
      <w:sz w:val="18"/>
    </w:rPr>
  </w:style>
  <w:style w:type="character" w:customStyle="1" w:styleId="FootnoteTextChar">
    <w:name w:val="Footnote Text Char"/>
    <w:link w:val="FootnoteText"/>
    <w:uiPriority w:val="99"/>
    <w:rPr>
      <w:sz w:val="18"/>
    </w:rPr>
  </w:style>
  <w:style w:type="character" w:styleId="FootnoteReference">
    <w:name w:val="footnote reference"/>
    <w:basedOn w:val="DefaultParagraphFont"/>
    <w:uiPriority w:val="99"/>
    <w:unhideWhenUsed/>
    <w:rPr>
      <w:vertAlign w:val="superscript"/>
    </w:rPr>
  </w:style>
  <w:style w:type="paragraph" w:styleId="EndnoteText">
    <w:name w:val="endnote text"/>
    <w:basedOn w:val="Normal"/>
    <w:link w:val="EndnoteTextChar"/>
    <w:uiPriority w:val="99"/>
    <w:semiHidden/>
    <w:unhideWhenUsed/>
    <w:pPr>
      <w:spacing w:after="0" w:line="240" w:lineRule="auto"/>
    </w:pPr>
    <w:rPr>
      <w:sz w:val="20"/>
    </w:rPr>
  </w:style>
  <w:style w:type="character" w:customStyle="1" w:styleId="EndnoteTextChar">
    <w:name w:val="Endnote Text Char"/>
    <w:link w:val="EndnoteText"/>
    <w:uiPriority w:val="99"/>
    <w:rPr>
      <w:sz w:val="20"/>
    </w:rPr>
  </w:style>
  <w:style w:type="character" w:styleId="EndnoteReference">
    <w:name w:val="endnote reference"/>
    <w:basedOn w:val="DefaultParagraphFont"/>
    <w:uiPriority w:val="99"/>
    <w:semiHidden/>
    <w:unhideWhenUsed/>
    <w:rPr>
      <w:vertAlign w:val="superscript"/>
    </w:rPr>
  </w:style>
  <w:style w:type="paragraph" w:styleId="TOC1">
    <w:name w:val="toc 1"/>
    <w:basedOn w:val="Normal"/>
    <w:next w:val="Normal"/>
    <w:uiPriority w:val="39"/>
    <w:unhideWhenUsed/>
    <w:pPr>
      <w:spacing w:after="57"/>
    </w:pPr>
  </w:style>
  <w:style w:type="paragraph" w:styleId="TOC2">
    <w:name w:val="toc 2"/>
    <w:basedOn w:val="Normal"/>
    <w:next w:val="Normal"/>
    <w:uiPriority w:val="39"/>
    <w:unhideWhenUsed/>
    <w:pPr>
      <w:spacing w:after="57"/>
      <w:ind w:left="283"/>
    </w:pPr>
  </w:style>
  <w:style w:type="paragraph" w:styleId="TOC3">
    <w:name w:val="toc 3"/>
    <w:basedOn w:val="Normal"/>
    <w:next w:val="Normal"/>
    <w:uiPriority w:val="39"/>
    <w:unhideWhenUsed/>
    <w:pPr>
      <w:spacing w:after="57"/>
      <w:ind w:left="567"/>
    </w:pPr>
  </w:style>
  <w:style w:type="paragraph" w:styleId="TOC4">
    <w:name w:val="toc 4"/>
    <w:basedOn w:val="Normal"/>
    <w:next w:val="Normal"/>
    <w:uiPriority w:val="39"/>
    <w:unhideWhenUsed/>
    <w:pPr>
      <w:spacing w:after="57"/>
      <w:ind w:left="850"/>
    </w:pPr>
  </w:style>
  <w:style w:type="paragraph" w:styleId="TOC5">
    <w:name w:val="toc 5"/>
    <w:basedOn w:val="Normal"/>
    <w:next w:val="Normal"/>
    <w:uiPriority w:val="39"/>
    <w:unhideWhenUsed/>
    <w:pPr>
      <w:spacing w:after="57"/>
      <w:ind w:left="1134"/>
    </w:pPr>
  </w:style>
  <w:style w:type="paragraph" w:styleId="TOC6">
    <w:name w:val="toc 6"/>
    <w:basedOn w:val="Normal"/>
    <w:next w:val="Normal"/>
    <w:uiPriority w:val="39"/>
    <w:unhideWhenUsed/>
    <w:pPr>
      <w:spacing w:after="57"/>
      <w:ind w:left="1417"/>
    </w:pPr>
  </w:style>
  <w:style w:type="paragraph" w:styleId="TOC7">
    <w:name w:val="toc 7"/>
    <w:basedOn w:val="Normal"/>
    <w:next w:val="Normal"/>
    <w:uiPriority w:val="39"/>
    <w:unhideWhenUsed/>
    <w:pPr>
      <w:spacing w:after="57"/>
      <w:ind w:left="1701"/>
    </w:pPr>
  </w:style>
  <w:style w:type="paragraph" w:styleId="TOC8">
    <w:name w:val="toc 8"/>
    <w:basedOn w:val="Normal"/>
    <w:next w:val="Normal"/>
    <w:uiPriority w:val="39"/>
    <w:unhideWhenUsed/>
    <w:pPr>
      <w:spacing w:after="57"/>
      <w:ind w:left="1984"/>
    </w:pPr>
  </w:style>
  <w:style w:type="paragraph" w:styleId="TOC9">
    <w:name w:val="toc 9"/>
    <w:basedOn w:val="Normal"/>
    <w:next w:val="Normal"/>
    <w:uiPriority w:val="39"/>
    <w:unhideWhenUsed/>
    <w:pPr>
      <w:spacing w:after="57"/>
      <w:ind w:left="2268"/>
    </w:pPr>
  </w:style>
  <w:style w:type="paragraph" w:styleId="TOCHeading">
    <w:name w:val="TOC Heading"/>
    <w:uiPriority w:val="39"/>
    <w:unhideWhenUsed/>
  </w:style>
  <w:style w:type="paragraph" w:styleId="TableofFigures">
    <w:name w:val="table of figures"/>
    <w:basedOn w:val="Normal"/>
    <w:next w:val="Normal"/>
    <w:uiPriority w:val="99"/>
    <w:unhideWhenUsed/>
    <w:pPr>
      <w:spacing w:after="0"/>
    </w:pPr>
  </w:style>
  <w:style w:type="character" w:styleId="PlaceholderText">
    <w:name w:val="Placeholder Text"/>
    <w:basedOn w:val="DefaultParagraphFont"/>
    <w:uiPriority w:val="99"/>
    <w:semiHidden/>
    <w:rPr>
      <w:color w:val="808080"/>
    </w:rPr>
  </w:style>
  <w:style w:type="paragraph" w:customStyle="1" w:styleId="828709F48C9FF3429412F47845CAC4BF">
    <w:name w:val="828709F48C9FF3429412F47845CAC4B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theme/theme1.xml><?xml version="1.0" encoding="utf-8"?>
<a:theme xmlns:a="http://schemas.openxmlformats.org/drawingml/2006/main" name="Tema di Office">
  <a:themeElements>
    <a:clrScheme name="Digital4Sustainability">
      <a:dk1>
        <a:srgbClr val="48516A"/>
      </a:dk1>
      <a:lt1>
        <a:sysClr val="window" lastClr="FFFFFF"/>
      </a:lt1>
      <a:dk2>
        <a:srgbClr val="282B35"/>
      </a:dk2>
      <a:lt2>
        <a:srgbClr val="F5F5F6"/>
      </a:lt2>
      <a:accent1>
        <a:srgbClr val="00AC4E"/>
      </a:accent1>
      <a:accent2>
        <a:srgbClr val="009889"/>
      </a:accent2>
      <a:accent3>
        <a:srgbClr val="283A97"/>
      </a:accent3>
      <a:accent4>
        <a:srgbClr val="92C83E"/>
      </a:accent4>
      <a:accent5>
        <a:srgbClr val="72B6B0"/>
      </a:accent5>
      <a:accent6>
        <a:srgbClr val="F0B142"/>
      </a:accent6>
      <a:hlink>
        <a:srgbClr val="F6C95A"/>
      </a:hlink>
      <a:folHlink>
        <a:srgbClr val="FDDEA8"/>
      </a:folHlink>
    </a:clrScheme>
    <a:fontScheme name="Digital4Sustainability">
      <a:majorFont>
        <a:latin typeface="Titillium Web Bold"/>
        <a:ea typeface="Arial"/>
        <a:cs typeface="Arial"/>
      </a:majorFont>
      <a:minorFont>
        <a:latin typeface="Poppins"/>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DD.MM.YYYY</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o" ma:contentTypeID="0x0101004EF4B4743EAAB44B80B9A276A1C76EAA" ma:contentTypeVersion="12" ma:contentTypeDescription="Creare un nuovo documento." ma:contentTypeScope="" ma:versionID="a697c9bb7970050447cfe18d070b5f8e">
  <xsd:schema xmlns:xsd="http://www.w3.org/2001/XMLSchema" xmlns:xs="http://www.w3.org/2001/XMLSchema" xmlns:p="http://schemas.microsoft.com/office/2006/metadata/properties" xmlns:ns2="c8fc93e6-bf05-48cb-aa36-2395bdf346bd" xmlns:ns3="639edf70-f852-4d8c-8346-d7686623ab9a" targetNamespace="http://schemas.microsoft.com/office/2006/metadata/properties" ma:root="true" ma:fieldsID="87efad457c22412fd69e2597f00b546f" ns2:_="" ns3:_="">
    <xsd:import namespace="c8fc93e6-bf05-48cb-aa36-2395bdf346bd"/>
    <xsd:import namespace="639edf70-f852-4d8c-8346-d7686623ab9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fc93e6-bf05-48cb-aa36-2395bdf346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Tag immagine" ma:readOnly="false" ma:fieldId="{5cf76f15-5ced-4ddc-b409-7134ff3c332f}" ma:taxonomyMulti="true" ma:sspId="876d40ee-9ca5-4070-a052-1fce19d79a67" ma:termSetId="09814cd3-568e-fe90-9814-8d621ff8fb84" ma:anchorId="fba54fb3-c3e1-fe81-a776-ca4b69148c4d" ma:open="true" ma:isKeyword="false">
      <xsd:complexType>
        <xsd:sequence>
          <xsd:element ref="pc:Terms" minOccurs="0" maxOccurs="1"/>
        </xsd:sequence>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dexed="true" ma:internalName="MediaServiceLocation"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39edf70-f852-4d8c-8346-d7686623ab9a"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85df5887-5cd6-424e-8711-a779caaecf01}" ma:internalName="TaxCatchAll" ma:showField="CatchAllData" ma:web="639edf70-f852-4d8c-8346-d7686623ab9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c8fc93e6-bf05-48cb-aa36-2395bdf346bd">
      <Terms xmlns="http://schemas.microsoft.com/office/infopath/2007/PartnerControls"/>
    </lcf76f155ced4ddcb4097134ff3c332f>
    <TaxCatchAll xmlns="639edf70-f852-4d8c-8346-d7686623ab9a"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D09E4F8-E880-45DD-B8B5-3669E58F7A30}">
  <ds:schemaRefs>
    <ds:schemaRef ds:uri="http://schemas.microsoft.com/sharepoint/v3/contenttype/forms"/>
  </ds:schemaRefs>
</ds:datastoreItem>
</file>

<file path=customXml/itemProps3.xml><?xml version="1.0" encoding="utf-8"?>
<ds:datastoreItem xmlns:ds="http://schemas.openxmlformats.org/officeDocument/2006/customXml" ds:itemID="{0A27D542-789D-4A45-BA2D-DA60D8AA8BA1}">
  <ds:schemaRefs>
    <ds:schemaRef ds:uri="http://schemas.openxmlformats.org/officeDocument/2006/bibliography"/>
  </ds:schemaRefs>
</ds:datastoreItem>
</file>

<file path=customXml/itemProps4.xml><?xml version="1.0" encoding="utf-8"?>
<ds:datastoreItem xmlns:ds="http://schemas.openxmlformats.org/officeDocument/2006/customXml" ds:itemID="{6126EA40-B67A-44C4-A001-55EA18EC460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fc93e6-bf05-48cb-aa36-2395bdf346bd"/>
    <ds:schemaRef ds:uri="639edf70-f852-4d8c-8346-d7686623ab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88BF5D0-6FCA-4A4B-B69B-530B15533853}">
  <ds:schemaRefs>
    <ds:schemaRef ds:uri="http://schemas.microsoft.com/office/2006/metadata/properties"/>
    <ds:schemaRef ds:uri="http://schemas.microsoft.com/office/infopath/2007/PartnerControls"/>
    <ds:schemaRef ds:uri="c8fc93e6-bf05-48cb-aa36-2395bdf346bd"/>
    <ds:schemaRef ds:uri="639edf70-f852-4d8c-8346-d7686623ab9a"/>
  </ds:schemaRefs>
</ds:datastoreItem>
</file>

<file path=docProps/app.xml><?xml version="1.0" encoding="utf-8"?>
<Properties xmlns="http://schemas.openxmlformats.org/officeDocument/2006/extended-properties" xmlns:vt="http://schemas.openxmlformats.org/officeDocument/2006/docPropsVTypes">
  <Template>Normal</Template>
  <TotalTime>438</TotalTime>
  <Pages>88</Pages>
  <Words>25063</Words>
  <Characters>142862</Characters>
  <Application>Microsoft Office Word</Application>
  <DocSecurity>0</DocSecurity>
  <Lines>1190</Lines>
  <Paragraphs>335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Fionnuala Mahon</dc:creator>
  <cp:keywords/>
  <dc:description/>
  <cp:lastModifiedBy>Katarina Cicvarić</cp:lastModifiedBy>
  <cp:revision>20</cp:revision>
  <cp:lastPrinted>2026-04-16T06:50:00Z</cp:lastPrinted>
  <dcterms:created xsi:type="dcterms:W3CDTF">2026-04-15T07:37:00Z</dcterms:created>
  <dcterms:modified xsi:type="dcterms:W3CDTF">2026-04-29T07:40:00Z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0x0101004EF4B4743EAAB44B80B9A276A1C76EAA</vt:lpwstr>
  </property>
  <property fmtid="{D5CDD505-2E9C-101B-9397-08002B2CF9AE}" pid="3" name="GrammarlyDocumentId">
    <vt:lpwstr>2c9c00da01acd6d89239a128a941ad43efa167e35f4cfd104b93b0731d3eb80d</vt:lpwstr>
  </property>
</Properties>
</file>