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9957B" w14:textId="79D35407" w:rsidR="00E15DF1" w:rsidRPr="00263B95" w:rsidRDefault="00E15DF1" w:rsidP="00E15DF1">
      <w:pPr>
        <w:rPr>
          <w:rFonts w:cstheme="minorHAnsi"/>
          <w:b/>
          <w:bCs/>
          <w:color w:val="00AC4E" w:themeColor="accent1"/>
          <w:sz w:val="22"/>
          <w:szCs w:val="22"/>
          <w:lang w:val="hr-HR"/>
        </w:rPr>
      </w:pPr>
      <w:r w:rsidRPr="00263B95">
        <w:rPr>
          <w:rFonts w:cstheme="minorHAnsi"/>
          <w:b/>
          <w:bCs/>
          <w:color w:val="00AC4E" w:themeColor="accent1"/>
          <w:sz w:val="22"/>
          <w:szCs w:val="22"/>
          <w:lang w:val="hr-HR"/>
        </w:rPr>
        <w:t>Resource</w:t>
      </w:r>
      <w:r w:rsidR="00F14D9B" w:rsidRPr="00263B95">
        <w:rPr>
          <w:rFonts w:cstheme="minorHAnsi"/>
          <w:b/>
          <w:bCs/>
          <w:color w:val="00AC4E" w:themeColor="accent1"/>
          <w:sz w:val="22"/>
          <w:szCs w:val="22"/>
          <w:lang w:val="hr-HR"/>
        </w:rPr>
        <w:t xml:space="preserve">: </w:t>
      </w:r>
      <w:r w:rsidR="00A05AB1" w:rsidRPr="00263B95">
        <w:rPr>
          <w:rFonts w:cstheme="minorHAnsi"/>
          <w:b/>
          <w:bCs/>
          <w:color w:val="00AC4E" w:themeColor="accent1"/>
          <w:sz w:val="22"/>
          <w:szCs w:val="22"/>
          <w:lang w:val="hr-HR"/>
        </w:rPr>
        <w:t xml:space="preserve">The </w:t>
      </w:r>
      <w:r w:rsidRPr="00263B95">
        <w:rPr>
          <w:rFonts w:cstheme="minorHAnsi"/>
          <w:b/>
          <w:bCs/>
          <w:color w:val="00AC4E" w:themeColor="accent1"/>
          <w:sz w:val="22"/>
          <w:szCs w:val="22"/>
          <w:lang w:val="hr-HR"/>
        </w:rPr>
        <w:t xml:space="preserve">Capstone Project </w:t>
      </w:r>
      <w:r w:rsidR="00F14D9B" w:rsidRPr="00263B95">
        <w:rPr>
          <w:rFonts w:cstheme="minorHAnsi"/>
          <w:b/>
          <w:bCs/>
          <w:color w:val="00AC4E" w:themeColor="accent1"/>
          <w:sz w:val="22"/>
          <w:szCs w:val="22"/>
          <w:lang w:val="hr-HR"/>
        </w:rPr>
        <w:t xml:space="preserve">Guide </w:t>
      </w:r>
      <w:r w:rsidR="00F14D9B" w:rsidRPr="00263B95">
        <w:rPr>
          <w:rFonts w:cstheme="minorHAnsi"/>
          <w:color w:val="00AC4E" w:themeColor="accent1"/>
          <w:sz w:val="22"/>
          <w:szCs w:val="22"/>
          <w:lang w:val="en-GB"/>
        </w:rPr>
        <w:t>_</w:t>
      </w:r>
      <w:r w:rsidR="00F14D9B" w:rsidRPr="00263B95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SDE_D3_M1_</w:t>
      </w:r>
      <w:r w:rsidR="00A05AB1" w:rsidRPr="00263B95">
        <w:rPr>
          <w:rFonts w:cstheme="minorHAnsi"/>
          <w:b/>
          <w:bCs/>
          <w:color w:val="00AC4E" w:themeColor="accent1"/>
          <w:sz w:val="22"/>
          <w:szCs w:val="22"/>
          <w:lang w:val="en-GB"/>
        </w:rPr>
        <w:t>R4</w:t>
      </w:r>
    </w:p>
    <w:p w14:paraId="66B34B69" w14:textId="77777777" w:rsidR="00A05AB1" w:rsidRPr="00263B95" w:rsidRDefault="00A05AB1" w:rsidP="00E15DF1">
      <w:pPr>
        <w:pStyle w:val="ng-star-inserted"/>
        <w:shd w:val="clear" w:color="auto" w:fill="FFFFFF"/>
        <w:spacing w:before="0" w:beforeAutospacing="0" w:after="270" w:afterAutospacing="0" w:line="315" w:lineRule="atLeast"/>
        <w:rPr>
          <w:rFonts w:asciiTheme="minorHAnsi" w:eastAsiaTheme="majorEastAsia" w:hAnsiTheme="minorHAnsi" w:cstheme="minorHAnsi"/>
          <w:i/>
          <w:iCs/>
          <w:color w:val="2B2D31"/>
          <w:sz w:val="22"/>
          <w:szCs w:val="22"/>
          <w:lang w:val="en-IE"/>
        </w:rPr>
      </w:pPr>
      <w:r w:rsidRPr="00263B95">
        <w:rPr>
          <w:rFonts w:asciiTheme="minorHAnsi" w:eastAsiaTheme="majorEastAsia" w:hAnsiTheme="minorHAnsi" w:cstheme="minorHAnsi"/>
          <w:i/>
          <w:iCs/>
          <w:color w:val="2B2D31"/>
          <w:sz w:val="22"/>
          <w:szCs w:val="22"/>
          <w:lang w:val="en-IE"/>
        </w:rPr>
        <w:t>Use for: PBL Overall Guide</w:t>
      </w:r>
    </w:p>
    <w:p w14:paraId="75284CBF" w14:textId="57C61F80" w:rsidR="00E15DF1" w:rsidRPr="00263B95" w:rsidRDefault="00E15DF1" w:rsidP="00E15DF1">
      <w:pPr>
        <w:pStyle w:val="ng-star-inserted"/>
        <w:shd w:val="clear" w:color="auto" w:fill="FFFFFF"/>
        <w:spacing w:before="0" w:beforeAutospacing="0" w:after="270" w:afterAutospacing="0" w:line="315" w:lineRule="atLeast"/>
        <w:rPr>
          <w:rFonts w:asciiTheme="minorHAnsi" w:hAnsiTheme="minorHAnsi" w:cstheme="minorHAnsi"/>
          <w:color w:val="2B2D31"/>
          <w:sz w:val="22"/>
          <w:szCs w:val="22"/>
        </w:rPr>
      </w:pPr>
      <w:r w:rsidRPr="00263B95">
        <w:rPr>
          <w:rStyle w:val="ng-star-inserted1"/>
          <w:rFonts w:asciiTheme="minorHAnsi" w:eastAsiaTheme="majorEastAsia" w:hAnsiTheme="minorHAnsi" w:cstheme="minorHAnsi"/>
          <w:b/>
          <w:bCs/>
          <w:color w:val="2B2D31"/>
          <w:sz w:val="22"/>
          <w:szCs w:val="22"/>
        </w:rPr>
        <w:t>Project Title:</w:t>
      </w:r>
      <w:r w:rsidRPr="00263B95">
        <w:rPr>
          <w:rStyle w:val="ng-star-inserted1"/>
          <w:rFonts w:asciiTheme="minorHAnsi" w:eastAsiaTheme="majorEastAsia" w:hAnsiTheme="minorHAnsi" w:cstheme="minorHAnsi"/>
          <w:color w:val="2B2D31"/>
          <w:sz w:val="22"/>
          <w:szCs w:val="22"/>
        </w:rPr>
        <w:t> The Digital Sustainability Reporting Dashboard</w:t>
      </w:r>
    </w:p>
    <w:p w14:paraId="26153D04" w14:textId="39836BF5" w:rsidR="00E15DF1" w:rsidRPr="00263B95" w:rsidRDefault="00E15DF1" w:rsidP="00E15DF1">
      <w:pPr>
        <w:pStyle w:val="ng-star-inserted"/>
        <w:shd w:val="clear" w:color="auto" w:fill="FFFFFF"/>
        <w:spacing w:after="270" w:afterAutospacing="0" w:line="315" w:lineRule="atLeast"/>
        <w:rPr>
          <w:rFonts w:asciiTheme="minorHAnsi" w:hAnsiTheme="minorHAnsi" w:cstheme="minorHAnsi"/>
          <w:color w:val="2B2D31"/>
          <w:sz w:val="22"/>
          <w:szCs w:val="22"/>
        </w:rPr>
      </w:pPr>
      <w:r w:rsidRPr="00263B95">
        <w:rPr>
          <w:rStyle w:val="ng-star-inserted1"/>
          <w:rFonts w:asciiTheme="minorHAnsi" w:eastAsiaTheme="majorEastAsia" w:hAnsiTheme="minorHAnsi" w:cstheme="minorHAnsi"/>
          <w:b/>
          <w:bCs/>
          <w:color w:val="2B2D31"/>
          <w:sz w:val="22"/>
          <w:szCs w:val="22"/>
        </w:rPr>
        <w:t>Objective:</w:t>
      </w:r>
      <w:r w:rsidRPr="00263B95">
        <w:rPr>
          <w:rStyle w:val="ng-star-inserted1"/>
          <w:rFonts w:asciiTheme="minorHAnsi" w:eastAsiaTheme="majorEastAsia" w:hAnsiTheme="minorHAnsi" w:cstheme="minorHAnsi"/>
          <w:color w:val="2B2D31"/>
          <w:sz w:val="22"/>
          <w:szCs w:val="22"/>
        </w:rPr>
        <w:t> </w:t>
      </w:r>
      <w:r w:rsidR="00A05AB1" w:rsidRPr="00263B95">
        <w:rPr>
          <w:rFonts w:asciiTheme="minorHAnsi" w:eastAsiaTheme="majorEastAsia" w:hAnsiTheme="minorHAnsi" w:cstheme="minorHAnsi"/>
          <w:color w:val="2B2D31"/>
          <w:sz w:val="22"/>
          <w:szCs w:val="22"/>
          <w:lang w:val="en-IE"/>
        </w:rPr>
        <w:t>To design and prototype an interactive sustainability dashboard that complies with CSRD/ESRS (including Omnibus I 2026 updates). The project must demonstrate how an undertaking transforms raw ESG data into verifiable, machine-readable information for stakeholders.</w:t>
      </w:r>
    </w:p>
    <w:p w14:paraId="71813A95" w14:textId="77777777" w:rsidR="00A05AB1" w:rsidRPr="00A05AB1" w:rsidRDefault="00A05AB1" w:rsidP="00A05AB1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I. The Strategic Blueprint (Module 1 Phase)</w:t>
      </w:r>
    </w:p>
    <w:p w14:paraId="05B160F1" w14:textId="77777777" w:rsidR="00A05AB1" w:rsidRPr="00A05AB1" w:rsidRDefault="00A05AB1" w:rsidP="00A05AB1">
      <w:pPr>
        <w:shd w:val="clear" w:color="auto" w:fill="FFFFFF"/>
        <w:spacing w:before="100" w:beforeAutospacing="1" w:after="270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In this foundational phase, you define the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Scope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and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Architecture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of your report.</w:t>
      </w:r>
    </w:p>
    <w:p w14:paraId="00E0A5F1" w14:textId="77777777" w:rsidR="00A05AB1" w:rsidRPr="00A05AB1" w:rsidRDefault="00A05AB1" w:rsidP="00A05AB1">
      <w:pPr>
        <w:numPr>
          <w:ilvl w:val="0"/>
          <w:numId w:val="32"/>
        </w:numPr>
        <w:shd w:val="clear" w:color="auto" w:fill="FFFFFF"/>
        <w:spacing w:after="105" w:line="315" w:lineRule="atLeast"/>
        <w:jc w:val="both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1: Organizational Context &amp; Boundaries.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Define the undertaking’s size and activities. Explicitly state the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System Boundaries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(e.g., "Operational control over EU sites, excluding non-EU franchises"). This is critical for the audit trail.</w:t>
      </w:r>
    </w:p>
    <w:p w14:paraId="6CD4B935" w14:textId="2369867A" w:rsidR="00A05AB1" w:rsidRPr="00326269" w:rsidRDefault="00A05AB1" w:rsidP="00A05AB1">
      <w:pPr>
        <w:numPr>
          <w:ilvl w:val="0"/>
          <w:numId w:val="36"/>
        </w:numPr>
        <w:spacing w:line="278" w:lineRule="auto"/>
        <w:rPr>
          <w:rFonts w:cstheme="minorHAnsi"/>
          <w:b/>
          <w:bCs/>
          <w:sz w:val="22"/>
          <w:szCs w:val="22"/>
          <w:lang w:val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2: Double Materiality (IRO) Assessment.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Use 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esource</w:t>
      </w:r>
      <w:r w:rsidRPr="00263B95">
        <w:rPr>
          <w:rFonts w:cstheme="minorHAnsi"/>
          <w:sz w:val="22"/>
          <w:szCs w:val="22"/>
          <w:lang w:val="hr-HR"/>
        </w:rPr>
        <w:t xml:space="preserve"> </w:t>
      </w:r>
      <w:r w:rsidRPr="00326269">
        <w:rPr>
          <w:rFonts w:cstheme="minorHAnsi"/>
          <w:b/>
          <w:bCs/>
          <w:i/>
          <w:iCs/>
          <w:sz w:val="22"/>
          <w:szCs w:val="22"/>
          <w:lang w:val="hr-HR"/>
        </w:rPr>
        <w:t>Double Materiality Scoring Sheet</w:t>
      </w:r>
      <w:r w:rsidRPr="00263B95">
        <w:rPr>
          <w:rFonts w:cstheme="minorHAnsi"/>
          <w:b/>
          <w:bCs/>
          <w:i/>
          <w:iCs/>
          <w:sz w:val="22"/>
          <w:szCs w:val="22"/>
          <w:lang w:val="hr-HR"/>
        </w:rPr>
        <w:t xml:space="preserve"> </w:t>
      </w:r>
      <w:r w:rsidRPr="00263B95">
        <w:rPr>
          <w:rFonts w:cstheme="minorHAnsi"/>
          <w:b/>
          <w:bCs/>
          <w:i/>
          <w:iCs/>
          <w:sz w:val="22"/>
          <w:szCs w:val="22"/>
          <w:lang w:val="en-GB"/>
        </w:rPr>
        <w:t>SDE_D3_M1_</w:t>
      </w:r>
      <w:r w:rsidRPr="00263B95">
        <w:rPr>
          <w:rFonts w:cstheme="minorHAnsi"/>
          <w:b/>
          <w:bCs/>
          <w:i/>
          <w:iCs/>
          <w:sz w:val="22"/>
          <w:szCs w:val="22"/>
        </w:rPr>
        <w:t>R3</w:t>
      </w:r>
    </w:p>
    <w:p w14:paraId="454ABE5B" w14:textId="37D20FAE" w:rsidR="00A05AB1" w:rsidRPr="00A05AB1" w:rsidRDefault="00A05AB1" w:rsidP="00A05AB1">
      <w:pPr>
        <w:numPr>
          <w:ilvl w:val="0"/>
          <w:numId w:val="32"/>
        </w:numPr>
        <w:shd w:val="clear" w:color="auto" w:fill="FFFFFF"/>
        <w:spacing w:after="105" w:line="315" w:lineRule="atLeast"/>
        <w:jc w:val="both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to score at least 10 sustainability topics. You must document the logic behind your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Reporting Threshold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. Why was "Biodiversity" excluded but "Water Use" included?</w:t>
      </w:r>
    </w:p>
    <w:p w14:paraId="42147EAF" w14:textId="32BD3908" w:rsidR="00A05AB1" w:rsidRPr="00326269" w:rsidRDefault="00A05AB1" w:rsidP="00A05AB1">
      <w:pPr>
        <w:numPr>
          <w:ilvl w:val="0"/>
          <w:numId w:val="36"/>
        </w:numPr>
        <w:spacing w:line="278" w:lineRule="auto"/>
        <w:rPr>
          <w:rFonts w:cstheme="minorHAnsi"/>
          <w:sz w:val="22"/>
          <w:szCs w:val="22"/>
          <w:lang w:val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3: Technical Data Mapping.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Map the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ESG Data Pipeline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for one material KPI using 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 xml:space="preserve">esource </w:t>
      </w:r>
      <w:r w:rsidRPr="00326269">
        <w:rPr>
          <w:rFonts w:cstheme="minorHAnsi"/>
          <w:b/>
          <w:bCs/>
          <w:i/>
          <w:iCs/>
          <w:sz w:val="22"/>
          <w:szCs w:val="22"/>
          <w:lang w:val="hr-HR"/>
        </w:rPr>
        <w:t>Technical Data Flow Mapping Template (The ESG Pipeline)</w:t>
      </w:r>
      <w:r w:rsidRPr="00263B95">
        <w:rPr>
          <w:rFonts w:cstheme="minorHAnsi"/>
          <w:b/>
          <w:bCs/>
          <w:i/>
          <w:iCs/>
          <w:sz w:val="22"/>
          <w:szCs w:val="22"/>
          <w:lang w:val="hr-HR"/>
        </w:rPr>
        <w:t xml:space="preserve"> </w:t>
      </w:r>
      <w:r w:rsidRPr="00263B95">
        <w:rPr>
          <w:rFonts w:cstheme="minorHAnsi"/>
          <w:b/>
          <w:bCs/>
          <w:i/>
          <w:iCs/>
          <w:sz w:val="22"/>
          <w:szCs w:val="22"/>
          <w:lang w:val="en-GB"/>
        </w:rPr>
        <w:t>SDE_D3_M1_</w:t>
      </w:r>
      <w:r w:rsidRPr="00263B95">
        <w:rPr>
          <w:rFonts w:cstheme="minorHAnsi"/>
          <w:b/>
          <w:bCs/>
          <w:i/>
          <w:iCs/>
          <w:sz w:val="22"/>
          <w:szCs w:val="22"/>
        </w:rPr>
        <w:t>R5</w:t>
      </w:r>
    </w:p>
    <w:p w14:paraId="1A2E0F35" w14:textId="274CD8E4" w:rsidR="00A05AB1" w:rsidRPr="00263B95" w:rsidRDefault="00A05AB1" w:rsidP="00A05AB1">
      <w:pPr>
        <w:numPr>
          <w:ilvl w:val="0"/>
          <w:numId w:val="32"/>
        </w:numPr>
        <w:shd w:val="clear" w:color="auto" w:fill="FFFFFF"/>
        <w:spacing w:after="105" w:line="315" w:lineRule="atLeast"/>
        <w:jc w:val="both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. Show the journey from the primary document (invoice/sensor) to the dashboard storage.</w:t>
      </w:r>
    </w:p>
    <w:p w14:paraId="42069510" w14:textId="77777777" w:rsidR="00A05AB1" w:rsidRPr="00263B95" w:rsidRDefault="00A05AB1" w:rsidP="00A05AB1">
      <w:pPr>
        <w:shd w:val="clear" w:color="auto" w:fill="FFFFFF"/>
        <w:spacing w:after="105" w:line="315" w:lineRule="atLeast"/>
        <w:ind w:left="720"/>
        <w:rPr>
          <w:rFonts w:eastAsia="Times New Roman" w:cstheme="minorHAnsi"/>
          <w:color w:val="2B2D31"/>
          <w:sz w:val="22"/>
          <w:szCs w:val="22"/>
          <w:lang w:val="hr-HR" w:eastAsia="hr-HR"/>
        </w:rPr>
      </w:pPr>
    </w:p>
    <w:p w14:paraId="3984D631" w14:textId="740A164E" w:rsidR="00A05AB1" w:rsidRPr="00A05AB1" w:rsidRDefault="00A05AB1" w:rsidP="00A05AB1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II. Data Quality &amp; Modeling (Module 2 Preview)</w:t>
      </w:r>
    </w:p>
    <w:p w14:paraId="3819F004" w14:textId="77777777" w:rsidR="00A05AB1" w:rsidRPr="00A05AB1" w:rsidRDefault="00A05AB1" w:rsidP="00A05AB1">
      <w:pPr>
        <w:numPr>
          <w:ilvl w:val="0"/>
          <w:numId w:val="33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4: Data Cleansing.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Apply validation rules to a sample dataset to remove errors.</w:t>
      </w:r>
    </w:p>
    <w:p w14:paraId="3DB14D12" w14:textId="2730F013" w:rsidR="00A05AB1" w:rsidRPr="00263B95" w:rsidRDefault="00A05AB1" w:rsidP="00A05AB1">
      <w:pPr>
        <w:numPr>
          <w:ilvl w:val="0"/>
          <w:numId w:val="36"/>
        </w:numPr>
        <w:spacing w:line="278" w:lineRule="auto"/>
        <w:rPr>
          <w:rFonts w:cstheme="minorHAnsi"/>
          <w:sz w:val="22"/>
          <w:szCs w:val="22"/>
          <w:lang w:val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5: Data Dictionary.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Finalize the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Technical Metadata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for all KPIs using 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esource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 xml:space="preserve"> </w:t>
      </w:r>
      <w:r w:rsidRPr="00326269">
        <w:rPr>
          <w:rFonts w:cstheme="minorHAnsi"/>
          <w:b/>
          <w:bCs/>
          <w:i/>
          <w:iCs/>
          <w:sz w:val="22"/>
          <w:szCs w:val="22"/>
          <w:lang w:val="hr-HR"/>
        </w:rPr>
        <w:t>Metadata Definition Template (Data Dictionary)</w:t>
      </w:r>
      <w:r w:rsidRPr="00263B95">
        <w:rPr>
          <w:rFonts w:cstheme="minorHAnsi"/>
          <w:b/>
          <w:bCs/>
          <w:i/>
          <w:iCs/>
          <w:sz w:val="22"/>
          <w:szCs w:val="22"/>
          <w:lang w:val="hr-HR"/>
        </w:rPr>
        <w:t xml:space="preserve"> </w:t>
      </w:r>
      <w:r w:rsidRPr="00263B95">
        <w:rPr>
          <w:rFonts w:cstheme="minorHAnsi"/>
          <w:b/>
          <w:bCs/>
          <w:i/>
          <w:iCs/>
          <w:sz w:val="22"/>
          <w:szCs w:val="22"/>
          <w:lang w:val="en-GB"/>
        </w:rPr>
        <w:t>SDE_D3_M1_</w:t>
      </w:r>
      <w:r w:rsidRPr="00263B95">
        <w:rPr>
          <w:rFonts w:cstheme="minorHAnsi"/>
          <w:b/>
          <w:bCs/>
          <w:i/>
          <w:iCs/>
          <w:sz w:val="22"/>
          <w:szCs w:val="22"/>
        </w:rPr>
        <w:t>R7</w:t>
      </w:r>
    </w:p>
    <w:p w14:paraId="04E25715" w14:textId="6EDACEE0" w:rsidR="00A05AB1" w:rsidRPr="00263B95" w:rsidRDefault="00A05AB1" w:rsidP="00A05AB1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</w:p>
    <w:p w14:paraId="20CC5A92" w14:textId="77777777" w:rsidR="00A05AB1" w:rsidRPr="00263B95" w:rsidRDefault="00A05AB1" w:rsidP="00A05AB1">
      <w:pPr>
        <w:shd w:val="clear" w:color="auto" w:fill="FFFFFF"/>
        <w:spacing w:after="105" w:line="315" w:lineRule="atLeast"/>
        <w:ind w:left="720"/>
        <w:rPr>
          <w:rFonts w:eastAsia="Times New Roman" w:cstheme="minorHAnsi"/>
          <w:color w:val="2B2D31"/>
          <w:sz w:val="22"/>
          <w:szCs w:val="22"/>
          <w:lang w:val="hr-HR" w:eastAsia="hr-HR"/>
        </w:rPr>
      </w:pPr>
    </w:p>
    <w:p w14:paraId="2ED9DA18" w14:textId="7A336591" w:rsidR="00A05AB1" w:rsidRPr="00A05AB1" w:rsidRDefault="00A05AB1" w:rsidP="00A05AB1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III. Visualization &amp; Communication (Module 3 Preview)</w:t>
      </w:r>
    </w:p>
    <w:p w14:paraId="76909AD0" w14:textId="77777777" w:rsidR="00A05AB1" w:rsidRPr="00A05AB1" w:rsidRDefault="00A05AB1" w:rsidP="00A05AB1">
      <w:pPr>
        <w:numPr>
          <w:ilvl w:val="0"/>
          <w:numId w:val="34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6: Dashboard Prototyping.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Build the visual interface (PowerBI/Tableau/Excel) ensuring a clear distinction between Environmental, Social, and Governance sections.</w:t>
      </w:r>
    </w:p>
    <w:p w14:paraId="06DBF946" w14:textId="77777777" w:rsidR="00A05AB1" w:rsidRPr="00263B95" w:rsidRDefault="00A05AB1" w:rsidP="00A05AB1">
      <w:pPr>
        <w:numPr>
          <w:ilvl w:val="0"/>
          <w:numId w:val="34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Task 7: Boardroom Presentation.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Prepare a pitch that explains the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Financial Materiality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(risks/opportunities) of your data to investors.</w:t>
      </w:r>
    </w:p>
    <w:p w14:paraId="7521FD1F" w14:textId="77777777" w:rsidR="00A05AB1" w:rsidRPr="00263B95" w:rsidRDefault="00A05AB1" w:rsidP="00A05AB1">
      <w:pPr>
        <w:shd w:val="clear" w:color="auto" w:fill="FFFFFF"/>
        <w:spacing w:after="105" w:line="315" w:lineRule="atLeast"/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</w:pPr>
    </w:p>
    <w:p w14:paraId="48D28E5D" w14:textId="3FF6AB9A" w:rsidR="00A05AB1" w:rsidRPr="00A05AB1" w:rsidRDefault="00A05AB1" w:rsidP="00A05AB1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IV. Final Deliverables for Submission:</w:t>
      </w:r>
    </w:p>
    <w:p w14:paraId="50AC7008" w14:textId="77777777" w:rsidR="00A05AB1" w:rsidRPr="00A05AB1" w:rsidRDefault="00A05AB1" w:rsidP="00A05AB1">
      <w:pPr>
        <w:numPr>
          <w:ilvl w:val="0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Interactive Dashboard File: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A functional prototype with filterable ESG data.</w:t>
      </w:r>
    </w:p>
    <w:p w14:paraId="0252D27B" w14:textId="77777777" w:rsidR="00A05AB1" w:rsidRPr="00A05AB1" w:rsidRDefault="00A05AB1" w:rsidP="00A05AB1">
      <w:pPr>
        <w:numPr>
          <w:ilvl w:val="0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Strategic Pack:</w:t>
      </w:r>
    </w:p>
    <w:p w14:paraId="3E61578E" w14:textId="77777777" w:rsidR="00A05AB1" w:rsidRPr="00A05AB1" w:rsidRDefault="00A05AB1" w:rsidP="00A05AB1">
      <w:pPr>
        <w:numPr>
          <w:ilvl w:val="1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A visual 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Materiality Matrix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.</w:t>
      </w:r>
    </w:p>
    <w:p w14:paraId="3768B622" w14:textId="4FCEAE7F" w:rsidR="00A05AB1" w:rsidRPr="00263B95" w:rsidRDefault="00A05AB1" w:rsidP="00A05AB1">
      <w:pPr>
        <w:pStyle w:val="ListParagraph"/>
        <w:numPr>
          <w:ilvl w:val="1"/>
          <w:numId w:val="35"/>
        </w:numPr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</w:pP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Technical Data Dictionary (</w:t>
      </w:r>
      <w:r w:rsidR="00263B95"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esource</w:t>
      </w:r>
      <w:r w:rsidRPr="00263B95">
        <w:rPr>
          <w:rFonts w:cstheme="minorHAnsi"/>
          <w:sz w:val="22"/>
          <w:szCs w:val="22"/>
        </w:rPr>
        <w:t xml:space="preserve"> </w:t>
      </w:r>
      <w:r w:rsidRPr="00263B95">
        <w:rPr>
          <w:rFonts w:eastAsia="Times New Roman" w:cstheme="minorHAnsi"/>
          <w:b/>
          <w:bCs/>
          <w:i/>
          <w:iCs/>
          <w:color w:val="2B2D31"/>
          <w:sz w:val="22"/>
          <w:szCs w:val="22"/>
          <w:lang w:val="hr-HR" w:eastAsia="hr-HR"/>
        </w:rPr>
        <w:t>Metadata Definition Template (Data Dictionary) SDE_D3_M1_R7</w:t>
      </w:r>
      <w:r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):</w:t>
      </w:r>
      <w:r w:rsidRPr="00263B95">
        <w:rPr>
          <w:rFonts w:eastAsia="Times New Roman" w:cstheme="minorHAnsi"/>
          <w:color w:val="2B2D31"/>
          <w:sz w:val="22"/>
          <w:szCs w:val="22"/>
          <w:lang w:val="hr-HR" w:eastAsia="hr-HR"/>
        </w:rPr>
        <w:t> Must include Calculation Logic, Boundaries, and Data Owners.</w:t>
      </w:r>
    </w:p>
    <w:p w14:paraId="47201523" w14:textId="77777777" w:rsidR="00A05AB1" w:rsidRPr="00A05AB1" w:rsidRDefault="00A05AB1" w:rsidP="00A05AB1">
      <w:pPr>
        <w:numPr>
          <w:ilvl w:val="0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Audit Readiness Pack:</w:t>
      </w:r>
    </w:p>
    <w:p w14:paraId="34D7B0F0" w14:textId="63245849" w:rsidR="00A05AB1" w:rsidRPr="00A05AB1" w:rsidRDefault="00A05AB1" w:rsidP="00263B95">
      <w:pPr>
        <w:numPr>
          <w:ilvl w:val="1"/>
          <w:numId w:val="36"/>
        </w:numPr>
        <w:spacing w:line="278" w:lineRule="auto"/>
        <w:rPr>
          <w:rFonts w:cstheme="minorHAnsi"/>
          <w:sz w:val="22"/>
          <w:szCs w:val="22"/>
          <w:lang w:val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Data Lineage Map (</w:t>
      </w:r>
      <w:r w:rsidR="00263B95"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esource</w:t>
      </w:r>
      <w:r w:rsidRPr="00263B95">
        <w:rPr>
          <w:rFonts w:cstheme="minorHAnsi"/>
          <w:i/>
          <w:iCs/>
          <w:sz w:val="22"/>
          <w:szCs w:val="22"/>
          <w:lang w:val="hr-HR"/>
        </w:rPr>
        <w:t xml:space="preserve"> </w:t>
      </w:r>
      <w:r w:rsidRPr="00326269">
        <w:rPr>
          <w:rFonts w:cstheme="minorHAnsi"/>
          <w:b/>
          <w:bCs/>
          <w:i/>
          <w:iCs/>
          <w:sz w:val="22"/>
          <w:szCs w:val="22"/>
          <w:lang w:val="hr-HR"/>
        </w:rPr>
        <w:t>Technical Data Flow Mapping Template (The ESG Pipeline)</w:t>
      </w:r>
      <w:r w:rsidRPr="00263B95">
        <w:rPr>
          <w:rFonts w:cstheme="minorHAnsi"/>
          <w:b/>
          <w:bCs/>
          <w:i/>
          <w:iCs/>
          <w:sz w:val="22"/>
          <w:szCs w:val="22"/>
          <w:lang w:val="hr-HR"/>
        </w:rPr>
        <w:t xml:space="preserve"> </w:t>
      </w:r>
      <w:r w:rsidRPr="00263B95">
        <w:rPr>
          <w:rFonts w:cstheme="minorHAnsi"/>
          <w:b/>
          <w:bCs/>
          <w:i/>
          <w:iCs/>
          <w:sz w:val="22"/>
          <w:szCs w:val="22"/>
          <w:lang w:val="en-GB"/>
        </w:rPr>
        <w:t>SDE_D3_M1_</w:t>
      </w:r>
      <w:r w:rsidRPr="00263B95">
        <w:rPr>
          <w:rFonts w:cstheme="minorHAnsi"/>
          <w:b/>
          <w:bCs/>
          <w:i/>
          <w:iCs/>
          <w:sz w:val="22"/>
          <w:szCs w:val="22"/>
        </w:rPr>
        <w:t>R</w:t>
      </w:r>
      <w:r w:rsidR="00263B95" w:rsidRPr="00263B95">
        <w:rPr>
          <w:rFonts w:cstheme="minorHAnsi"/>
          <w:b/>
          <w:bCs/>
          <w:i/>
          <w:iCs/>
          <w:sz w:val="22"/>
          <w:szCs w:val="22"/>
        </w:rPr>
        <w:t>5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):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Proving the path of the data.</w:t>
      </w:r>
    </w:p>
    <w:p w14:paraId="51ABBD21" w14:textId="7BADE3E7" w:rsidR="00A05AB1" w:rsidRPr="00A05AB1" w:rsidRDefault="00A05AB1" w:rsidP="00A05AB1">
      <w:pPr>
        <w:numPr>
          <w:ilvl w:val="1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Self-Audit Checklist (</w:t>
      </w:r>
      <w:r w:rsidR="00263B95" w:rsidRPr="00263B95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r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 xml:space="preserve">esource </w:t>
      </w:r>
      <w:r w:rsidR="00263B95" w:rsidRPr="00326269">
        <w:rPr>
          <w:rFonts w:cstheme="minorHAnsi"/>
          <w:b/>
          <w:bCs/>
          <w:i/>
          <w:iCs/>
          <w:sz w:val="22"/>
          <w:szCs w:val="22"/>
          <w:lang w:val="hr-HR"/>
        </w:rPr>
        <w:t>Data Quality &amp; Boundary Audit Checklist</w:t>
      </w:r>
      <w:r w:rsidR="00263B95" w:rsidRPr="00263B95">
        <w:rPr>
          <w:rFonts w:cstheme="minorHAnsi"/>
          <w:b/>
          <w:bCs/>
          <w:i/>
          <w:iCs/>
          <w:sz w:val="22"/>
          <w:szCs w:val="22"/>
          <w:lang w:val="hr-HR"/>
        </w:rPr>
        <w:t xml:space="preserve"> </w:t>
      </w:r>
      <w:r w:rsidR="00263B95" w:rsidRPr="00263B95">
        <w:rPr>
          <w:rFonts w:cstheme="minorHAnsi"/>
          <w:b/>
          <w:bCs/>
          <w:i/>
          <w:iCs/>
          <w:sz w:val="22"/>
          <w:szCs w:val="22"/>
          <w:lang w:val="en-GB"/>
        </w:rPr>
        <w:t>SDE_D3_M1_</w:t>
      </w:r>
      <w:r w:rsidR="00263B95" w:rsidRPr="00263B95">
        <w:rPr>
          <w:rFonts w:cstheme="minorHAnsi"/>
          <w:b/>
          <w:bCs/>
          <w:i/>
          <w:iCs/>
          <w:sz w:val="22"/>
          <w:szCs w:val="22"/>
        </w:rPr>
        <w:t>R6</w:t>
      </w: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):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Confirming the verifiability of the output.</w:t>
      </w:r>
    </w:p>
    <w:p w14:paraId="448381F1" w14:textId="77777777" w:rsidR="00A05AB1" w:rsidRPr="00A05AB1" w:rsidRDefault="00A05AB1" w:rsidP="00A05AB1">
      <w:pPr>
        <w:numPr>
          <w:ilvl w:val="0"/>
          <w:numId w:val="35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 w:val="22"/>
          <w:szCs w:val="22"/>
          <w:lang w:val="hr-HR" w:eastAsia="hr-HR"/>
        </w:rPr>
      </w:pPr>
      <w:r w:rsidRPr="00A05AB1">
        <w:rPr>
          <w:rFonts w:eastAsia="Times New Roman" w:cstheme="minorHAnsi"/>
          <w:b/>
          <w:bCs/>
          <w:color w:val="2B2D31"/>
          <w:sz w:val="22"/>
          <w:szCs w:val="22"/>
          <w:lang w:val="hr-HR" w:eastAsia="hr-HR"/>
        </w:rPr>
        <w:t>Presentation Deck:</w:t>
      </w:r>
      <w:r w:rsidRPr="00A05AB1">
        <w:rPr>
          <w:rFonts w:eastAsia="Times New Roman" w:cstheme="minorHAnsi"/>
          <w:color w:val="2B2D31"/>
          <w:sz w:val="22"/>
          <w:szCs w:val="22"/>
          <w:lang w:val="hr-HR" w:eastAsia="hr-HR"/>
        </w:rPr>
        <w:t> 5–7 strategic slides for a boardroom audience.</w:t>
      </w:r>
    </w:p>
    <w:p w14:paraId="4A19DEF5" w14:textId="60160304" w:rsidR="004267D3" w:rsidRPr="00263B95" w:rsidRDefault="004267D3" w:rsidP="00E15DF1">
      <w:pPr>
        <w:rPr>
          <w:rFonts w:cstheme="minorHAnsi"/>
          <w:b/>
          <w:bCs/>
          <w:sz w:val="22"/>
          <w:szCs w:val="22"/>
        </w:rPr>
      </w:pPr>
    </w:p>
    <w:sectPr w:rsidR="004267D3" w:rsidRPr="00263B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19CDE" w14:textId="77777777" w:rsidR="003C5103" w:rsidRDefault="003C5103">
      <w:pPr>
        <w:spacing w:after="0" w:line="240" w:lineRule="auto"/>
      </w:pPr>
      <w:r>
        <w:separator/>
      </w:r>
    </w:p>
  </w:endnote>
  <w:endnote w:type="continuationSeparator" w:id="0">
    <w:p w14:paraId="30668EA4" w14:textId="77777777" w:rsidR="003C5103" w:rsidRDefault="003C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94D" w14:textId="53D3D3E5" w:rsidR="00975FAA" w:rsidRPr="00A05AB1" w:rsidRDefault="00000000">
    <w:pPr>
      <w:pStyle w:val="Header"/>
      <w:jc w:val="both"/>
      <w:rPr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41BAE70">
          <wp:simplePos x="0" y="0"/>
          <wp:positionH relativeFrom="column">
            <wp:posOffset>4244340</wp:posOffset>
          </wp:positionH>
          <wp:positionV relativeFrom="paragraph">
            <wp:posOffset>144780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AAF60" w14:textId="77777777" w:rsidR="003C5103" w:rsidRDefault="003C5103">
      <w:pPr>
        <w:spacing w:after="0" w:line="240" w:lineRule="auto"/>
      </w:pPr>
      <w:r>
        <w:separator/>
      </w:r>
    </w:p>
  </w:footnote>
  <w:footnote w:type="continuationSeparator" w:id="0">
    <w:p w14:paraId="2D9A88F3" w14:textId="77777777" w:rsidR="003C5103" w:rsidRDefault="003C5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189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51042"/>
    <w:multiLevelType w:val="multilevel"/>
    <w:tmpl w:val="DC8A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A305C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0C77FF"/>
    <w:multiLevelType w:val="multilevel"/>
    <w:tmpl w:val="91C47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37FD0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B52CB6"/>
    <w:multiLevelType w:val="multilevel"/>
    <w:tmpl w:val="A0DE0C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44487E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1272E"/>
    <w:multiLevelType w:val="hybridMultilevel"/>
    <w:tmpl w:val="CAA81784"/>
    <w:lvl w:ilvl="0" w:tplc="88967C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721C8"/>
    <w:multiLevelType w:val="multilevel"/>
    <w:tmpl w:val="645A3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4569E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181F4D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D7F66"/>
    <w:multiLevelType w:val="multilevel"/>
    <w:tmpl w:val="A0964CA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56"/>
        <w:szCs w:val="9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4131858"/>
    <w:multiLevelType w:val="multilevel"/>
    <w:tmpl w:val="4ABE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9516E7"/>
    <w:multiLevelType w:val="multilevel"/>
    <w:tmpl w:val="B734B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844B0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1531E"/>
    <w:multiLevelType w:val="hybridMultilevel"/>
    <w:tmpl w:val="B7027C1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261E36"/>
    <w:multiLevelType w:val="hybridMultilevel"/>
    <w:tmpl w:val="7CE6F3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34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B773B"/>
    <w:multiLevelType w:val="hybridMultilevel"/>
    <w:tmpl w:val="A4480E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3327">
    <w:abstractNumId w:val="33"/>
  </w:num>
  <w:num w:numId="2" w16cid:durableId="1976714984">
    <w:abstractNumId w:val="22"/>
  </w:num>
  <w:num w:numId="3" w16cid:durableId="1139687153">
    <w:abstractNumId w:val="16"/>
  </w:num>
  <w:num w:numId="4" w16cid:durableId="1699508956">
    <w:abstractNumId w:val="34"/>
  </w:num>
  <w:num w:numId="5" w16cid:durableId="1607152023">
    <w:abstractNumId w:val="12"/>
  </w:num>
  <w:num w:numId="6" w16cid:durableId="390883869">
    <w:abstractNumId w:val="4"/>
  </w:num>
  <w:num w:numId="7" w16cid:durableId="656808536">
    <w:abstractNumId w:val="11"/>
  </w:num>
  <w:num w:numId="8" w16cid:durableId="660698864">
    <w:abstractNumId w:val="28"/>
  </w:num>
  <w:num w:numId="9" w16cid:durableId="1459880704">
    <w:abstractNumId w:val="26"/>
  </w:num>
  <w:num w:numId="10" w16cid:durableId="1272006929">
    <w:abstractNumId w:val="21"/>
  </w:num>
  <w:num w:numId="11" w16cid:durableId="1750034333">
    <w:abstractNumId w:val="25"/>
  </w:num>
  <w:num w:numId="12" w16cid:durableId="889265620">
    <w:abstractNumId w:val="3"/>
  </w:num>
  <w:num w:numId="13" w16cid:durableId="1042628599">
    <w:abstractNumId w:val="7"/>
  </w:num>
  <w:num w:numId="14" w16cid:durableId="496310015">
    <w:abstractNumId w:val="32"/>
  </w:num>
  <w:num w:numId="15" w16cid:durableId="1892450204">
    <w:abstractNumId w:val="15"/>
  </w:num>
  <w:num w:numId="16" w16cid:durableId="5910953">
    <w:abstractNumId w:val="1"/>
  </w:num>
  <w:num w:numId="17" w16cid:durableId="623775029">
    <w:abstractNumId w:val="20"/>
  </w:num>
  <w:num w:numId="18" w16cid:durableId="147524415">
    <w:abstractNumId w:val="29"/>
  </w:num>
  <w:num w:numId="19" w16cid:durableId="1773932591">
    <w:abstractNumId w:val="19"/>
  </w:num>
  <w:num w:numId="20" w16cid:durableId="1503817800">
    <w:abstractNumId w:val="10"/>
  </w:num>
  <w:num w:numId="21" w16cid:durableId="378554226">
    <w:abstractNumId w:val="18"/>
  </w:num>
  <w:num w:numId="22" w16cid:durableId="887839327">
    <w:abstractNumId w:val="8"/>
  </w:num>
  <w:num w:numId="23" w16cid:durableId="1922135395">
    <w:abstractNumId w:val="5"/>
  </w:num>
  <w:num w:numId="24" w16cid:durableId="292373660">
    <w:abstractNumId w:val="14"/>
  </w:num>
  <w:num w:numId="25" w16cid:durableId="455299363">
    <w:abstractNumId w:val="2"/>
  </w:num>
  <w:num w:numId="26" w16cid:durableId="2085032550">
    <w:abstractNumId w:val="24"/>
  </w:num>
  <w:num w:numId="27" w16cid:durableId="441458315">
    <w:abstractNumId w:val="23"/>
  </w:num>
  <w:num w:numId="28" w16cid:durableId="1254625328">
    <w:abstractNumId w:val="13"/>
  </w:num>
  <w:num w:numId="29" w16cid:durableId="499782159">
    <w:abstractNumId w:val="31"/>
  </w:num>
  <w:num w:numId="30" w16cid:durableId="445587170">
    <w:abstractNumId w:val="30"/>
  </w:num>
  <w:num w:numId="31" w16cid:durableId="1095248718">
    <w:abstractNumId w:val="35"/>
  </w:num>
  <w:num w:numId="32" w16cid:durableId="259529457">
    <w:abstractNumId w:val="0"/>
  </w:num>
  <w:num w:numId="33" w16cid:durableId="924538824">
    <w:abstractNumId w:val="17"/>
  </w:num>
  <w:num w:numId="34" w16cid:durableId="1571773396">
    <w:abstractNumId w:val="27"/>
  </w:num>
  <w:num w:numId="35" w16cid:durableId="598297370">
    <w:abstractNumId w:val="6"/>
  </w:num>
  <w:num w:numId="36" w16cid:durableId="279142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13B52"/>
    <w:rsid w:val="000D7C04"/>
    <w:rsid w:val="00206B3D"/>
    <w:rsid w:val="002525EB"/>
    <w:rsid w:val="00263B95"/>
    <w:rsid w:val="002A5D3C"/>
    <w:rsid w:val="00304C1B"/>
    <w:rsid w:val="00320223"/>
    <w:rsid w:val="003C5103"/>
    <w:rsid w:val="003E5DC5"/>
    <w:rsid w:val="004267D3"/>
    <w:rsid w:val="005325CC"/>
    <w:rsid w:val="00611BDF"/>
    <w:rsid w:val="006F5479"/>
    <w:rsid w:val="0078068F"/>
    <w:rsid w:val="008269DC"/>
    <w:rsid w:val="008D24CB"/>
    <w:rsid w:val="00975FAA"/>
    <w:rsid w:val="009B28E7"/>
    <w:rsid w:val="009D5855"/>
    <w:rsid w:val="009E193E"/>
    <w:rsid w:val="00A05AB1"/>
    <w:rsid w:val="00A40CEE"/>
    <w:rsid w:val="00A90272"/>
    <w:rsid w:val="00AC1230"/>
    <w:rsid w:val="00B404BD"/>
    <w:rsid w:val="00C01140"/>
    <w:rsid w:val="00C95040"/>
    <w:rsid w:val="00CF1ACB"/>
    <w:rsid w:val="00DA01F4"/>
    <w:rsid w:val="00E15DF1"/>
    <w:rsid w:val="00E813C0"/>
    <w:rsid w:val="00F07EB8"/>
    <w:rsid w:val="00F14D9B"/>
    <w:rsid w:val="00F27538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ng-star-inserted">
    <w:name w:val="ng-star-inserted"/>
    <w:basedOn w:val="Normal"/>
    <w:rsid w:val="00E15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ng-star-inserted1">
    <w:name w:val="ng-star-inserted1"/>
    <w:basedOn w:val="DefaultParagraphFont"/>
    <w:rsid w:val="00E15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EB0CAC-5845-4778-B4B8-22699F835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6</cp:revision>
  <cp:lastPrinted>2026-04-20T08:51:00Z</cp:lastPrinted>
  <dcterms:created xsi:type="dcterms:W3CDTF">2026-03-17T09:09:00Z</dcterms:created>
  <dcterms:modified xsi:type="dcterms:W3CDTF">2026-04-20T09:02:00Z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