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9D555" w14:textId="3F35AC1C" w:rsidR="00CA10B8" w:rsidRPr="003E30C7" w:rsidRDefault="00F07EB8" w:rsidP="00CA10B8">
      <w:pPr>
        <w:pStyle w:val="NoSpacing"/>
        <w:jc w:val="both"/>
        <w:rPr>
          <w:rFonts w:cstheme="minorHAnsi"/>
          <w:b/>
          <w:bCs/>
          <w:color w:val="00AC4E" w:themeColor="accent1"/>
          <w:sz w:val="20"/>
          <w:szCs w:val="20"/>
          <w:lang w:val="en-GB"/>
        </w:rPr>
      </w:pPr>
      <w:r w:rsidRPr="003E30C7">
        <w:rPr>
          <w:rFonts w:cstheme="minorHAnsi"/>
          <w:b/>
          <w:bCs/>
          <w:color w:val="00AC4E" w:themeColor="accent1"/>
          <w:sz w:val="20"/>
          <w:szCs w:val="20"/>
          <w:lang w:val="hr-HR"/>
        </w:rPr>
        <w:t>Resource</w:t>
      </w:r>
      <w:r w:rsidR="00CA10B8" w:rsidRPr="003E30C7">
        <w:rPr>
          <w:rFonts w:cstheme="minorHAnsi"/>
          <w:b/>
          <w:bCs/>
          <w:color w:val="00AC4E" w:themeColor="accent1"/>
          <w:sz w:val="20"/>
          <w:szCs w:val="20"/>
          <w:lang w:val="hr-HR"/>
        </w:rPr>
        <w:t>:</w:t>
      </w:r>
      <w:r w:rsidR="00CA10B8" w:rsidRPr="003E30C7">
        <w:rPr>
          <w:rFonts w:cstheme="minorHAnsi"/>
          <w:b/>
          <w:bCs/>
          <w:sz w:val="20"/>
          <w:szCs w:val="20"/>
          <w:lang w:val="en-GB"/>
        </w:rPr>
        <w:t xml:space="preserve"> </w:t>
      </w:r>
      <w:r w:rsidR="003E30C7" w:rsidRPr="00326269">
        <w:rPr>
          <w:rFonts w:cstheme="minorHAnsi"/>
          <w:b/>
          <w:bCs/>
          <w:color w:val="00AC4E" w:themeColor="accent1"/>
          <w:sz w:val="20"/>
          <w:szCs w:val="20"/>
          <w:lang w:val="hr-HR"/>
        </w:rPr>
        <w:t>Technical Data Flow Mapping Template (The ESG Pipeline)</w:t>
      </w:r>
      <w:r w:rsidR="003E30C7" w:rsidRPr="003E30C7">
        <w:rPr>
          <w:rFonts w:cstheme="minorHAnsi"/>
          <w:color w:val="00AC4E" w:themeColor="accent1"/>
          <w:sz w:val="20"/>
          <w:szCs w:val="20"/>
          <w:lang w:val="hr-HR"/>
        </w:rPr>
        <w:t xml:space="preserve"> </w:t>
      </w:r>
      <w:r w:rsidR="00CA10B8" w:rsidRPr="003E30C7">
        <w:rPr>
          <w:rFonts w:cstheme="minorHAnsi"/>
          <w:b/>
          <w:bCs/>
          <w:color w:val="00AC4E" w:themeColor="accent1"/>
          <w:sz w:val="20"/>
          <w:szCs w:val="20"/>
          <w:lang w:val="en-GB"/>
        </w:rPr>
        <w:t>(</w:t>
      </w:r>
      <w:r w:rsidR="005C78E7" w:rsidRPr="003E30C7">
        <w:rPr>
          <w:rFonts w:cstheme="minorHAnsi"/>
          <w:b/>
          <w:bCs/>
          <w:color w:val="00AC4E" w:themeColor="accent1"/>
          <w:sz w:val="20"/>
          <w:szCs w:val="20"/>
          <w:lang w:val="en-GB"/>
        </w:rPr>
        <w:t>S</w:t>
      </w:r>
      <w:r w:rsidR="00CA10B8" w:rsidRPr="003E30C7">
        <w:rPr>
          <w:rFonts w:cstheme="minorHAnsi"/>
          <w:b/>
          <w:bCs/>
          <w:color w:val="00AC4E" w:themeColor="accent1"/>
          <w:sz w:val="20"/>
          <w:szCs w:val="20"/>
          <w:lang w:val="en-GB"/>
        </w:rPr>
        <w:t>DE_D3_M1_</w:t>
      </w:r>
      <w:r w:rsidR="005C78E7" w:rsidRPr="003E30C7">
        <w:rPr>
          <w:rFonts w:cstheme="minorHAnsi"/>
          <w:b/>
          <w:bCs/>
          <w:color w:val="00AC4E" w:themeColor="accent1"/>
          <w:sz w:val="20"/>
          <w:szCs w:val="20"/>
          <w:lang w:val="en-GB"/>
        </w:rPr>
        <w:t>R</w:t>
      </w:r>
      <w:r w:rsidR="003E30C7" w:rsidRPr="003E30C7">
        <w:rPr>
          <w:rFonts w:cstheme="minorHAnsi"/>
          <w:b/>
          <w:bCs/>
          <w:color w:val="00AC4E" w:themeColor="accent1"/>
          <w:sz w:val="20"/>
          <w:szCs w:val="20"/>
          <w:lang w:val="en-GB"/>
        </w:rPr>
        <w:t>5</w:t>
      </w:r>
      <w:r w:rsidR="005C78E7" w:rsidRPr="003E30C7">
        <w:rPr>
          <w:rFonts w:cstheme="minorHAnsi"/>
          <w:b/>
          <w:bCs/>
          <w:color w:val="00AC4E" w:themeColor="accent1"/>
          <w:sz w:val="20"/>
          <w:szCs w:val="20"/>
          <w:lang w:val="en-GB"/>
        </w:rPr>
        <w:t>)</w:t>
      </w:r>
    </w:p>
    <w:p w14:paraId="30C067B1" w14:textId="77777777" w:rsidR="00CA10B8" w:rsidRPr="003E30C7" w:rsidRDefault="00CA10B8" w:rsidP="00CA10B8">
      <w:pPr>
        <w:pStyle w:val="NoSpacing"/>
        <w:jc w:val="both"/>
        <w:rPr>
          <w:rFonts w:cstheme="minorHAnsi"/>
          <w:sz w:val="20"/>
          <w:szCs w:val="20"/>
          <w:lang w:val="en-GB"/>
        </w:rPr>
      </w:pPr>
    </w:p>
    <w:p w14:paraId="7A2D0E6C" w14:textId="77777777" w:rsidR="003E30C7" w:rsidRPr="003E30C7" w:rsidRDefault="003E30C7" w:rsidP="003E30C7">
      <w:pPr>
        <w:rPr>
          <w:rFonts w:cstheme="minorHAnsi"/>
          <w:i/>
          <w:iCs/>
          <w:szCs w:val="20"/>
          <w:lang w:val="hr-HR"/>
        </w:rPr>
      </w:pPr>
      <w:r w:rsidRPr="003E30C7">
        <w:rPr>
          <w:rFonts w:cstheme="minorHAnsi"/>
          <w:b/>
          <w:bCs/>
          <w:i/>
          <w:iCs/>
          <w:szCs w:val="20"/>
          <w:lang w:val="hr-HR"/>
        </w:rPr>
        <w:t>Purpose:</w:t>
      </w:r>
      <w:r w:rsidRPr="003E30C7">
        <w:rPr>
          <w:rFonts w:cstheme="minorHAnsi"/>
          <w:i/>
          <w:iCs/>
          <w:szCs w:val="20"/>
          <w:lang w:val="hr-HR"/>
        </w:rPr>
        <w:t> To satisfy the </w:t>
      </w:r>
      <w:r w:rsidRPr="003E30C7">
        <w:rPr>
          <w:rFonts w:cstheme="minorHAnsi"/>
          <w:b/>
          <w:bCs/>
          <w:i/>
          <w:iCs/>
          <w:szCs w:val="20"/>
          <w:lang w:val="hr-HR"/>
        </w:rPr>
        <w:t>Verifiability</w:t>
      </w:r>
      <w:r w:rsidRPr="003E30C7">
        <w:rPr>
          <w:rFonts w:cstheme="minorHAnsi"/>
          <w:i/>
          <w:iCs/>
          <w:szCs w:val="20"/>
          <w:lang w:val="hr-HR"/>
        </w:rPr>
        <w:t> and </w:t>
      </w:r>
      <w:r w:rsidRPr="003E30C7">
        <w:rPr>
          <w:rFonts w:cstheme="minorHAnsi"/>
          <w:b/>
          <w:bCs/>
          <w:i/>
          <w:iCs/>
          <w:szCs w:val="20"/>
          <w:lang w:val="hr-HR"/>
        </w:rPr>
        <w:t>Assurance</w:t>
      </w:r>
      <w:r w:rsidRPr="003E30C7">
        <w:rPr>
          <w:rFonts w:cstheme="minorHAnsi"/>
          <w:i/>
          <w:iCs/>
          <w:szCs w:val="20"/>
          <w:lang w:val="hr-HR"/>
        </w:rPr>
        <w:t> requirements of the CSRD, an undertaking must establish a clear </w:t>
      </w:r>
      <w:r w:rsidRPr="003E30C7">
        <w:rPr>
          <w:rFonts w:cstheme="minorHAnsi"/>
          <w:b/>
          <w:bCs/>
          <w:i/>
          <w:iCs/>
          <w:szCs w:val="20"/>
          <w:lang w:val="hr-HR"/>
        </w:rPr>
        <w:t>Data Lineage</w:t>
      </w:r>
      <w:r w:rsidRPr="003E30C7">
        <w:rPr>
          <w:rFonts w:cstheme="minorHAnsi"/>
          <w:i/>
          <w:iCs/>
          <w:szCs w:val="20"/>
          <w:lang w:val="hr-HR"/>
        </w:rPr>
        <w:t>. This template helps you visualize and document the journey of a metric from its original source (e.g., an invoice) to its final presentation on a digital dashboard.</w:t>
      </w:r>
    </w:p>
    <w:p w14:paraId="2D8F431E" w14:textId="5D63455C" w:rsidR="003E30C7" w:rsidRPr="003E30C7" w:rsidRDefault="003E30C7" w:rsidP="003E30C7">
      <w:pPr>
        <w:rPr>
          <w:rFonts w:cstheme="minorHAnsi"/>
          <w:i/>
          <w:iCs/>
          <w:szCs w:val="20"/>
          <w:lang w:val="hr-HR"/>
        </w:rPr>
      </w:pPr>
    </w:p>
    <w:p w14:paraId="7518EDCD" w14:textId="77777777" w:rsidR="003E30C7" w:rsidRPr="003E30C7" w:rsidRDefault="003E30C7" w:rsidP="003E30C7">
      <w:pPr>
        <w:shd w:val="clear" w:color="auto" w:fill="FFFFFF"/>
        <w:spacing w:after="0" w:line="240" w:lineRule="auto"/>
        <w:outlineLvl w:val="2"/>
        <w:rPr>
          <w:rFonts w:eastAsia="Times New Roman" w:cstheme="minorHAnsi"/>
          <w:b/>
          <w:bCs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The 4-Stage ESG Data Pipeline Model</w:t>
      </w:r>
    </w:p>
    <w:p w14:paraId="5867D712" w14:textId="77777777" w:rsidR="003E30C7" w:rsidRPr="003E30C7" w:rsidRDefault="003E30C7" w:rsidP="003E30C7">
      <w:pPr>
        <w:shd w:val="clear" w:color="auto" w:fill="FFFFFF"/>
        <w:spacing w:before="100" w:beforeAutospacing="1" w:after="270" w:line="315" w:lineRule="atLeast"/>
        <w:rPr>
          <w:rFonts w:eastAsia="Times New Roman" w:cstheme="minorHAnsi"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i/>
          <w:iCs/>
          <w:color w:val="2B2D31"/>
          <w:szCs w:val="20"/>
          <w:lang w:val="hr-HR" w:eastAsia="hr-HR"/>
        </w:rPr>
        <w:t>Instructions for Learner: You must map the technical journey of ONE material KPI identified in your project using the four stages below.</w:t>
      </w:r>
    </w:p>
    <w:p w14:paraId="22B2A249" w14:textId="77777777" w:rsidR="003E30C7" w:rsidRPr="003E30C7" w:rsidRDefault="003E30C7" w:rsidP="003E30C7">
      <w:pPr>
        <w:shd w:val="clear" w:color="auto" w:fill="FFFFFF"/>
        <w:spacing w:after="0" w:line="240" w:lineRule="auto"/>
        <w:outlineLvl w:val="3"/>
        <w:rPr>
          <w:rFonts w:eastAsia="Times New Roman" w:cstheme="minorHAnsi"/>
          <w:b/>
          <w:bCs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Stage 1: The Source Layer (The Origin)</w:t>
      </w:r>
    </w:p>
    <w:p w14:paraId="3A088EB4" w14:textId="77777777" w:rsidR="003E30C7" w:rsidRPr="003E30C7" w:rsidRDefault="003E30C7" w:rsidP="003E30C7">
      <w:pPr>
        <w:numPr>
          <w:ilvl w:val="0"/>
          <w:numId w:val="27"/>
        </w:numPr>
        <w:shd w:val="clear" w:color="auto" w:fill="FFFFFF"/>
        <w:spacing w:after="105" w:line="315" w:lineRule="atLeast"/>
        <w:rPr>
          <w:rFonts w:eastAsia="Times New Roman" w:cstheme="minorHAnsi"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Definition:</w:t>
      </w:r>
      <w:r w:rsidRPr="003E30C7">
        <w:rPr>
          <w:rFonts w:eastAsia="Times New Roman" w:cstheme="minorHAnsi"/>
          <w:color w:val="2B2D31"/>
          <w:szCs w:val="20"/>
          <w:lang w:val="hr-HR" w:eastAsia="hr-HR"/>
        </w:rPr>
        <w:t> This is where the raw data is generated or "born."</w:t>
      </w:r>
    </w:p>
    <w:p w14:paraId="75577477" w14:textId="77777777" w:rsidR="003E30C7" w:rsidRPr="003E30C7" w:rsidRDefault="003E30C7" w:rsidP="003E30C7">
      <w:pPr>
        <w:numPr>
          <w:ilvl w:val="0"/>
          <w:numId w:val="27"/>
        </w:numPr>
        <w:shd w:val="clear" w:color="auto" w:fill="FFFFFF"/>
        <w:spacing w:after="105" w:line="315" w:lineRule="atLeast"/>
        <w:rPr>
          <w:rFonts w:eastAsia="Times New Roman" w:cstheme="minorHAnsi"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Key Elements to Identify:</w:t>
      </w:r>
    </w:p>
    <w:p w14:paraId="371BFAB5" w14:textId="77777777" w:rsidR="003E30C7" w:rsidRPr="003E30C7" w:rsidRDefault="003E30C7" w:rsidP="003E30C7">
      <w:pPr>
        <w:numPr>
          <w:ilvl w:val="1"/>
          <w:numId w:val="27"/>
        </w:numPr>
        <w:shd w:val="clear" w:color="auto" w:fill="FFFFFF"/>
        <w:spacing w:after="105" w:line="315" w:lineRule="atLeast"/>
        <w:rPr>
          <w:rFonts w:eastAsia="Times New Roman" w:cstheme="minorHAnsi"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Primary Evidence:</w:t>
      </w:r>
      <w:r w:rsidRPr="003E30C7">
        <w:rPr>
          <w:rFonts w:eastAsia="Times New Roman" w:cstheme="minorHAnsi"/>
          <w:color w:val="2B2D31"/>
          <w:szCs w:val="20"/>
          <w:lang w:val="hr-HR" w:eastAsia="hr-HR"/>
        </w:rPr>
        <w:t> The original record (e.g., PDF Utility Bill, IoT Sensor Log, HR Payroll Export, Supplier Survey).</w:t>
      </w:r>
    </w:p>
    <w:p w14:paraId="476DC6CC" w14:textId="77777777" w:rsidR="003E30C7" w:rsidRPr="003E30C7" w:rsidRDefault="003E30C7" w:rsidP="003E30C7">
      <w:pPr>
        <w:numPr>
          <w:ilvl w:val="1"/>
          <w:numId w:val="27"/>
        </w:numPr>
        <w:shd w:val="clear" w:color="auto" w:fill="FFFFFF"/>
        <w:spacing w:after="105" w:line="315" w:lineRule="atLeast"/>
        <w:rPr>
          <w:rFonts w:eastAsia="Times New Roman" w:cstheme="minorHAnsi"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Data Source System:</w:t>
      </w:r>
      <w:r w:rsidRPr="003E30C7">
        <w:rPr>
          <w:rFonts w:eastAsia="Times New Roman" w:cstheme="minorHAnsi"/>
          <w:color w:val="2B2D31"/>
          <w:szCs w:val="20"/>
          <w:lang w:val="hr-HR" w:eastAsia="hr-HR"/>
        </w:rPr>
        <w:t> The software where the record is held (e.g., SAP ERP, Workday HRIS, Fleet Management System).</w:t>
      </w:r>
    </w:p>
    <w:p w14:paraId="5970602B" w14:textId="77777777" w:rsidR="003E30C7" w:rsidRPr="003E30C7" w:rsidRDefault="003E30C7" w:rsidP="003E30C7">
      <w:pPr>
        <w:numPr>
          <w:ilvl w:val="1"/>
          <w:numId w:val="27"/>
        </w:numPr>
        <w:shd w:val="clear" w:color="auto" w:fill="FFFFFF"/>
        <w:spacing w:after="105" w:line="315" w:lineRule="atLeast"/>
        <w:rPr>
          <w:rFonts w:eastAsia="Times New Roman" w:cstheme="minorHAnsi"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Data Owner:</w:t>
      </w:r>
      <w:r w:rsidRPr="003E30C7">
        <w:rPr>
          <w:rFonts w:eastAsia="Times New Roman" w:cstheme="minorHAnsi"/>
          <w:color w:val="2B2D31"/>
          <w:szCs w:val="20"/>
          <w:lang w:val="hr-HR" w:eastAsia="hr-HR"/>
        </w:rPr>
        <w:t> The specific operational role responsible for this source (e.g., Facilities Manager, HR Lead).</w:t>
      </w:r>
    </w:p>
    <w:p w14:paraId="2C1FCBAD" w14:textId="77777777" w:rsidR="003E30C7" w:rsidRPr="003E30C7" w:rsidRDefault="003E30C7" w:rsidP="003E30C7">
      <w:pPr>
        <w:numPr>
          <w:ilvl w:val="1"/>
          <w:numId w:val="27"/>
        </w:numPr>
        <w:shd w:val="clear" w:color="auto" w:fill="FFFFFF"/>
        <w:spacing w:after="105" w:line="315" w:lineRule="atLeast"/>
        <w:rPr>
          <w:rFonts w:eastAsia="Times New Roman" w:cstheme="minorHAnsi"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System Boundary:</w:t>
      </w:r>
      <w:r w:rsidRPr="003E30C7">
        <w:rPr>
          <w:rFonts w:eastAsia="Times New Roman" w:cstheme="minorHAnsi"/>
          <w:color w:val="2B2D31"/>
          <w:szCs w:val="20"/>
          <w:lang w:val="hr-HR" w:eastAsia="hr-HR"/>
        </w:rPr>
        <w:t> Does this source cover all subsidiaries or just a specific location?</w:t>
      </w:r>
    </w:p>
    <w:p w14:paraId="4D007C67" w14:textId="77777777" w:rsidR="003E30C7" w:rsidRPr="003E30C7" w:rsidRDefault="003E30C7" w:rsidP="003E30C7">
      <w:pPr>
        <w:shd w:val="clear" w:color="auto" w:fill="FFFFFF"/>
        <w:spacing w:after="105" w:line="315" w:lineRule="atLeast"/>
        <w:ind w:left="1440"/>
        <w:rPr>
          <w:rFonts w:eastAsia="Times New Roman" w:cstheme="minorHAnsi"/>
          <w:color w:val="2B2D31"/>
          <w:szCs w:val="20"/>
          <w:lang w:val="hr-HR" w:eastAsia="hr-HR"/>
        </w:rPr>
      </w:pPr>
    </w:p>
    <w:p w14:paraId="1D94E898" w14:textId="5AD58948" w:rsidR="003E30C7" w:rsidRPr="003E30C7" w:rsidRDefault="003E30C7" w:rsidP="003E30C7">
      <w:pPr>
        <w:shd w:val="clear" w:color="auto" w:fill="FFFFFF"/>
        <w:spacing w:after="105" w:line="315" w:lineRule="atLeast"/>
        <w:rPr>
          <w:rFonts w:eastAsia="Times New Roman" w:cstheme="minorHAnsi"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Stage 2: The Integration &amp; Normalization Layer (The Processing)</w:t>
      </w:r>
    </w:p>
    <w:p w14:paraId="74ABD62C" w14:textId="77777777" w:rsidR="003E30C7" w:rsidRPr="003E30C7" w:rsidRDefault="003E30C7" w:rsidP="003E30C7">
      <w:pPr>
        <w:numPr>
          <w:ilvl w:val="0"/>
          <w:numId w:val="28"/>
        </w:numPr>
        <w:shd w:val="clear" w:color="auto" w:fill="FFFFFF"/>
        <w:spacing w:after="105" w:line="315" w:lineRule="atLeast"/>
        <w:rPr>
          <w:rFonts w:eastAsia="Times New Roman" w:cstheme="minorHAnsi"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Definition:</w:t>
      </w:r>
      <w:r w:rsidRPr="003E30C7">
        <w:rPr>
          <w:rFonts w:eastAsia="Times New Roman" w:cstheme="minorHAnsi"/>
          <w:color w:val="2B2D31"/>
          <w:szCs w:val="20"/>
          <w:lang w:val="hr-HR" w:eastAsia="hr-HR"/>
        </w:rPr>
        <w:t> Where raw data is gathered and converted into standardized reporting units.</w:t>
      </w:r>
    </w:p>
    <w:p w14:paraId="7F4456B5" w14:textId="77777777" w:rsidR="003E30C7" w:rsidRPr="003E30C7" w:rsidRDefault="003E30C7" w:rsidP="003E30C7">
      <w:pPr>
        <w:numPr>
          <w:ilvl w:val="0"/>
          <w:numId w:val="28"/>
        </w:numPr>
        <w:shd w:val="clear" w:color="auto" w:fill="FFFFFF"/>
        <w:spacing w:after="105" w:line="315" w:lineRule="atLeast"/>
        <w:rPr>
          <w:rFonts w:eastAsia="Times New Roman" w:cstheme="minorHAnsi"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Key Elements to Identify:</w:t>
      </w:r>
    </w:p>
    <w:p w14:paraId="7BBF605A" w14:textId="77777777" w:rsidR="003E30C7" w:rsidRPr="003E30C7" w:rsidRDefault="003E30C7" w:rsidP="003E30C7">
      <w:pPr>
        <w:numPr>
          <w:ilvl w:val="1"/>
          <w:numId w:val="28"/>
        </w:numPr>
        <w:shd w:val="clear" w:color="auto" w:fill="FFFFFF"/>
        <w:spacing w:after="105" w:line="315" w:lineRule="atLeast"/>
        <w:rPr>
          <w:rFonts w:eastAsia="Times New Roman" w:cstheme="minorHAnsi"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Extraction Method:</w:t>
      </w:r>
      <w:r w:rsidRPr="003E30C7">
        <w:rPr>
          <w:rFonts w:eastAsia="Times New Roman" w:cstheme="minorHAnsi"/>
          <w:color w:val="2B2D31"/>
          <w:szCs w:val="20"/>
          <w:lang w:val="hr-HR" w:eastAsia="hr-HR"/>
        </w:rPr>
        <w:t> How is data moved? (e.g., Automated API pull, SFTP transfer, or manual upload to an ESG tool).</w:t>
      </w:r>
    </w:p>
    <w:p w14:paraId="0713C9B7" w14:textId="68B82AF4" w:rsidR="003E30C7" w:rsidRPr="003E30C7" w:rsidRDefault="003E30C7" w:rsidP="003E30C7">
      <w:pPr>
        <w:numPr>
          <w:ilvl w:val="1"/>
          <w:numId w:val="28"/>
        </w:numPr>
        <w:shd w:val="clear" w:color="auto" w:fill="FFFFFF"/>
        <w:spacing w:beforeAutospacing="1" w:after="0" w:afterAutospacing="1" w:line="315" w:lineRule="atLeast"/>
        <w:rPr>
          <w:rFonts w:eastAsia="Times New Roman" w:cstheme="minorHAnsi"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Normalization/Calculation:</w:t>
      </w:r>
      <w:r w:rsidRPr="003E30C7">
        <w:rPr>
          <w:rFonts w:eastAsia="Times New Roman" w:cstheme="minorHAnsi"/>
          <w:color w:val="2B2D31"/>
          <w:szCs w:val="20"/>
          <w:lang w:val="hr-HR" w:eastAsia="hr-HR"/>
        </w:rPr>
        <w:t> Applying the </w:t>
      </w: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Calculation Logic</w:t>
      </w:r>
      <w:r w:rsidRPr="003E30C7">
        <w:rPr>
          <w:rFonts w:eastAsia="Times New Roman" w:cstheme="minorHAnsi"/>
          <w:color w:val="2B2D31"/>
          <w:szCs w:val="20"/>
          <w:lang w:val="hr-HR" w:eastAsia="hr-HR"/>
        </w:rPr>
        <w:t> defined in Resource 7 (e.g., Converting liters of diesel into </w:t>
      </w:r>
      <m:oMath>
        <m:r>
          <w:rPr>
            <w:rFonts w:ascii="Cambria Math" w:eastAsia="Times New Roman" w:hAnsi="Cambria Math" w:cstheme="minorHAnsi"/>
            <w:szCs w:val="20"/>
            <w:lang w:val="hr-HR" w:eastAsia="hr-HR"/>
          </w:rPr>
          <m:t>tC</m:t>
        </m:r>
        <m:sSub>
          <m:sSubPr>
            <m:ctrlPr>
              <w:rPr>
                <w:rFonts w:ascii="Cambria Math" w:eastAsia="Times New Roman" w:hAnsi="Cambria Math" w:cstheme="minorHAnsi"/>
                <w:szCs w:val="20"/>
                <w:lang w:val="hr-HR" w:eastAsia="hr-HR"/>
              </w:rPr>
            </m:ctrlPr>
          </m:sSubPr>
          <m:e>
            <m:r>
              <w:rPr>
                <w:rFonts w:ascii="Cambria Math" w:eastAsia="Times New Roman" w:hAnsi="Cambria Math" w:cstheme="minorHAnsi"/>
                <w:szCs w:val="20"/>
                <w:lang w:val="hr-HR" w:eastAsia="hr-HR"/>
              </w:rPr>
              <m:t>O</m:t>
            </m:r>
          </m:e>
          <m:sub>
            <m:r>
              <w:rPr>
                <w:rFonts w:ascii="Cambria Math" w:eastAsia="Times New Roman" w:hAnsi="Cambria Math" w:cstheme="minorHAnsi"/>
                <w:szCs w:val="20"/>
                <w:lang w:val="hr-HR" w:eastAsia="hr-HR"/>
              </w:rPr>
              <m:t>2</m:t>
            </m:r>
          </m:sub>
        </m:sSub>
        <m:r>
          <w:rPr>
            <w:rFonts w:ascii="Cambria Math" w:eastAsia="Times New Roman" w:hAnsi="Cambria Math" w:cstheme="minorHAnsi"/>
            <w:szCs w:val="20"/>
            <w:lang w:val="hr-HR" w:eastAsia="hr-HR"/>
          </w:rPr>
          <m:t>e</m:t>
        </m:r>
      </m:oMath>
      <w:r w:rsidRPr="003E30C7">
        <w:rPr>
          <w:rFonts w:eastAsia="Times New Roman" w:cstheme="minorHAnsi"/>
          <w:color w:val="2B2D31"/>
          <w:szCs w:val="20"/>
          <w:lang w:val="hr-HR" w:eastAsia="hr-HR"/>
        </w:rPr>
        <w:t> using current conversion factors).</w:t>
      </w:r>
    </w:p>
    <w:p w14:paraId="7B2961C4" w14:textId="77777777" w:rsidR="003E30C7" w:rsidRPr="003E30C7" w:rsidRDefault="003E30C7" w:rsidP="003E30C7">
      <w:pPr>
        <w:shd w:val="clear" w:color="auto" w:fill="FFFFFF"/>
        <w:spacing w:after="0" w:line="240" w:lineRule="auto"/>
        <w:outlineLvl w:val="3"/>
        <w:rPr>
          <w:rFonts w:eastAsia="Times New Roman" w:cstheme="minorHAnsi"/>
          <w:b/>
          <w:bCs/>
          <w:color w:val="2B2D31"/>
          <w:szCs w:val="20"/>
          <w:lang w:val="hr-HR" w:eastAsia="hr-HR"/>
        </w:rPr>
      </w:pPr>
    </w:p>
    <w:p w14:paraId="1D2E1C91" w14:textId="26B14ED1" w:rsidR="003E30C7" w:rsidRPr="003E30C7" w:rsidRDefault="003E30C7" w:rsidP="003E30C7">
      <w:pPr>
        <w:shd w:val="clear" w:color="auto" w:fill="FFFFFF"/>
        <w:spacing w:after="0" w:line="240" w:lineRule="auto"/>
        <w:outlineLvl w:val="3"/>
        <w:rPr>
          <w:rFonts w:eastAsia="Times New Roman" w:cstheme="minorHAnsi"/>
          <w:b/>
          <w:bCs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Stage 3: The Validation Gate (The Control Layer)</w:t>
      </w:r>
    </w:p>
    <w:p w14:paraId="0D0AAB2A" w14:textId="77777777" w:rsidR="003E30C7" w:rsidRPr="003E30C7" w:rsidRDefault="003E30C7" w:rsidP="003E30C7">
      <w:pPr>
        <w:numPr>
          <w:ilvl w:val="0"/>
          <w:numId w:val="29"/>
        </w:numPr>
        <w:shd w:val="clear" w:color="auto" w:fill="FFFFFF"/>
        <w:spacing w:after="105" w:line="315" w:lineRule="atLeast"/>
        <w:rPr>
          <w:rFonts w:eastAsia="Times New Roman" w:cstheme="minorHAnsi"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Definition:</w:t>
      </w:r>
      <w:r w:rsidRPr="003E30C7">
        <w:rPr>
          <w:rFonts w:eastAsia="Times New Roman" w:cstheme="minorHAnsi"/>
          <w:color w:val="2B2D31"/>
          <w:szCs w:val="20"/>
          <w:lang w:val="hr-HR" w:eastAsia="hr-HR"/>
        </w:rPr>
        <w:t> The mandatory internal control point where data is verified for accuracy.</w:t>
      </w:r>
    </w:p>
    <w:p w14:paraId="6D551E7B" w14:textId="77777777" w:rsidR="003E30C7" w:rsidRPr="003E30C7" w:rsidRDefault="003E30C7" w:rsidP="003E30C7">
      <w:pPr>
        <w:numPr>
          <w:ilvl w:val="0"/>
          <w:numId w:val="29"/>
        </w:numPr>
        <w:shd w:val="clear" w:color="auto" w:fill="FFFFFF"/>
        <w:spacing w:after="105" w:line="315" w:lineRule="atLeast"/>
        <w:rPr>
          <w:rFonts w:eastAsia="Times New Roman" w:cstheme="minorHAnsi"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Key Elements to Identify:</w:t>
      </w:r>
    </w:p>
    <w:p w14:paraId="757F45AC" w14:textId="77777777" w:rsidR="003E30C7" w:rsidRPr="003E30C7" w:rsidRDefault="003E30C7" w:rsidP="003E30C7">
      <w:pPr>
        <w:numPr>
          <w:ilvl w:val="1"/>
          <w:numId w:val="29"/>
        </w:numPr>
        <w:shd w:val="clear" w:color="auto" w:fill="FFFFFF"/>
        <w:spacing w:after="105" w:line="315" w:lineRule="atLeast"/>
        <w:rPr>
          <w:rFonts w:eastAsia="Times New Roman" w:cstheme="minorHAnsi"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lastRenderedPageBreak/>
        <w:t>Data Validator:</w:t>
      </w:r>
      <w:r w:rsidRPr="003E30C7">
        <w:rPr>
          <w:rFonts w:eastAsia="Times New Roman" w:cstheme="minorHAnsi"/>
          <w:color w:val="2B2D31"/>
          <w:szCs w:val="20"/>
          <w:lang w:val="hr-HR" w:eastAsia="hr-HR"/>
        </w:rPr>
        <w:t> The role responsible for checking the data (e.g., ESG Controller or Internal Auditor).</w:t>
      </w:r>
    </w:p>
    <w:p w14:paraId="2EA0D464" w14:textId="77777777" w:rsidR="003E30C7" w:rsidRPr="003E30C7" w:rsidRDefault="003E30C7" w:rsidP="003E30C7">
      <w:pPr>
        <w:numPr>
          <w:ilvl w:val="1"/>
          <w:numId w:val="29"/>
        </w:numPr>
        <w:shd w:val="clear" w:color="auto" w:fill="FFFFFF"/>
        <w:spacing w:after="105" w:line="315" w:lineRule="atLeast"/>
        <w:rPr>
          <w:rFonts w:eastAsia="Times New Roman" w:cstheme="minorHAnsi"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Verification Method:</w:t>
      </w:r>
      <w:r w:rsidRPr="003E30C7">
        <w:rPr>
          <w:rFonts w:eastAsia="Times New Roman" w:cstheme="minorHAnsi"/>
          <w:color w:val="2B2D31"/>
          <w:szCs w:val="20"/>
          <w:lang w:val="hr-HR" w:eastAsia="hr-HR"/>
        </w:rPr>
        <w:t> How is it checked? (e.g., "Quarterly spot-check comparing the ESG database totals against the original PDF invoices from Stage 1").</w:t>
      </w:r>
    </w:p>
    <w:p w14:paraId="67248C6C" w14:textId="77777777" w:rsidR="003E30C7" w:rsidRPr="003E30C7" w:rsidRDefault="003E30C7" w:rsidP="003E30C7">
      <w:pPr>
        <w:numPr>
          <w:ilvl w:val="1"/>
          <w:numId w:val="29"/>
        </w:numPr>
        <w:shd w:val="clear" w:color="auto" w:fill="FFFFFF"/>
        <w:spacing w:after="105" w:line="315" w:lineRule="atLeast"/>
        <w:rPr>
          <w:rFonts w:eastAsia="Times New Roman" w:cstheme="minorHAnsi"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Sign-off:</w:t>
      </w:r>
      <w:r w:rsidRPr="003E30C7">
        <w:rPr>
          <w:rFonts w:eastAsia="Times New Roman" w:cstheme="minorHAnsi"/>
          <w:color w:val="2B2D31"/>
          <w:szCs w:val="20"/>
          <w:lang w:val="hr-HR" w:eastAsia="hr-HR"/>
        </w:rPr>
        <w:t> The digital or manual approval required before the data is consolidated.</w:t>
      </w:r>
    </w:p>
    <w:p w14:paraId="34BF995C" w14:textId="77777777" w:rsidR="003E30C7" w:rsidRPr="003E30C7" w:rsidRDefault="003E30C7" w:rsidP="003E30C7">
      <w:pPr>
        <w:shd w:val="clear" w:color="auto" w:fill="FFFFFF"/>
        <w:spacing w:after="105" w:line="315" w:lineRule="atLeast"/>
        <w:rPr>
          <w:rFonts w:eastAsia="Times New Roman" w:cstheme="minorHAnsi"/>
          <w:b/>
          <w:bCs/>
          <w:color w:val="2B2D31"/>
          <w:szCs w:val="20"/>
          <w:lang w:val="hr-HR" w:eastAsia="hr-HR"/>
        </w:rPr>
      </w:pPr>
    </w:p>
    <w:p w14:paraId="199382BF" w14:textId="002C0B71" w:rsidR="003E30C7" w:rsidRPr="003E30C7" w:rsidRDefault="003E30C7" w:rsidP="003E30C7">
      <w:pPr>
        <w:shd w:val="clear" w:color="auto" w:fill="FFFFFF"/>
        <w:spacing w:after="105" w:line="315" w:lineRule="atLeast"/>
        <w:rPr>
          <w:rFonts w:eastAsia="Times New Roman" w:cstheme="minorHAnsi"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Stage 4: The Reporting Layer (The Output)</w:t>
      </w:r>
    </w:p>
    <w:p w14:paraId="4B0B9328" w14:textId="77777777" w:rsidR="003E30C7" w:rsidRPr="003E30C7" w:rsidRDefault="003E30C7" w:rsidP="003E30C7">
      <w:pPr>
        <w:numPr>
          <w:ilvl w:val="0"/>
          <w:numId w:val="30"/>
        </w:numPr>
        <w:shd w:val="clear" w:color="auto" w:fill="FFFFFF"/>
        <w:spacing w:after="105" w:line="315" w:lineRule="atLeast"/>
        <w:rPr>
          <w:rFonts w:eastAsia="Times New Roman" w:cstheme="minorHAnsi"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Definition:</w:t>
      </w:r>
      <w:r w:rsidRPr="003E30C7">
        <w:rPr>
          <w:rFonts w:eastAsia="Times New Roman" w:cstheme="minorHAnsi"/>
          <w:color w:val="2B2D31"/>
          <w:szCs w:val="20"/>
          <w:lang w:val="hr-HR" w:eastAsia="hr-HR"/>
        </w:rPr>
        <w:t> The final destination where data is visualized and prepared for digital tagging.</w:t>
      </w:r>
    </w:p>
    <w:p w14:paraId="16194119" w14:textId="77777777" w:rsidR="003E30C7" w:rsidRPr="003E30C7" w:rsidRDefault="003E30C7" w:rsidP="003E30C7">
      <w:pPr>
        <w:numPr>
          <w:ilvl w:val="0"/>
          <w:numId w:val="30"/>
        </w:numPr>
        <w:shd w:val="clear" w:color="auto" w:fill="FFFFFF"/>
        <w:spacing w:after="105" w:line="315" w:lineRule="atLeast"/>
        <w:rPr>
          <w:rFonts w:eastAsia="Times New Roman" w:cstheme="minorHAnsi"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Key Elements to Identify:</w:t>
      </w:r>
    </w:p>
    <w:p w14:paraId="61E30E35" w14:textId="77777777" w:rsidR="003E30C7" w:rsidRPr="003E30C7" w:rsidRDefault="003E30C7" w:rsidP="003E30C7">
      <w:pPr>
        <w:numPr>
          <w:ilvl w:val="1"/>
          <w:numId w:val="30"/>
        </w:numPr>
        <w:shd w:val="clear" w:color="auto" w:fill="FFFFFF"/>
        <w:spacing w:after="105" w:line="315" w:lineRule="atLeast"/>
        <w:rPr>
          <w:rFonts w:eastAsia="Times New Roman" w:cstheme="minorHAnsi"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Central ESG Database:</w:t>
      </w:r>
      <w:r w:rsidRPr="003E30C7">
        <w:rPr>
          <w:rFonts w:eastAsia="Times New Roman" w:cstheme="minorHAnsi"/>
          <w:color w:val="2B2D31"/>
          <w:szCs w:val="20"/>
          <w:lang w:val="hr-HR" w:eastAsia="hr-HR"/>
        </w:rPr>
        <w:t> The "Single Source of Truth."</w:t>
      </w:r>
    </w:p>
    <w:p w14:paraId="5EA4F4F3" w14:textId="77777777" w:rsidR="003E30C7" w:rsidRPr="003E30C7" w:rsidRDefault="003E30C7" w:rsidP="003E30C7">
      <w:pPr>
        <w:numPr>
          <w:ilvl w:val="1"/>
          <w:numId w:val="30"/>
        </w:numPr>
        <w:shd w:val="clear" w:color="auto" w:fill="FFFFFF"/>
        <w:spacing w:after="105" w:line="315" w:lineRule="atLeast"/>
        <w:rPr>
          <w:rFonts w:eastAsia="Times New Roman" w:cstheme="minorHAnsi"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iXBRL Readiness:</w:t>
      </w:r>
      <w:r w:rsidRPr="003E30C7">
        <w:rPr>
          <w:rFonts w:eastAsia="Times New Roman" w:cstheme="minorHAnsi"/>
          <w:color w:val="2B2D31"/>
          <w:szCs w:val="20"/>
          <w:lang w:val="hr-HR" w:eastAsia="hr-HR"/>
        </w:rPr>
        <w:t> Mapping the metric to its unique digital tag (ESRS code).</w:t>
      </w:r>
    </w:p>
    <w:p w14:paraId="7955E51E" w14:textId="77777777" w:rsidR="003E30C7" w:rsidRPr="003E30C7" w:rsidRDefault="003E30C7" w:rsidP="003E30C7">
      <w:pPr>
        <w:numPr>
          <w:ilvl w:val="1"/>
          <w:numId w:val="30"/>
        </w:numPr>
        <w:shd w:val="clear" w:color="auto" w:fill="FFFFFF"/>
        <w:spacing w:after="105" w:line="315" w:lineRule="atLeast"/>
        <w:rPr>
          <w:rFonts w:eastAsia="Times New Roman" w:cstheme="minorHAnsi"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Visualization:</w:t>
      </w:r>
      <w:r w:rsidRPr="003E30C7">
        <w:rPr>
          <w:rFonts w:eastAsia="Times New Roman" w:cstheme="minorHAnsi"/>
          <w:color w:val="2B2D31"/>
          <w:szCs w:val="20"/>
          <w:lang w:val="hr-HR" w:eastAsia="hr-HR"/>
        </w:rPr>
        <w:t> How it appears to stakeholders (e.g., Intensity trend chart on the PowerBI Dashboard).</w:t>
      </w:r>
    </w:p>
    <w:p w14:paraId="6F439DBE" w14:textId="356B37D0" w:rsidR="003E30C7" w:rsidRPr="003E30C7" w:rsidRDefault="003E30C7" w:rsidP="003E30C7">
      <w:pPr>
        <w:spacing w:before="240" w:after="240" w:line="240" w:lineRule="auto"/>
        <w:rPr>
          <w:rFonts w:eastAsia="Times New Roman" w:cstheme="minorHAnsi"/>
          <w:szCs w:val="20"/>
          <w:lang w:val="hr-HR" w:eastAsia="hr-HR"/>
        </w:rPr>
      </w:pPr>
    </w:p>
    <w:p w14:paraId="100766F5" w14:textId="77777777" w:rsidR="003E30C7" w:rsidRPr="003E30C7" w:rsidRDefault="003E30C7" w:rsidP="003E30C7">
      <w:pPr>
        <w:shd w:val="clear" w:color="auto" w:fill="FFFFFF"/>
        <w:spacing w:after="0" w:line="240" w:lineRule="auto"/>
        <w:outlineLvl w:val="2"/>
        <w:rPr>
          <w:rFonts w:eastAsia="Times New Roman" w:cstheme="minorHAnsi"/>
          <w:b/>
          <w:bCs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Mapping Worksheet (Template to Fill)</w:t>
      </w:r>
    </w:p>
    <w:tbl>
      <w:tblPr>
        <w:tblStyle w:val="GridTable4-Accent22"/>
        <w:tblW w:w="0" w:type="auto"/>
        <w:tblLook w:val="04A0" w:firstRow="1" w:lastRow="0" w:firstColumn="1" w:lastColumn="0" w:noHBand="0" w:noVBand="1"/>
      </w:tblPr>
      <w:tblGrid>
        <w:gridCol w:w="2229"/>
        <w:gridCol w:w="7181"/>
      </w:tblGrid>
      <w:tr w:rsidR="003E30C7" w:rsidRPr="003E30C7" w14:paraId="4FA276D1" w14:textId="77777777" w:rsidTr="003E30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7056BE5" w14:textId="77777777" w:rsidR="003E30C7" w:rsidRPr="003E30C7" w:rsidRDefault="003E30C7" w:rsidP="003E30C7">
            <w:pPr>
              <w:spacing w:after="0" w:line="315" w:lineRule="atLeast"/>
              <w:rPr>
                <w:rFonts w:eastAsia="Times New Roman" w:cstheme="minorHAnsi"/>
                <w:szCs w:val="20"/>
                <w:lang w:val="hr-HR" w:eastAsia="hr-HR"/>
              </w:rPr>
            </w:pPr>
            <w:r w:rsidRPr="003E30C7">
              <w:rPr>
                <w:rFonts w:eastAsia="Times New Roman" w:cstheme="minorHAnsi"/>
                <w:szCs w:val="20"/>
                <w:lang w:val="hr-HR" w:eastAsia="hr-HR"/>
              </w:rPr>
              <w:t>Pipeline Stage</w:t>
            </w:r>
          </w:p>
        </w:tc>
        <w:tc>
          <w:tcPr>
            <w:tcW w:w="0" w:type="auto"/>
            <w:hideMark/>
          </w:tcPr>
          <w:p w14:paraId="7608EE14" w14:textId="77777777" w:rsidR="003E30C7" w:rsidRPr="003E30C7" w:rsidRDefault="003E30C7" w:rsidP="003E30C7">
            <w:pPr>
              <w:spacing w:after="0" w:line="315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val="hr-HR" w:eastAsia="hr-HR"/>
              </w:rPr>
            </w:pPr>
            <w:r w:rsidRPr="003E30C7">
              <w:rPr>
                <w:rFonts w:eastAsia="Times New Roman" w:cstheme="minorHAnsi"/>
                <w:szCs w:val="20"/>
                <w:lang w:val="hr-HR" w:eastAsia="hr-HR"/>
              </w:rPr>
              <w:t>Technical Description for your Selected KPI</w:t>
            </w:r>
          </w:p>
        </w:tc>
      </w:tr>
      <w:tr w:rsidR="003E30C7" w:rsidRPr="003E30C7" w14:paraId="6BAB547B" w14:textId="77777777" w:rsidTr="003E30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6B50C04" w14:textId="77777777" w:rsidR="003E30C7" w:rsidRPr="003E30C7" w:rsidRDefault="003E30C7" w:rsidP="003E30C7">
            <w:pPr>
              <w:spacing w:after="0" w:line="315" w:lineRule="atLeast"/>
              <w:rPr>
                <w:rFonts w:eastAsia="Times New Roman" w:cstheme="minorHAnsi"/>
                <w:szCs w:val="20"/>
                <w:lang w:val="hr-HR" w:eastAsia="hr-HR"/>
              </w:rPr>
            </w:pPr>
            <w:r w:rsidRPr="003E30C7">
              <w:rPr>
                <w:rFonts w:eastAsia="Times New Roman" w:cstheme="minorHAnsi"/>
                <w:szCs w:val="20"/>
                <w:lang w:val="hr-HR" w:eastAsia="hr-HR"/>
              </w:rPr>
              <w:t>KPI Name &amp; ID</w:t>
            </w:r>
          </w:p>
        </w:tc>
        <w:tc>
          <w:tcPr>
            <w:tcW w:w="0" w:type="auto"/>
            <w:hideMark/>
          </w:tcPr>
          <w:p w14:paraId="0A9AB200" w14:textId="77777777" w:rsidR="003E30C7" w:rsidRPr="003E30C7" w:rsidRDefault="003E30C7" w:rsidP="003E30C7">
            <w:pPr>
              <w:spacing w:after="0" w:line="315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val="hr-HR" w:eastAsia="hr-HR"/>
              </w:rPr>
            </w:pPr>
          </w:p>
        </w:tc>
      </w:tr>
      <w:tr w:rsidR="003E30C7" w:rsidRPr="003E30C7" w14:paraId="095B8665" w14:textId="77777777" w:rsidTr="003E30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6D4F283" w14:textId="77777777" w:rsidR="003E30C7" w:rsidRPr="003E30C7" w:rsidRDefault="003E30C7" w:rsidP="003E30C7">
            <w:pPr>
              <w:spacing w:after="0" w:line="315" w:lineRule="atLeast"/>
              <w:rPr>
                <w:rFonts w:eastAsia="Times New Roman" w:cstheme="minorHAnsi"/>
                <w:szCs w:val="20"/>
                <w:lang w:val="hr-HR" w:eastAsia="hr-HR"/>
              </w:rPr>
            </w:pPr>
            <w:r w:rsidRPr="003E30C7">
              <w:rPr>
                <w:rFonts w:eastAsia="Times New Roman" w:cstheme="minorHAnsi"/>
                <w:szCs w:val="20"/>
                <w:lang w:val="hr-HR" w:eastAsia="hr-HR"/>
              </w:rPr>
              <w:t>Stage 1: Source</w:t>
            </w:r>
          </w:p>
        </w:tc>
        <w:tc>
          <w:tcPr>
            <w:tcW w:w="0" w:type="auto"/>
            <w:hideMark/>
          </w:tcPr>
          <w:p w14:paraId="526860EF" w14:textId="4DABE81B" w:rsidR="003E30C7" w:rsidRPr="003E30C7" w:rsidRDefault="003E30C7" w:rsidP="003E30C7">
            <w:pPr>
              <w:spacing w:after="0" w:line="315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theme="minorHAnsi"/>
                <w:szCs w:val="20"/>
                <w:lang w:val="hr-HR" w:eastAsia="hr-HR"/>
              </w:rPr>
            </w:pPr>
            <w:r w:rsidRPr="003E30C7">
              <w:rPr>
                <w:rFonts w:eastAsia="Times New Roman" w:cstheme="minorHAnsi"/>
                <w:b/>
                <w:bCs/>
                <w:szCs w:val="20"/>
                <w:lang w:val="hr-HR" w:eastAsia="hr-HR"/>
              </w:rPr>
              <w:t>Source System:</w:t>
            </w:r>
            <w:r w:rsidRPr="003E30C7">
              <w:rPr>
                <w:rFonts w:eastAsia="Times New Roman" w:cstheme="minorHAnsi"/>
                <w:szCs w:val="20"/>
                <w:lang w:val="hr-HR" w:eastAsia="hr-HR"/>
              </w:rPr>
              <w:t> &lt;</w:t>
            </w:r>
            <w:r w:rsidRPr="003E30C7">
              <w:rPr>
                <w:rFonts w:eastAsia="Times New Roman" w:cstheme="minorHAnsi"/>
                <w:szCs w:val="20"/>
                <w:lang w:val="hr-HR" w:eastAsia="hr-HR"/>
              </w:rPr>
              <w:t>no</w:t>
            </w:r>
            <w:r w:rsidRPr="003E30C7">
              <w:rPr>
                <w:rFonts w:eastAsia="Times New Roman" w:cstheme="minorHAnsi"/>
                <w:szCs w:val="20"/>
                <w:lang w:val="hr-HR" w:eastAsia="hr-HR"/>
              </w:rPr>
              <w:t>r&gt;</w:t>
            </w:r>
            <w:r w:rsidRPr="003E30C7">
              <w:rPr>
                <w:rFonts w:eastAsia="Times New Roman" w:cstheme="minorHAnsi"/>
                <w:b/>
                <w:bCs/>
                <w:szCs w:val="20"/>
                <w:lang w:val="hr-HR" w:eastAsia="hr-HR"/>
              </w:rPr>
              <w:t>Data Owner:</w:t>
            </w:r>
            <w:r w:rsidRPr="003E30C7">
              <w:rPr>
                <w:rFonts w:eastAsia="Times New Roman" w:cstheme="minorHAnsi"/>
                <w:szCs w:val="20"/>
                <w:lang w:val="hr-HR" w:eastAsia="hr-HR"/>
              </w:rPr>
              <w:t> &lt;</w:t>
            </w:r>
            <w:r w:rsidRPr="003E30C7">
              <w:rPr>
                <w:rFonts w:eastAsia="Times New Roman" w:cstheme="minorHAnsi"/>
                <w:szCs w:val="20"/>
                <w:lang w:val="hr-HR" w:eastAsia="hr-HR"/>
              </w:rPr>
              <w:t>no</w:t>
            </w:r>
            <w:r w:rsidRPr="003E30C7">
              <w:rPr>
                <w:rFonts w:eastAsia="Times New Roman" w:cstheme="minorHAnsi"/>
                <w:szCs w:val="20"/>
                <w:lang w:val="hr-HR" w:eastAsia="hr-HR"/>
              </w:rPr>
              <w:t>&gt;</w:t>
            </w:r>
            <w:r w:rsidRPr="003E30C7">
              <w:rPr>
                <w:rFonts w:eastAsia="Times New Roman" w:cstheme="minorHAnsi"/>
                <w:b/>
                <w:bCs/>
                <w:szCs w:val="20"/>
                <w:lang w:val="hr-HR" w:eastAsia="hr-HR"/>
              </w:rPr>
              <w:t>Primary Evidence document:</w:t>
            </w:r>
          </w:p>
        </w:tc>
      </w:tr>
      <w:tr w:rsidR="003E30C7" w:rsidRPr="003E30C7" w14:paraId="0F6BE55E" w14:textId="77777777" w:rsidTr="003E30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73F94CE" w14:textId="77777777" w:rsidR="003E30C7" w:rsidRPr="003E30C7" w:rsidRDefault="003E30C7" w:rsidP="003E30C7">
            <w:pPr>
              <w:spacing w:after="0" w:line="315" w:lineRule="atLeast"/>
              <w:rPr>
                <w:rFonts w:eastAsia="Times New Roman" w:cstheme="minorHAnsi"/>
                <w:szCs w:val="20"/>
                <w:lang w:val="hr-HR" w:eastAsia="hr-HR"/>
              </w:rPr>
            </w:pPr>
            <w:r w:rsidRPr="003E30C7">
              <w:rPr>
                <w:rFonts w:eastAsia="Times New Roman" w:cstheme="minorHAnsi"/>
                <w:szCs w:val="20"/>
                <w:lang w:val="hr-HR" w:eastAsia="hr-HR"/>
              </w:rPr>
              <w:t>Stage 2: Integration</w:t>
            </w:r>
          </w:p>
        </w:tc>
        <w:tc>
          <w:tcPr>
            <w:tcW w:w="0" w:type="auto"/>
            <w:hideMark/>
          </w:tcPr>
          <w:p w14:paraId="7D3C5A94" w14:textId="616081B6" w:rsidR="003E30C7" w:rsidRPr="003E30C7" w:rsidRDefault="003E30C7" w:rsidP="003E30C7">
            <w:pPr>
              <w:spacing w:after="0" w:line="315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val="hr-HR" w:eastAsia="hr-HR"/>
              </w:rPr>
            </w:pPr>
            <w:r w:rsidRPr="003E30C7">
              <w:rPr>
                <w:rFonts w:eastAsia="Times New Roman" w:cstheme="minorHAnsi"/>
                <w:b/>
                <w:bCs/>
                <w:szCs w:val="20"/>
                <w:lang w:val="hr-HR" w:eastAsia="hr-HR"/>
              </w:rPr>
              <w:t>Gathering Method:</w:t>
            </w:r>
            <w:r w:rsidRPr="003E30C7">
              <w:rPr>
                <w:rFonts w:eastAsia="Times New Roman" w:cstheme="minorHAnsi"/>
                <w:szCs w:val="20"/>
                <w:lang w:val="hr-HR" w:eastAsia="hr-HR"/>
              </w:rPr>
              <w:t> &lt;</w:t>
            </w:r>
            <w:r w:rsidRPr="003E30C7">
              <w:rPr>
                <w:rFonts w:eastAsia="Times New Roman" w:cstheme="minorHAnsi"/>
                <w:szCs w:val="20"/>
                <w:lang w:val="hr-HR" w:eastAsia="hr-HR"/>
              </w:rPr>
              <w:t>no</w:t>
            </w:r>
            <w:r w:rsidRPr="003E30C7">
              <w:rPr>
                <w:rFonts w:eastAsia="Times New Roman" w:cstheme="minorHAnsi"/>
                <w:szCs w:val="20"/>
                <w:lang w:val="hr-HR" w:eastAsia="hr-HR"/>
              </w:rPr>
              <w:t>r&gt;</w:t>
            </w:r>
            <w:r w:rsidRPr="003E30C7">
              <w:rPr>
                <w:rFonts w:eastAsia="Times New Roman" w:cstheme="minorHAnsi"/>
                <w:b/>
                <w:bCs/>
                <w:szCs w:val="20"/>
                <w:lang w:val="hr-HR" w:eastAsia="hr-HR"/>
              </w:rPr>
              <w:t>Calculation Logic (Formula):</w:t>
            </w:r>
          </w:p>
        </w:tc>
      </w:tr>
      <w:tr w:rsidR="003E30C7" w:rsidRPr="003E30C7" w14:paraId="7F6753EE" w14:textId="77777777" w:rsidTr="003E30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94AF588" w14:textId="77777777" w:rsidR="003E30C7" w:rsidRPr="003E30C7" w:rsidRDefault="003E30C7" w:rsidP="003E30C7">
            <w:pPr>
              <w:spacing w:after="0" w:line="315" w:lineRule="atLeast"/>
              <w:rPr>
                <w:rFonts w:eastAsia="Times New Roman" w:cstheme="minorHAnsi"/>
                <w:szCs w:val="20"/>
                <w:lang w:val="hr-HR" w:eastAsia="hr-HR"/>
              </w:rPr>
            </w:pPr>
            <w:r w:rsidRPr="003E30C7">
              <w:rPr>
                <w:rFonts w:eastAsia="Times New Roman" w:cstheme="minorHAnsi"/>
                <w:szCs w:val="20"/>
                <w:lang w:val="hr-HR" w:eastAsia="hr-HR"/>
              </w:rPr>
              <w:t>Stage 3: Validation</w:t>
            </w:r>
          </w:p>
        </w:tc>
        <w:tc>
          <w:tcPr>
            <w:tcW w:w="0" w:type="auto"/>
            <w:hideMark/>
          </w:tcPr>
          <w:p w14:paraId="0BBA2698" w14:textId="0C9B4201" w:rsidR="003E30C7" w:rsidRPr="003E30C7" w:rsidRDefault="003E30C7" w:rsidP="003E30C7">
            <w:pPr>
              <w:spacing w:after="0" w:line="315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theme="minorHAnsi"/>
                <w:szCs w:val="20"/>
                <w:lang w:val="hr-HR" w:eastAsia="hr-HR"/>
              </w:rPr>
            </w:pPr>
            <w:r w:rsidRPr="003E30C7">
              <w:rPr>
                <w:rFonts w:eastAsia="Times New Roman" w:cstheme="minorHAnsi"/>
                <w:b/>
                <w:bCs/>
                <w:szCs w:val="20"/>
                <w:lang w:val="hr-HR" w:eastAsia="hr-HR"/>
              </w:rPr>
              <w:t>Data Validator role:</w:t>
            </w:r>
            <w:r w:rsidRPr="003E30C7">
              <w:rPr>
                <w:rFonts w:eastAsia="Times New Roman" w:cstheme="minorHAnsi"/>
                <w:szCs w:val="20"/>
                <w:lang w:val="hr-HR" w:eastAsia="hr-HR"/>
              </w:rPr>
              <w:t> &lt;</w:t>
            </w:r>
            <w:r w:rsidRPr="003E30C7">
              <w:rPr>
                <w:rFonts w:eastAsia="Times New Roman" w:cstheme="minorHAnsi"/>
                <w:szCs w:val="20"/>
                <w:lang w:val="hr-HR" w:eastAsia="hr-HR"/>
              </w:rPr>
              <w:t>no</w:t>
            </w:r>
            <w:r w:rsidRPr="003E30C7">
              <w:rPr>
                <w:rFonts w:eastAsia="Times New Roman" w:cstheme="minorHAnsi"/>
                <w:szCs w:val="20"/>
                <w:lang w:val="hr-HR" w:eastAsia="hr-HR"/>
              </w:rPr>
              <w:t>&gt;</w:t>
            </w:r>
            <w:r w:rsidRPr="003E30C7">
              <w:rPr>
                <w:rFonts w:eastAsia="Times New Roman" w:cstheme="minorHAnsi"/>
                <w:b/>
                <w:bCs/>
                <w:szCs w:val="20"/>
                <w:lang w:val="hr-HR" w:eastAsia="hr-HR"/>
              </w:rPr>
              <w:t>Internal Control Process:</w:t>
            </w:r>
          </w:p>
        </w:tc>
      </w:tr>
      <w:tr w:rsidR="003E30C7" w:rsidRPr="003E30C7" w14:paraId="3569B57E" w14:textId="77777777" w:rsidTr="003E30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A0BD2F0" w14:textId="77777777" w:rsidR="003E30C7" w:rsidRPr="003E30C7" w:rsidRDefault="003E30C7" w:rsidP="003E30C7">
            <w:pPr>
              <w:spacing w:after="0" w:line="315" w:lineRule="atLeast"/>
              <w:rPr>
                <w:rFonts w:eastAsia="Times New Roman" w:cstheme="minorHAnsi"/>
                <w:szCs w:val="20"/>
                <w:lang w:val="hr-HR" w:eastAsia="hr-HR"/>
              </w:rPr>
            </w:pPr>
            <w:r w:rsidRPr="003E30C7">
              <w:rPr>
                <w:rFonts w:eastAsia="Times New Roman" w:cstheme="minorHAnsi"/>
                <w:szCs w:val="20"/>
                <w:lang w:val="hr-HR" w:eastAsia="hr-HR"/>
              </w:rPr>
              <w:t>Stage 4: Reporting</w:t>
            </w:r>
          </w:p>
        </w:tc>
        <w:tc>
          <w:tcPr>
            <w:tcW w:w="0" w:type="auto"/>
            <w:hideMark/>
          </w:tcPr>
          <w:p w14:paraId="72A8163A" w14:textId="69BC3D64" w:rsidR="003E30C7" w:rsidRPr="003E30C7" w:rsidRDefault="003E30C7" w:rsidP="003E30C7">
            <w:pPr>
              <w:spacing w:after="0" w:line="315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val="hr-HR" w:eastAsia="hr-HR"/>
              </w:rPr>
            </w:pPr>
            <w:r w:rsidRPr="003E30C7">
              <w:rPr>
                <w:rFonts w:eastAsia="Times New Roman" w:cstheme="minorHAnsi"/>
                <w:b/>
                <w:bCs/>
                <w:szCs w:val="20"/>
                <w:lang w:val="hr-HR" w:eastAsia="hr-HR"/>
              </w:rPr>
              <w:t>Dashboard Visualization type:</w:t>
            </w:r>
            <w:r w:rsidRPr="003E30C7">
              <w:rPr>
                <w:rFonts w:eastAsia="Times New Roman" w:cstheme="minorHAnsi"/>
                <w:szCs w:val="20"/>
                <w:lang w:val="hr-HR" w:eastAsia="hr-HR"/>
              </w:rPr>
              <w:t> &lt;</w:t>
            </w:r>
            <w:r w:rsidRPr="003E30C7">
              <w:rPr>
                <w:rFonts w:eastAsia="Times New Roman" w:cstheme="minorHAnsi"/>
                <w:szCs w:val="20"/>
                <w:lang w:val="hr-HR" w:eastAsia="hr-HR"/>
              </w:rPr>
              <w:t>no</w:t>
            </w:r>
            <w:r w:rsidRPr="003E30C7">
              <w:rPr>
                <w:rFonts w:eastAsia="Times New Roman" w:cstheme="minorHAnsi"/>
                <w:szCs w:val="20"/>
                <w:lang w:val="hr-HR" w:eastAsia="hr-HR"/>
              </w:rPr>
              <w:t>&gt;</w:t>
            </w:r>
            <w:r w:rsidRPr="003E30C7">
              <w:rPr>
                <w:rFonts w:eastAsia="Times New Roman" w:cstheme="minorHAnsi"/>
                <w:b/>
                <w:bCs/>
                <w:szCs w:val="20"/>
                <w:lang w:val="hr-HR" w:eastAsia="hr-HR"/>
              </w:rPr>
              <w:t>Mandatory iXBRL Tag:</w:t>
            </w:r>
          </w:p>
        </w:tc>
      </w:tr>
    </w:tbl>
    <w:p w14:paraId="33647785" w14:textId="4632110F" w:rsidR="003E30C7" w:rsidRPr="003E30C7" w:rsidRDefault="003E30C7" w:rsidP="003E30C7">
      <w:pPr>
        <w:spacing w:before="240" w:after="240" w:line="240" w:lineRule="auto"/>
        <w:rPr>
          <w:rFonts w:eastAsia="Times New Roman" w:cstheme="minorHAnsi"/>
          <w:szCs w:val="20"/>
          <w:lang w:val="hr-HR" w:eastAsia="hr-HR"/>
        </w:rPr>
      </w:pPr>
    </w:p>
    <w:p w14:paraId="3049ED81" w14:textId="77777777" w:rsidR="003E30C7" w:rsidRPr="003E30C7" w:rsidRDefault="003E30C7" w:rsidP="003E30C7">
      <w:pPr>
        <w:shd w:val="clear" w:color="auto" w:fill="FFFFFF"/>
        <w:spacing w:after="0" w:line="240" w:lineRule="auto"/>
        <w:outlineLvl w:val="2"/>
        <w:rPr>
          <w:rFonts w:eastAsia="Times New Roman" w:cstheme="minorHAnsi"/>
          <w:b/>
          <w:bCs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Concrete Example (Technical Guide)</w:t>
      </w:r>
    </w:p>
    <w:p w14:paraId="5AE800C8" w14:textId="717F4708" w:rsidR="003E30C7" w:rsidRPr="003E30C7" w:rsidRDefault="003E30C7" w:rsidP="003E30C7">
      <w:pPr>
        <w:shd w:val="clear" w:color="auto" w:fill="FFFFFF"/>
        <w:spacing w:before="100" w:beforeAutospacing="1" w:after="270" w:line="315" w:lineRule="atLeast"/>
        <w:rPr>
          <w:rFonts w:eastAsia="Times New Roman" w:cstheme="minorHAnsi"/>
          <w:szCs w:val="20"/>
          <w:lang w:val="hr-HR" w:eastAsia="hr-HR"/>
        </w:rPr>
      </w:pPr>
      <w:r w:rsidRPr="003E30C7">
        <w:rPr>
          <w:rFonts w:eastAsia="Times New Roman" w:cstheme="minorHAnsi"/>
          <w:i/>
          <w:iCs/>
          <w:color w:val="2B2D31"/>
          <w:szCs w:val="20"/>
          <w:lang w:val="hr-HR" w:eastAsia="hr-HR"/>
        </w:rPr>
        <w:t>Example for KPI: Total Scope 2 Emissions (</w:t>
      </w:r>
      <m:oMath>
        <m:r>
          <w:rPr>
            <w:rFonts w:ascii="Cambria Math" w:eastAsia="Times New Roman" w:hAnsi="Cambria Math" w:cstheme="minorHAnsi"/>
            <w:szCs w:val="20"/>
            <w:lang w:val="hr-HR" w:eastAsia="hr-HR"/>
          </w:rPr>
          <m:t>tC</m:t>
        </m:r>
        <m:sSub>
          <m:sSubPr>
            <m:ctrlPr>
              <w:rPr>
                <w:rFonts w:ascii="Cambria Math" w:eastAsia="Times New Roman" w:hAnsi="Cambria Math" w:cstheme="minorHAnsi"/>
                <w:szCs w:val="20"/>
                <w:lang w:val="hr-HR" w:eastAsia="hr-HR"/>
              </w:rPr>
            </m:ctrlPr>
          </m:sSubPr>
          <m:e>
            <m:r>
              <w:rPr>
                <w:rFonts w:ascii="Cambria Math" w:eastAsia="Times New Roman" w:hAnsi="Cambria Math" w:cstheme="minorHAnsi"/>
                <w:szCs w:val="20"/>
                <w:lang w:val="hr-HR" w:eastAsia="hr-HR"/>
              </w:rPr>
              <m:t>O</m:t>
            </m:r>
          </m:e>
          <m:sub>
            <m:r>
              <w:rPr>
                <w:rFonts w:ascii="Cambria Math" w:eastAsia="Times New Roman" w:hAnsi="Cambria Math" w:cstheme="minorHAnsi"/>
                <w:szCs w:val="20"/>
                <w:lang w:val="hr-HR" w:eastAsia="hr-HR"/>
              </w:rPr>
              <m:t>2</m:t>
            </m:r>
          </m:sub>
        </m:sSub>
        <m:r>
          <w:rPr>
            <w:rFonts w:ascii="Cambria Math" w:eastAsia="Times New Roman" w:hAnsi="Cambria Math" w:cstheme="minorHAnsi"/>
            <w:szCs w:val="20"/>
            <w:lang w:val="hr-HR" w:eastAsia="hr-HR"/>
          </w:rPr>
          <m:t>e</m:t>
        </m:r>
      </m:oMath>
      <w:r w:rsidRPr="003E30C7">
        <w:rPr>
          <w:rFonts w:eastAsia="Times New Roman" w:cstheme="minorHAnsi"/>
          <w:i/>
          <w:iCs/>
          <w:szCs w:val="20"/>
          <w:lang w:val="hr-HR" w:eastAsia="hr-HR"/>
        </w:rPr>
        <w:t>)</w:t>
      </w:r>
    </w:p>
    <w:p w14:paraId="2F491502" w14:textId="6E0E5A32" w:rsidR="003E30C7" w:rsidRPr="003E30C7" w:rsidRDefault="003E30C7" w:rsidP="003E30C7">
      <w:pPr>
        <w:numPr>
          <w:ilvl w:val="0"/>
          <w:numId w:val="31"/>
        </w:numPr>
        <w:shd w:val="clear" w:color="auto" w:fill="FFFFFF"/>
        <w:spacing w:beforeAutospacing="1" w:after="0" w:afterAutospacing="1" w:line="315" w:lineRule="atLeast"/>
        <w:rPr>
          <w:rFonts w:eastAsia="Times New Roman" w:cstheme="minorHAnsi"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Stage 1:</w:t>
      </w:r>
      <w:r w:rsidRPr="003E30C7">
        <w:rPr>
          <w:rFonts w:eastAsia="Times New Roman" w:cstheme="minorHAnsi"/>
          <w:color w:val="2B2D31"/>
          <w:szCs w:val="20"/>
          <w:lang w:val="hr-HR" w:eastAsia="hr-HR"/>
        </w:rPr>
        <w:t> Electricity Invoices from 5 regional providers </w:t>
      </w:r>
      <m:oMath>
        <m:r>
          <w:rPr>
            <w:rFonts w:ascii="Cambria Math" w:eastAsia="Times New Roman" w:hAnsi="Cambria Math" w:cstheme="minorHAnsi"/>
            <w:szCs w:val="20"/>
            <w:lang w:val="hr-HR" w:eastAsia="hr-HR"/>
          </w:rPr>
          <m:t>→</m:t>
        </m:r>
        <m:r>
          <w:rPr>
            <w:rFonts w:ascii="Cambria Math" w:eastAsia="Times New Roman" w:hAnsi="Cambria Math" w:cstheme="minorHAnsi"/>
            <w:szCs w:val="20"/>
            <w:lang w:val="hr-HR" w:eastAsia="hr-HR"/>
          </w:rPr>
          <m:t xml:space="preserve"> </m:t>
        </m:r>
      </m:oMath>
      <w:r w:rsidRPr="003E30C7">
        <w:rPr>
          <w:rFonts w:eastAsia="Times New Roman" w:cstheme="minorHAnsi"/>
          <w:color w:val="2B2D31"/>
          <w:szCs w:val="20"/>
          <w:lang w:val="hr-HR" w:eastAsia="hr-HR"/>
        </w:rPr>
        <w:t> Held in the </w:t>
      </w: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Accounting System (ERP)</w:t>
      </w:r>
      <w:r w:rsidRPr="003E30C7">
        <w:rPr>
          <w:rFonts w:eastAsia="Times New Roman" w:cstheme="minorHAnsi"/>
          <w:color w:val="2B2D31"/>
          <w:szCs w:val="20"/>
          <w:lang w:val="hr-HR" w:eastAsia="hr-HR"/>
        </w:rPr>
        <w:t> </w:t>
      </w:r>
      <m:oMath>
        <m:r>
          <w:rPr>
            <w:rFonts w:ascii="Cambria Math" w:eastAsia="Times New Roman" w:hAnsi="Cambria Math" w:cstheme="minorHAnsi"/>
            <w:szCs w:val="20"/>
            <w:lang w:val="hr-HR" w:eastAsia="hr-HR"/>
          </w:rPr>
          <m:t>→</m:t>
        </m:r>
        <m:r>
          <w:rPr>
            <w:rFonts w:ascii="Cambria Math" w:eastAsia="Times New Roman" w:hAnsi="Cambria Math" w:cstheme="minorHAnsi"/>
            <w:szCs w:val="20"/>
            <w:lang w:val="hr-HR" w:eastAsia="hr-HR"/>
          </w:rPr>
          <m:t xml:space="preserve"> </m:t>
        </m:r>
      </m:oMath>
      <w:r w:rsidRPr="003E30C7">
        <w:rPr>
          <w:rFonts w:eastAsia="Times New Roman" w:cstheme="minorHAnsi"/>
          <w:color w:val="2B2D31"/>
          <w:szCs w:val="20"/>
          <w:lang w:val="hr-HR" w:eastAsia="hr-HR"/>
        </w:rPr>
        <w:t> Owned by </w:t>
      </w: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Facilities Manager</w:t>
      </w:r>
      <w:r w:rsidRPr="003E30C7">
        <w:rPr>
          <w:rFonts w:eastAsia="Times New Roman" w:cstheme="minorHAnsi"/>
          <w:color w:val="2B2D31"/>
          <w:szCs w:val="20"/>
          <w:lang w:val="hr-HR" w:eastAsia="hr-HR"/>
        </w:rPr>
        <w:t>.</w:t>
      </w:r>
    </w:p>
    <w:p w14:paraId="3222D026" w14:textId="54F7557D" w:rsidR="003E30C7" w:rsidRPr="003E30C7" w:rsidRDefault="003E30C7" w:rsidP="003E30C7">
      <w:pPr>
        <w:numPr>
          <w:ilvl w:val="0"/>
          <w:numId w:val="31"/>
        </w:numPr>
        <w:shd w:val="clear" w:color="auto" w:fill="FFFFFF"/>
        <w:spacing w:beforeAutospacing="1" w:after="0" w:afterAutospacing="1" w:line="315" w:lineRule="atLeast"/>
        <w:rPr>
          <w:rFonts w:eastAsia="Times New Roman" w:cstheme="minorHAnsi"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Stage 2:</w:t>
      </w:r>
      <w:r w:rsidRPr="003E30C7">
        <w:rPr>
          <w:rFonts w:eastAsia="Times New Roman" w:cstheme="minorHAnsi"/>
          <w:color w:val="2B2D31"/>
          <w:szCs w:val="20"/>
          <w:lang w:val="hr-HR" w:eastAsia="hr-HR"/>
        </w:rPr>
        <w:t> Monthly MWh totals manually entered into </w:t>
      </w: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ESG Tool</w:t>
      </w:r>
      <w:r w:rsidRPr="003E30C7">
        <w:rPr>
          <w:rFonts w:eastAsia="Times New Roman" w:cstheme="minorHAnsi"/>
          <w:color w:val="2B2D31"/>
          <w:szCs w:val="20"/>
          <w:lang w:val="hr-HR" w:eastAsia="hr-HR"/>
        </w:rPr>
        <w:t> </w:t>
      </w:r>
      <m:oMath>
        <m:r>
          <w:rPr>
            <w:rFonts w:ascii="Cambria Math" w:eastAsia="Times New Roman" w:hAnsi="Cambria Math" w:cstheme="minorHAnsi"/>
            <w:szCs w:val="20"/>
            <w:lang w:val="hr-HR" w:eastAsia="hr-HR"/>
          </w:rPr>
          <m:t>→</m:t>
        </m:r>
      </m:oMath>
      <w:r w:rsidRPr="003E30C7">
        <w:rPr>
          <w:rFonts w:eastAsia="Times New Roman" w:cstheme="minorHAnsi"/>
          <w:color w:val="2B2D31"/>
          <w:szCs w:val="20"/>
          <w:lang w:val="hr-HR" w:eastAsia="hr-HR"/>
        </w:rPr>
        <w:t> Logic: </w:t>
      </w:r>
      <m:oMath>
        <m:r>
          <w:rPr>
            <w:rFonts w:ascii="Cambria Math" w:eastAsia="Times New Roman" w:hAnsi="Cambria Math" w:cstheme="minorHAnsi"/>
            <w:szCs w:val="20"/>
            <w:lang w:val="hr-HR" w:eastAsia="hr-HR"/>
          </w:rPr>
          <m:t>MWh×LocalGridFactor=tC</m:t>
        </m:r>
        <m:sSub>
          <m:sSubPr>
            <m:ctrlPr>
              <w:rPr>
                <w:rFonts w:ascii="Cambria Math" w:eastAsia="Times New Roman" w:hAnsi="Cambria Math" w:cstheme="minorHAnsi"/>
                <w:szCs w:val="20"/>
                <w:lang w:val="hr-HR" w:eastAsia="hr-HR"/>
              </w:rPr>
            </m:ctrlPr>
          </m:sSubPr>
          <m:e>
            <m:r>
              <w:rPr>
                <w:rFonts w:ascii="Cambria Math" w:eastAsia="Times New Roman" w:hAnsi="Cambria Math" w:cstheme="minorHAnsi"/>
                <w:szCs w:val="20"/>
                <w:lang w:val="hr-HR" w:eastAsia="hr-HR"/>
              </w:rPr>
              <m:t>O</m:t>
            </m:r>
          </m:e>
          <m:sub>
            <m:r>
              <w:rPr>
                <w:rFonts w:ascii="Cambria Math" w:eastAsia="Times New Roman" w:hAnsi="Cambria Math" w:cstheme="minorHAnsi"/>
                <w:szCs w:val="20"/>
                <w:lang w:val="hr-HR" w:eastAsia="hr-HR"/>
              </w:rPr>
              <m:t>2</m:t>
            </m:r>
          </m:sub>
        </m:sSub>
        <m:r>
          <w:rPr>
            <w:rFonts w:ascii="Cambria Math" w:eastAsia="Times New Roman" w:hAnsi="Cambria Math" w:cstheme="minorHAnsi"/>
            <w:szCs w:val="20"/>
            <w:lang w:val="hr-HR" w:eastAsia="hr-HR"/>
          </w:rPr>
          <m:t>e</m:t>
        </m:r>
        <m:r>
          <w:rPr>
            <w:rFonts w:ascii="Cambria Math" w:eastAsia="Times New Roman" w:hAnsi="Cambria Math" w:cstheme="minorHAnsi"/>
            <w:szCs w:val="20"/>
            <w:lang w:val="hr-HR" w:eastAsia="hr-HR"/>
          </w:rPr>
          <m:t xml:space="preserve"> </m:t>
        </m:r>
      </m:oMath>
      <w:r w:rsidRPr="003E30C7">
        <w:rPr>
          <w:rFonts w:eastAsia="Times New Roman" w:cstheme="minorHAnsi"/>
          <w:color w:val="2B2D31"/>
          <w:szCs w:val="20"/>
          <w:lang w:val="hr-HR" w:eastAsia="hr-HR"/>
        </w:rPr>
        <w:t>.</w:t>
      </w:r>
    </w:p>
    <w:p w14:paraId="21EF8F12" w14:textId="5549434B" w:rsidR="003E30C7" w:rsidRPr="003E30C7" w:rsidRDefault="003E30C7" w:rsidP="003E30C7">
      <w:pPr>
        <w:numPr>
          <w:ilvl w:val="0"/>
          <w:numId w:val="31"/>
        </w:numPr>
        <w:shd w:val="clear" w:color="auto" w:fill="FFFFFF"/>
        <w:spacing w:beforeAutospacing="1" w:after="0" w:afterAutospacing="1" w:line="315" w:lineRule="atLeast"/>
        <w:rPr>
          <w:rFonts w:eastAsia="Times New Roman" w:cstheme="minorHAnsi"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Stage 3:</w:t>
      </w:r>
      <w:r w:rsidRPr="003E30C7">
        <w:rPr>
          <w:rFonts w:eastAsia="Times New Roman" w:cstheme="minorHAnsi"/>
          <w:color w:val="2B2D31"/>
          <w:szCs w:val="20"/>
          <w:lang w:val="hr-HR" w:eastAsia="hr-HR"/>
        </w:rPr>
        <w:t> </w:t>
      </w: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ESG Controller</w:t>
      </w:r>
      <w:r w:rsidRPr="003E30C7">
        <w:rPr>
          <w:rFonts w:eastAsia="Times New Roman" w:cstheme="minorHAnsi"/>
          <w:color w:val="2B2D31"/>
          <w:szCs w:val="20"/>
          <w:lang w:val="hr-HR" w:eastAsia="hr-HR"/>
        </w:rPr>
        <w:t> performs a "Trace-back" audit every quarter </w:t>
      </w:r>
      <m:oMath>
        <m:r>
          <w:rPr>
            <w:rFonts w:ascii="Cambria Math" w:eastAsia="Times New Roman" w:hAnsi="Cambria Math" w:cstheme="minorHAnsi"/>
            <w:szCs w:val="20"/>
            <w:lang w:val="hr-HR" w:eastAsia="hr-HR"/>
          </w:rPr>
          <m:t>→</m:t>
        </m:r>
        <m:r>
          <w:rPr>
            <w:rFonts w:ascii="Cambria Math" w:eastAsia="Times New Roman" w:hAnsi="Cambria Math" w:cstheme="minorHAnsi"/>
            <w:szCs w:val="20"/>
            <w:lang w:val="hr-HR" w:eastAsia="hr-HR"/>
          </w:rPr>
          <m:t xml:space="preserve"> </m:t>
        </m:r>
      </m:oMath>
      <w:r w:rsidRPr="003E30C7">
        <w:rPr>
          <w:rFonts w:eastAsia="Times New Roman" w:cstheme="minorHAnsi"/>
          <w:color w:val="2B2D31"/>
          <w:szCs w:val="20"/>
          <w:lang w:val="hr-HR" w:eastAsia="hr-HR"/>
        </w:rPr>
        <w:t> Verifies that MWh in the tool match the totals on the 5 original PDF invoices.</w:t>
      </w:r>
    </w:p>
    <w:p w14:paraId="2E28068E" w14:textId="631BBC93" w:rsidR="003E30C7" w:rsidRPr="003E30C7" w:rsidRDefault="003E30C7" w:rsidP="003E30C7">
      <w:pPr>
        <w:numPr>
          <w:ilvl w:val="0"/>
          <w:numId w:val="31"/>
        </w:numPr>
        <w:shd w:val="clear" w:color="auto" w:fill="FFFFFF"/>
        <w:spacing w:beforeAutospacing="1" w:after="0" w:afterAutospacing="1" w:line="315" w:lineRule="atLeast"/>
        <w:rPr>
          <w:rFonts w:eastAsia="Times New Roman" w:cstheme="minorHAnsi"/>
          <w:color w:val="2B2D31"/>
          <w:szCs w:val="20"/>
          <w:lang w:val="hr-HR" w:eastAsia="hr-HR"/>
        </w:rPr>
      </w:pP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Stage 4:</w:t>
      </w:r>
      <w:r w:rsidRPr="003E30C7">
        <w:rPr>
          <w:rFonts w:eastAsia="Times New Roman" w:cstheme="minorHAnsi"/>
          <w:color w:val="2B2D31"/>
          <w:szCs w:val="20"/>
          <w:lang w:val="hr-HR" w:eastAsia="hr-HR"/>
        </w:rPr>
        <w:t> Final validated number stored in the </w:t>
      </w:r>
      <w:r w:rsidRPr="003E30C7">
        <w:rPr>
          <w:rFonts w:eastAsia="Times New Roman" w:cstheme="minorHAnsi"/>
          <w:b/>
          <w:bCs/>
          <w:color w:val="2B2D31"/>
          <w:szCs w:val="20"/>
          <w:lang w:val="hr-HR" w:eastAsia="hr-HR"/>
        </w:rPr>
        <w:t>Central Sustainability Database</w:t>
      </w:r>
      <w:r w:rsidRPr="003E30C7">
        <w:rPr>
          <w:rFonts w:eastAsia="Times New Roman" w:cstheme="minorHAnsi"/>
          <w:color w:val="2B2D31"/>
          <w:szCs w:val="20"/>
          <w:lang w:val="hr-HR" w:eastAsia="hr-HR"/>
        </w:rPr>
        <w:t> </w:t>
      </w:r>
      <m:oMath>
        <m:r>
          <w:rPr>
            <w:rFonts w:ascii="Cambria Math" w:eastAsia="Times New Roman" w:hAnsi="Cambria Math" w:cstheme="minorHAnsi"/>
            <w:szCs w:val="20"/>
            <w:lang w:val="hr-HR" w:eastAsia="hr-HR"/>
          </w:rPr>
          <m:t>→</m:t>
        </m:r>
      </m:oMath>
      <w:r w:rsidRPr="003E30C7">
        <w:rPr>
          <w:rFonts w:eastAsia="Times New Roman" w:cstheme="minorHAnsi"/>
          <w:color w:val="2B2D31"/>
          <w:szCs w:val="20"/>
          <w:lang w:val="hr-HR" w:eastAsia="hr-HR"/>
        </w:rPr>
        <w:t> Displayed as a "Comparison vs. Prior Year" bar chart </w:t>
      </w:r>
      <m:oMath>
        <m:r>
          <w:rPr>
            <w:rFonts w:ascii="Cambria Math" w:eastAsia="Times New Roman" w:hAnsi="Cambria Math" w:cstheme="minorHAnsi"/>
            <w:szCs w:val="20"/>
            <w:lang w:val="hr-HR" w:eastAsia="hr-HR"/>
          </w:rPr>
          <m:t>→</m:t>
        </m:r>
        <m:r>
          <w:rPr>
            <w:rFonts w:ascii="Cambria Math" w:eastAsia="Times New Roman" w:hAnsi="Cambria Math" w:cstheme="minorHAnsi"/>
            <w:szCs w:val="20"/>
            <w:lang w:val="hr-HR" w:eastAsia="hr-HR"/>
          </w:rPr>
          <m:t xml:space="preserve"> </m:t>
        </m:r>
      </m:oMath>
      <w:r w:rsidRPr="003E30C7">
        <w:rPr>
          <w:rFonts w:eastAsia="Times New Roman" w:cstheme="minorHAnsi"/>
          <w:color w:val="2B2D31"/>
          <w:szCs w:val="20"/>
          <w:lang w:val="hr-HR" w:eastAsia="hr-HR"/>
        </w:rPr>
        <w:t> Tagged as </w:t>
      </w:r>
      <w:r w:rsidRPr="003E30C7">
        <w:rPr>
          <w:rFonts w:eastAsia="Times New Roman" w:cstheme="minorHAnsi"/>
          <w:color w:val="2B2D31"/>
          <w:szCs w:val="20"/>
          <w:bdr w:val="none" w:sz="0" w:space="0" w:color="auto" w:frame="1"/>
          <w:lang w:val="hr-HR" w:eastAsia="hr-HR"/>
        </w:rPr>
        <w:t>[esrs-e1:EnergyIndirectEmissions]</w:t>
      </w:r>
      <w:r w:rsidRPr="003E30C7">
        <w:rPr>
          <w:rFonts w:eastAsia="Times New Roman" w:cstheme="minorHAnsi"/>
          <w:color w:val="2B2D31"/>
          <w:szCs w:val="20"/>
          <w:lang w:val="hr-HR" w:eastAsia="hr-HR"/>
        </w:rPr>
        <w:t>.</w:t>
      </w:r>
    </w:p>
    <w:p w14:paraId="4A19DEF5" w14:textId="20D6A7DB" w:rsidR="004267D3" w:rsidRPr="003E30C7" w:rsidRDefault="004267D3" w:rsidP="003E30C7">
      <w:pPr>
        <w:rPr>
          <w:rFonts w:cstheme="minorHAnsi"/>
          <w:b/>
          <w:bCs/>
          <w:szCs w:val="20"/>
          <w:lang w:val="hr-HR"/>
        </w:rPr>
      </w:pPr>
    </w:p>
    <w:sectPr w:rsidR="004267D3" w:rsidRPr="003E30C7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454" w:footer="510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2843A" w14:textId="77777777" w:rsidR="00287B72" w:rsidRDefault="00287B72">
      <w:pPr>
        <w:spacing w:after="0" w:line="240" w:lineRule="auto"/>
      </w:pPr>
      <w:r>
        <w:separator/>
      </w:r>
    </w:p>
  </w:endnote>
  <w:endnote w:type="continuationSeparator" w:id="0">
    <w:p w14:paraId="509991E4" w14:textId="77777777" w:rsidR="00287B72" w:rsidRDefault="00287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 Bold">
    <w:altName w:val="Titillium Web"/>
    <w:panose1 w:val="00000000000000000000"/>
    <w:charset w:val="00"/>
    <w:family w:val="roman"/>
    <w:notTrueType/>
    <w:pitch w:val="default"/>
  </w:font>
  <w:font w:name="Work Sans SemiBold">
    <w:charset w:val="EE"/>
    <w:family w:val="auto"/>
    <w:pitch w:val="variable"/>
    <w:sig w:usb0="A00000FF" w:usb1="5000E07B" w:usb2="00000000" w:usb3="00000000" w:csb0="00000193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Poppins Medium">
    <w:charset w:val="EE"/>
    <w:family w:val="auto"/>
    <w:pitch w:val="variable"/>
    <w:sig w:usb0="00008007" w:usb1="00000000" w:usb2="00000000" w:usb3="00000000" w:csb0="00000093" w:csb1="00000000"/>
  </w:font>
  <w:font w:name="Poppins SemiBold">
    <w:charset w:val="EE"/>
    <w:family w:val="auto"/>
    <w:pitch w:val="variable"/>
    <w:sig w:usb0="00008007" w:usb1="00000000" w:usb2="00000000" w:usb3="00000000" w:csb0="00000093" w:csb1="00000000"/>
  </w:font>
  <w:font w:name="Work Sans">
    <w:charset w:val="EE"/>
    <w:family w:val="auto"/>
    <w:pitch w:val="variable"/>
    <w:sig w:usb0="A00000FF" w:usb1="5000E07B" w:usb2="00000000" w:usb3="00000000" w:csb0="00000193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C394D" w14:textId="1B096A4A" w:rsidR="00975FAA" w:rsidRPr="00E551B9" w:rsidRDefault="00000000">
    <w:pPr>
      <w:pStyle w:val="Header"/>
      <w:jc w:val="both"/>
      <w:rPr>
        <w:color w:val="A6A6A6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2B9311B9" wp14:editId="441BAE70">
          <wp:simplePos x="0" y="0"/>
          <wp:positionH relativeFrom="column">
            <wp:posOffset>4244340</wp:posOffset>
          </wp:positionH>
          <wp:positionV relativeFrom="paragraph">
            <wp:posOffset>144780</wp:posOffset>
          </wp:positionV>
          <wp:extent cx="1615440" cy="358775"/>
          <wp:effectExtent l="0" t="0" r="0" b="0"/>
          <wp:wrapNone/>
          <wp:docPr id="3" name="Picture 1" descr="Blue text on a black background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lue text on a black background&#10;&#10;Description automatically generated"/>
                  <pic:cNvPicPr/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61544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Style w:val="PlaceholderText"/>
        <w:color w:val="A6A6A6"/>
      </w:rPr>
      <w:t>D4Sus</w:t>
    </w:r>
    <w:r w:rsidR="004267D3">
      <w:rPr>
        <w:rStyle w:val="PlaceholderText"/>
        <w:color w:val="A6A6A6"/>
      </w:rPr>
      <w:t>tainability_</w:t>
    </w:r>
    <w:r w:rsidR="000D7C04">
      <w:rPr>
        <w:rStyle w:val="PlaceholderText"/>
        <w:color w:val="A6A6A6"/>
      </w:rPr>
      <w:t>Resource: Sustainability Data Essentials</w:t>
    </w:r>
    <w:r w:rsidR="004267D3">
      <w:rPr>
        <w:rStyle w:val="PlaceholderText"/>
        <w:color w:val="A6A6A6"/>
      </w:rPr>
      <w:t xml:space="preserve"> </w:t>
    </w:r>
    <w:r>
      <w:rPr>
        <w:rStyle w:val="PlaceholderText"/>
        <w:color w:val="A6A6A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8CDC3" w14:textId="77777777" w:rsidR="00975FAA" w:rsidRDefault="00975FAA">
    <w:pPr>
      <w:pStyle w:val="Footer"/>
    </w:pPr>
  </w:p>
  <w:p w14:paraId="74FA7D4A" w14:textId="77777777" w:rsidR="00975FAA" w:rsidRDefault="00975FAA">
    <w:pPr>
      <w:pStyle w:val="Footer"/>
    </w:pPr>
  </w:p>
  <w:p w14:paraId="48A57CB7" w14:textId="77777777" w:rsidR="00975FAA" w:rsidRDefault="00975FAA">
    <w:pPr>
      <w:pStyle w:val="Footer"/>
    </w:pPr>
  </w:p>
  <w:p w14:paraId="0FAE43A3" w14:textId="77777777" w:rsidR="00975FAA" w:rsidRDefault="00975FAA">
    <w:pPr>
      <w:pStyle w:val="Footer"/>
    </w:pPr>
  </w:p>
  <w:p w14:paraId="2B657ECF" w14:textId="77777777" w:rsidR="00975FAA" w:rsidRDefault="00000000">
    <w:pPr>
      <w:pStyle w:val="NoSpacing"/>
      <w:rPr>
        <w:caps/>
        <w:color w:val="808080"/>
        <w:sz w:val="20"/>
        <w:szCs w:val="20"/>
      </w:rPr>
    </w:pPr>
    <w:r>
      <w:rPr>
        <w:rStyle w:val="PlaceholderText"/>
      </w:rPr>
      <w:t>[Publish Date]</w:t>
    </w:r>
    <w:r>
      <w:rPr>
        <w:caps/>
        <w:color w:val="808080"/>
        <w:sz w:val="18"/>
        <w:szCs w:val="18"/>
      </w:rPr>
      <w:t xml:space="preserve"> | </w:t>
    </w:r>
    <w:r>
      <w:rPr>
        <w:caps/>
        <w:color w:val="808080"/>
        <w:sz w:val="20"/>
        <w:szCs w:val="20"/>
      </w:rPr>
      <w:t>mrfly</w:t>
    </w:r>
  </w:p>
  <w:p w14:paraId="6FBEA6AF" w14:textId="77777777" w:rsidR="00975FAA" w:rsidRDefault="00975FAA">
    <w:pPr>
      <w:pStyle w:val="Footer"/>
      <w:tabs>
        <w:tab w:val="clear" w:pos="4819"/>
        <w:tab w:val="clear" w:pos="9638"/>
        <w:tab w:val="left" w:pos="1440"/>
      </w:tabs>
    </w:pPr>
  </w:p>
  <w:p w14:paraId="000D7F77" w14:textId="77777777" w:rsidR="00975FAA" w:rsidRDefault="00000000">
    <w:pPr>
      <w:pStyle w:val="Footer"/>
      <w:tabs>
        <w:tab w:val="clear" w:pos="4819"/>
        <w:tab w:val="clear" w:pos="9638"/>
        <w:tab w:val="left" w:pos="14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5BF82" w14:textId="77777777" w:rsidR="00287B72" w:rsidRDefault="00287B72">
      <w:pPr>
        <w:spacing w:after="0" w:line="240" w:lineRule="auto"/>
      </w:pPr>
      <w:r>
        <w:separator/>
      </w:r>
    </w:p>
  </w:footnote>
  <w:footnote w:type="continuationSeparator" w:id="0">
    <w:p w14:paraId="6CA4C4D9" w14:textId="77777777" w:rsidR="00287B72" w:rsidRDefault="00287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AD0B3" w14:textId="77777777" w:rsidR="00975FAA" w:rsidRDefault="00000000">
    <w:pPr>
      <w:pStyle w:val="Header"/>
      <w:jc w:val="right"/>
    </w:pPr>
    <w:r>
      <w:rPr>
        <w:noProof/>
        <w:color w:val="283A97" w:themeColor="accent3"/>
      </w:rPr>
      <w:drawing>
        <wp:anchor distT="0" distB="0" distL="114300" distR="114300" simplePos="0" relativeHeight="251662336" behindDoc="0" locked="0" layoutInCell="1" allowOverlap="1" wp14:anchorId="3772A19E" wp14:editId="43AEFFAB">
          <wp:simplePos x="0" y="0"/>
          <wp:positionH relativeFrom="margin">
            <wp:posOffset>4832985</wp:posOffset>
          </wp:positionH>
          <wp:positionV relativeFrom="paragraph">
            <wp:posOffset>-116840</wp:posOffset>
          </wp:positionV>
          <wp:extent cx="1583690" cy="847725"/>
          <wp:effectExtent l="0" t="0" r="0" b="9525"/>
          <wp:wrapNone/>
          <wp:docPr id="1" name="Graphic 13392017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9462215" name="Graphic 161946221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l="384" r="384"/>
                  <a:stretch/>
                </pic:blipFill>
                <pic:spPr bwMode="auto">
                  <a:xfrm>
                    <a:off x="0" y="0"/>
                    <a:ext cx="1583690" cy="847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6453081" w14:textId="77777777" w:rsidR="00975FAA" w:rsidRDefault="00975FAA">
    <w:pPr>
      <w:pStyle w:val="Header"/>
      <w:jc w:val="right"/>
    </w:pPr>
  </w:p>
  <w:p w14:paraId="476297A9" w14:textId="77777777" w:rsidR="00975FAA" w:rsidRDefault="00975FAA">
    <w:pPr>
      <w:pStyle w:val="Header"/>
    </w:pPr>
  </w:p>
  <w:p w14:paraId="2C60FD38" w14:textId="77777777" w:rsidR="00975FAA" w:rsidRDefault="00975FAA">
    <w:pPr>
      <w:pStyle w:val="Header"/>
    </w:pPr>
  </w:p>
  <w:p w14:paraId="1FDF2A7B" w14:textId="77777777" w:rsidR="00975FAA" w:rsidRDefault="00975FAA">
    <w:pPr>
      <w:pStyle w:val="Header"/>
    </w:pPr>
  </w:p>
  <w:p w14:paraId="4F6D820E" w14:textId="77777777" w:rsidR="00975FAA" w:rsidRDefault="00975F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012C9" w14:textId="77777777" w:rsidR="00975FAA" w:rsidRDefault="00000000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74FFDC6B" wp14:editId="16B7FDFE">
          <wp:simplePos x="0" y="0"/>
          <wp:positionH relativeFrom="margin">
            <wp:posOffset>4597400</wp:posOffset>
          </wp:positionH>
          <wp:positionV relativeFrom="paragraph">
            <wp:posOffset>50165</wp:posOffset>
          </wp:positionV>
          <wp:extent cx="2071370" cy="952500"/>
          <wp:effectExtent l="0" t="0" r="0" b="0"/>
          <wp:wrapNone/>
          <wp:docPr id="2" name="Graphic 18082487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Graphic 32"/>
                  <pic:cNvPicPr/>
                </pic:nvPicPr>
                <pic:blipFill>
                  <a:blip r:embed="rId1"/>
                  <a:srcRect t="28169" b="39315"/>
                  <a:stretch/>
                </pic:blipFill>
                <pic:spPr bwMode="auto">
                  <a:xfrm>
                    <a:off x="0" y="0"/>
                    <a:ext cx="2071370" cy="9525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8D5D9E" w14:textId="77777777" w:rsidR="00975FAA" w:rsidRDefault="00975FAA">
    <w:pPr>
      <w:pStyle w:val="Header"/>
    </w:pPr>
  </w:p>
  <w:p w14:paraId="1F4D63DF" w14:textId="77777777" w:rsidR="00975FAA" w:rsidRDefault="00975FAA">
    <w:pPr>
      <w:pStyle w:val="Header"/>
    </w:pPr>
  </w:p>
  <w:p w14:paraId="76FD23F2" w14:textId="77777777" w:rsidR="00975FAA" w:rsidRDefault="00975FAA">
    <w:pPr>
      <w:pStyle w:val="Header"/>
    </w:pPr>
  </w:p>
  <w:p w14:paraId="6858F51F" w14:textId="77777777" w:rsidR="00975FAA" w:rsidRDefault="00975FAA">
    <w:pPr>
      <w:pStyle w:val="Header"/>
    </w:pPr>
  </w:p>
  <w:p w14:paraId="37C089FE" w14:textId="77777777" w:rsidR="00975FAA" w:rsidRDefault="00975FAA">
    <w:pPr>
      <w:pStyle w:val="Header"/>
    </w:pPr>
  </w:p>
  <w:p w14:paraId="707AA60B" w14:textId="77777777" w:rsidR="00975FAA" w:rsidRDefault="00975FAA">
    <w:pPr>
      <w:pStyle w:val="Header"/>
    </w:pPr>
  </w:p>
  <w:p w14:paraId="2C40ECDB" w14:textId="77777777" w:rsidR="00975FAA" w:rsidRDefault="00975FAA">
    <w:pPr>
      <w:pStyle w:val="Header"/>
    </w:pPr>
  </w:p>
  <w:p w14:paraId="51CB66F3" w14:textId="77777777" w:rsidR="00975FAA" w:rsidRDefault="00975FAA">
    <w:pPr>
      <w:pStyle w:val="Header"/>
    </w:pPr>
  </w:p>
  <w:p w14:paraId="03394682" w14:textId="77777777" w:rsidR="00975FAA" w:rsidRDefault="00975FAA">
    <w:pPr>
      <w:pStyle w:val="Header"/>
    </w:pPr>
  </w:p>
  <w:p w14:paraId="47528E9E" w14:textId="77777777" w:rsidR="00975FAA" w:rsidRDefault="00975F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72408"/>
    <w:multiLevelType w:val="hybridMultilevel"/>
    <w:tmpl w:val="4C5616D8"/>
    <w:lvl w:ilvl="0" w:tplc="BA6C3C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14265"/>
    <w:multiLevelType w:val="multilevel"/>
    <w:tmpl w:val="C9429194"/>
    <w:lvl w:ilvl="0">
      <w:numFmt w:val="bullet"/>
      <w:lvlText w:val="-"/>
      <w:lvlJc w:val="left"/>
      <w:pPr>
        <w:ind w:left="72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63142"/>
    <w:multiLevelType w:val="multilevel"/>
    <w:tmpl w:val="CD5AA0DC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E7F04"/>
    <w:multiLevelType w:val="multilevel"/>
    <w:tmpl w:val="3C7482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10F25"/>
    <w:multiLevelType w:val="multilevel"/>
    <w:tmpl w:val="4DCC1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2973B7"/>
    <w:multiLevelType w:val="multilevel"/>
    <w:tmpl w:val="4DCC1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5A4C2D"/>
    <w:multiLevelType w:val="multilevel"/>
    <w:tmpl w:val="4DCC1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637FD0"/>
    <w:multiLevelType w:val="multilevel"/>
    <w:tmpl w:val="7ACAF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44487E"/>
    <w:multiLevelType w:val="multilevel"/>
    <w:tmpl w:val="7ACAF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083FE5"/>
    <w:multiLevelType w:val="multilevel"/>
    <w:tmpl w:val="C88EA7DE"/>
    <w:lvl w:ilvl="0">
      <w:start w:val="5"/>
      <w:numFmt w:val="bullet"/>
      <w:lvlText w:val="-"/>
      <w:lvlJc w:val="left"/>
      <w:pPr>
        <w:ind w:left="72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E3169"/>
    <w:multiLevelType w:val="multilevel"/>
    <w:tmpl w:val="4DCC1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5624CB"/>
    <w:multiLevelType w:val="multilevel"/>
    <w:tmpl w:val="71683D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B83868"/>
    <w:multiLevelType w:val="multilevel"/>
    <w:tmpl w:val="4DCC1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5C7098"/>
    <w:multiLevelType w:val="multilevel"/>
    <w:tmpl w:val="7B7A9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FC65114"/>
    <w:multiLevelType w:val="multilevel"/>
    <w:tmpl w:val="42BEFB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46874"/>
    <w:multiLevelType w:val="multilevel"/>
    <w:tmpl w:val="4DCC1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181F4D"/>
    <w:multiLevelType w:val="multilevel"/>
    <w:tmpl w:val="7ACAF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5059BA"/>
    <w:multiLevelType w:val="hybridMultilevel"/>
    <w:tmpl w:val="066E22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4C202D"/>
    <w:multiLevelType w:val="multilevel"/>
    <w:tmpl w:val="4DCC1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247279"/>
    <w:multiLevelType w:val="hybridMultilevel"/>
    <w:tmpl w:val="BDA861F8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2A4A35"/>
    <w:multiLevelType w:val="multilevel"/>
    <w:tmpl w:val="1ABADA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CD7F66"/>
    <w:multiLevelType w:val="multilevel"/>
    <w:tmpl w:val="A0964CAC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asciiTheme="majorHAnsi" w:hAnsiTheme="majorHAnsi" w:hint="default"/>
        <w:b w:val="0"/>
        <w:bCs w:val="0"/>
        <w:color w:val="00AC4E" w:themeColor="accent1"/>
        <w:position w:val="-2"/>
        <w:sz w:val="56"/>
        <w:szCs w:val="96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Heading6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611E1288"/>
    <w:multiLevelType w:val="multilevel"/>
    <w:tmpl w:val="3D8A53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2C092D"/>
    <w:multiLevelType w:val="multilevel"/>
    <w:tmpl w:val="6ED8AC2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eastAsiaTheme="majorEastAsia" w:hAnsiTheme="majorHAnsi" w:cstheme="majorBidi" w:hint="default"/>
        <w:color w:val="00AC4E" w:themeColor="accent1"/>
        <w:sz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893055"/>
    <w:multiLevelType w:val="multilevel"/>
    <w:tmpl w:val="D2F0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9703B45"/>
    <w:multiLevelType w:val="hybridMultilevel"/>
    <w:tmpl w:val="549EC9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DF6D36"/>
    <w:multiLevelType w:val="multilevel"/>
    <w:tmpl w:val="4DCC1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F82CF9"/>
    <w:multiLevelType w:val="multilevel"/>
    <w:tmpl w:val="16AE56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CF42A3"/>
    <w:multiLevelType w:val="multilevel"/>
    <w:tmpl w:val="5AF83E9E"/>
    <w:styleLink w:val="Digital4Business"/>
    <w:lvl w:ilvl="0">
      <w:start w:val="1"/>
      <w:numFmt w:val="decimal"/>
      <w:pStyle w:val="Digital4Business"/>
      <w:lvlText w:val="%1."/>
      <w:lvlJc w:val="left"/>
      <w:pPr>
        <w:ind w:left="360" w:hanging="360"/>
      </w:pPr>
      <w:rPr>
        <w:rFonts w:ascii="Work Sans SemiBold" w:hAnsi="Work Sans SemiBold"/>
        <w:b/>
        <w:color w:val="22404D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Work Sans SemiBold" w:hAnsi="Work Sans SemiBold"/>
        <w:b w:val="0"/>
        <w:color w:val="22404D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Work Sans SemiBold" w:hAnsi="Work Sans SemiBold"/>
        <w:color w:val="22404D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Work Sans SemiBold" w:hAnsi="Work Sans SemiBold"/>
        <w:color w:val="22404D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Work Sans SemiBold" w:hAnsi="Work Sans SemiBold"/>
        <w:color w:val="22404D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Noto Sans" w:hAnsi="Noto Sans"/>
        <w:color w:val="22404D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Work Sans SemiBold" w:hAnsi="Work Sans SemiBold"/>
        <w:color w:val="22404D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Work Sans SemiBold" w:hAnsi="Work Sans SemiBold"/>
        <w:color w:val="22404D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Work Sans SemiBold" w:hAnsi="Work Sans SemiBold"/>
        <w:color w:val="22404D"/>
      </w:rPr>
    </w:lvl>
  </w:abstractNum>
  <w:abstractNum w:abstractNumId="29" w15:restartNumberingAfterBreak="0">
    <w:nsid w:val="7A612D6E"/>
    <w:multiLevelType w:val="hybridMultilevel"/>
    <w:tmpl w:val="03FAEC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F716FF"/>
    <w:multiLevelType w:val="multilevel"/>
    <w:tmpl w:val="F47035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173327">
    <w:abstractNumId w:val="28"/>
  </w:num>
  <w:num w:numId="2" w16cid:durableId="1976714984">
    <w:abstractNumId w:val="21"/>
  </w:num>
  <w:num w:numId="3" w16cid:durableId="1139687153">
    <w:abstractNumId w:val="14"/>
  </w:num>
  <w:num w:numId="4" w16cid:durableId="1699508956">
    <w:abstractNumId w:val="30"/>
  </w:num>
  <w:num w:numId="5" w16cid:durableId="1607152023">
    <w:abstractNumId w:val="11"/>
  </w:num>
  <w:num w:numId="6" w16cid:durableId="390883869">
    <w:abstractNumId w:val="2"/>
  </w:num>
  <w:num w:numId="7" w16cid:durableId="656808536">
    <w:abstractNumId w:val="9"/>
  </w:num>
  <w:num w:numId="8" w16cid:durableId="660698864">
    <w:abstractNumId w:val="24"/>
  </w:num>
  <w:num w:numId="9" w16cid:durableId="1459880704">
    <w:abstractNumId w:val="23"/>
  </w:num>
  <w:num w:numId="10" w16cid:durableId="1272006929">
    <w:abstractNumId w:val="20"/>
  </w:num>
  <w:num w:numId="11" w16cid:durableId="1750034333">
    <w:abstractNumId w:val="22"/>
  </w:num>
  <w:num w:numId="12" w16cid:durableId="889265620">
    <w:abstractNumId w:val="1"/>
  </w:num>
  <w:num w:numId="13" w16cid:durableId="1042628599">
    <w:abstractNumId w:val="3"/>
  </w:num>
  <w:num w:numId="14" w16cid:durableId="496310015">
    <w:abstractNumId w:val="27"/>
  </w:num>
  <w:num w:numId="15" w16cid:durableId="1892450204">
    <w:abstractNumId w:val="13"/>
  </w:num>
  <w:num w:numId="16" w16cid:durableId="5910953">
    <w:abstractNumId w:val="0"/>
  </w:num>
  <w:num w:numId="17" w16cid:durableId="623775029">
    <w:abstractNumId w:val="19"/>
  </w:num>
  <w:num w:numId="18" w16cid:durableId="147524415">
    <w:abstractNumId w:val="25"/>
  </w:num>
  <w:num w:numId="19" w16cid:durableId="1773932591">
    <w:abstractNumId w:val="17"/>
  </w:num>
  <w:num w:numId="20" w16cid:durableId="1503817800">
    <w:abstractNumId w:val="8"/>
  </w:num>
  <w:num w:numId="21" w16cid:durableId="378554226">
    <w:abstractNumId w:val="16"/>
  </w:num>
  <w:num w:numId="22" w16cid:durableId="887839327">
    <w:abstractNumId w:val="7"/>
  </w:num>
  <w:num w:numId="23" w16cid:durableId="345985439">
    <w:abstractNumId w:val="29"/>
  </w:num>
  <w:num w:numId="24" w16cid:durableId="572474888">
    <w:abstractNumId w:val="18"/>
  </w:num>
  <w:num w:numId="25" w16cid:durableId="620691967">
    <w:abstractNumId w:val="6"/>
  </w:num>
  <w:num w:numId="26" w16cid:durableId="929198393">
    <w:abstractNumId w:val="10"/>
  </w:num>
  <w:num w:numId="27" w16cid:durableId="779952829">
    <w:abstractNumId w:val="12"/>
  </w:num>
  <w:num w:numId="28" w16cid:durableId="43993801">
    <w:abstractNumId w:val="26"/>
  </w:num>
  <w:num w:numId="29" w16cid:durableId="122820259">
    <w:abstractNumId w:val="15"/>
  </w:num>
  <w:num w:numId="30" w16cid:durableId="31813645">
    <w:abstractNumId w:val="5"/>
  </w:num>
  <w:num w:numId="31" w16cid:durableId="8818614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FAA"/>
    <w:rsid w:val="00013B52"/>
    <w:rsid w:val="000D7C04"/>
    <w:rsid w:val="00206B3D"/>
    <w:rsid w:val="002525EB"/>
    <w:rsid w:val="00287B72"/>
    <w:rsid w:val="002A44C2"/>
    <w:rsid w:val="002A5D3C"/>
    <w:rsid w:val="002C1C29"/>
    <w:rsid w:val="00304C1B"/>
    <w:rsid w:val="00320223"/>
    <w:rsid w:val="003E30C7"/>
    <w:rsid w:val="003E5DC5"/>
    <w:rsid w:val="004267D3"/>
    <w:rsid w:val="005325CC"/>
    <w:rsid w:val="005C78E7"/>
    <w:rsid w:val="00611BDF"/>
    <w:rsid w:val="006F5479"/>
    <w:rsid w:val="008269DC"/>
    <w:rsid w:val="008D24CB"/>
    <w:rsid w:val="00975FAA"/>
    <w:rsid w:val="009B28E7"/>
    <w:rsid w:val="009E193E"/>
    <w:rsid w:val="00A40CEE"/>
    <w:rsid w:val="00A90272"/>
    <w:rsid w:val="00AC1230"/>
    <w:rsid w:val="00B404BD"/>
    <w:rsid w:val="00C82927"/>
    <w:rsid w:val="00C95040"/>
    <w:rsid w:val="00CA10B8"/>
    <w:rsid w:val="00CF1ACB"/>
    <w:rsid w:val="00DA01F4"/>
    <w:rsid w:val="00E551B9"/>
    <w:rsid w:val="00E813C0"/>
    <w:rsid w:val="00F07EB8"/>
    <w:rsid w:val="00FB4EC8"/>
    <w:rsid w:val="00FF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F885"/>
  <w15:docId w15:val="{78A3B35B-B1A7-4833-9D38-B771A93BB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IE" w:eastAsia="en-GB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0"/>
    </w:rPr>
  </w:style>
  <w:style w:type="paragraph" w:styleId="Heading1">
    <w:name w:val="heading 1"/>
    <w:basedOn w:val="Title"/>
    <w:next w:val="Normal"/>
    <w:link w:val="Heading1Char"/>
    <w:uiPriority w:val="9"/>
    <w:qFormat/>
    <w:pPr>
      <w:numPr>
        <w:numId w:val="2"/>
      </w:numPr>
      <w:outlineLvl w:val="0"/>
    </w:pPr>
    <w:rPr>
      <w:sz w:val="46"/>
      <w:szCs w:val="52"/>
      <w:lang w:val="en-US"/>
    </w:rPr>
  </w:style>
  <w:style w:type="paragraph" w:styleId="Heading2">
    <w:name w:val="heading 2"/>
    <w:basedOn w:val="Heading4"/>
    <w:next w:val="Normal"/>
    <w:link w:val="Heading2Char"/>
    <w:uiPriority w:val="9"/>
    <w:unhideWhenUsed/>
    <w:qFormat/>
    <w:pPr>
      <w:numPr>
        <w:ilvl w:val="0"/>
        <w:numId w:val="0"/>
      </w:numPr>
      <w:outlineLvl w:val="1"/>
    </w:pPr>
    <w:rPr>
      <w:color w:val="283A97" w:themeColor="accent3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80" w:after="120" w:line="240" w:lineRule="auto"/>
      <w:outlineLvl w:val="2"/>
    </w:pPr>
    <w:rPr>
      <w:rFonts w:asciiTheme="majorHAnsi" w:eastAsiaTheme="majorEastAsia" w:hAnsiTheme="majorHAnsi" w:cstheme="majorBidi"/>
      <w:b/>
      <w:bCs/>
      <w:spacing w:val="7"/>
      <w:sz w:val="28"/>
      <w:szCs w:val="28"/>
      <w:lang w:val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"/>
      </w:numPr>
      <w:spacing w:before="80" w:after="0" w:line="240" w:lineRule="auto"/>
      <w:outlineLvl w:val="3"/>
    </w:pPr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"/>
      </w:numPr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"/>
      </w:numPr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ptionChar">
    <w:name w:val="Caption Char"/>
    <w:uiPriority w:val="99"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tblPr/>
      <w:tcPr>
        <w:shd w:val="clear" w:color="F4F5F8" w:themeColor="text1" w:themeTint="0D" w:fill="F4F5F8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48516A" w:themeColor="text1"/>
        <w:left w:val="none" w:sz="4" w:space="0" w:color="48516A" w:themeColor="text1"/>
        <w:bottom w:val="single" w:sz="4" w:space="0" w:color="48516A" w:themeColor="text1"/>
        <w:right w:val="none" w:sz="4" w:space="0" w:color="48516A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2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1Horz"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B5C8" w:themeColor="text1" w:themeTint="67"/>
        <w:left w:val="single" w:sz="4" w:space="0" w:color="AFB5C8" w:themeColor="text1" w:themeTint="67"/>
        <w:bottom w:val="single" w:sz="4" w:space="0" w:color="AFB5C8" w:themeColor="text1" w:themeTint="67"/>
        <w:right w:val="single" w:sz="4" w:space="0" w:color="AFB5C8" w:themeColor="text1" w:themeTint="67"/>
        <w:insideH w:val="single" w:sz="4" w:space="0" w:color="AFB5C8" w:themeColor="text1" w:themeTint="67"/>
        <w:insideV w:val="single" w:sz="4" w:space="0" w:color="AFB5C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B95B0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FB5C8" w:themeColor="text1" w:themeTint="67"/>
          <w:left w:val="single" w:sz="4" w:space="0" w:color="AFB5C8" w:themeColor="text1" w:themeTint="67"/>
          <w:bottom w:val="single" w:sz="4" w:space="0" w:color="AFB5C8" w:themeColor="text1" w:themeTint="67"/>
          <w:right w:val="single" w:sz="4" w:space="0" w:color="AFB5C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39FF92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2DFFE9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B7CD8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FDE8E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CD4D0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6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B95B0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B95B0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2-Accent1">
    <w:name w:val="Grid Table 2 Accent 1"/>
    <w:basedOn w:val="TableNormal"/>
    <w:uiPriority w:val="47"/>
    <w:tblPr>
      <w:tblStyleRowBandSize w:val="1"/>
      <w:tblStyleColBandSize w:val="1"/>
      <w:tblBorders>
        <w:top w:val="single" w:sz="2" w:space="0" w:color="64B4D2"/>
        <w:bottom w:val="single" w:sz="2" w:space="0" w:color="64B4D2"/>
        <w:insideH w:val="single" w:sz="2" w:space="0" w:color="64B4D2"/>
        <w:insideV w:val="single" w:sz="2" w:space="0" w:color="64B4D2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64B4D2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2" w:space="0" w:color="64B4D2"/>
          <w:bottom w:val="none" w:sz="4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BFFE9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BFFE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83A97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DDD8A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2B6B0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0B142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C75A" w:themeColor="accent1" w:themeTint="EA"/>
        <w:insideH w:val="single" w:sz="4" w:space="0" w:color="00C75A" w:themeColor="accent1" w:themeTint="EA"/>
        <w:insideV w:val="single" w:sz="4" w:space="0" w:color="00C75A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8F98B3" w:themeColor="text1" w:themeTint="90"/>
        <w:left w:val="single" w:sz="4" w:space="0" w:color="8F98B3" w:themeColor="text1" w:themeTint="90"/>
        <w:bottom w:val="single" w:sz="4" w:space="0" w:color="8F98B3" w:themeColor="text1" w:themeTint="90"/>
        <w:right w:val="single" w:sz="4" w:space="0" w:color="8F98B3" w:themeColor="text1" w:themeTint="90"/>
        <w:insideH w:val="single" w:sz="4" w:space="0" w:color="8F98B3" w:themeColor="text1" w:themeTint="90"/>
        <w:insideV w:val="single" w:sz="4" w:space="0" w:color="8F98B3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8516A" w:themeColor="text1"/>
          <w:left w:val="single" w:sz="4" w:space="0" w:color="48516A" w:themeColor="text1"/>
          <w:bottom w:val="single" w:sz="4" w:space="0" w:color="48516A" w:themeColor="text1"/>
          <w:right w:val="single" w:sz="4" w:space="0" w:color="48516A" w:themeColor="text1"/>
        </w:tcBorders>
        <w:shd w:val="clear" w:color="48516A" w:themeColor="text1" w:fill="48516A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48516A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4-Accent1">
    <w:name w:val="Grid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4-Accent2">
    <w:name w:val="Grid Table 4 Accent 2"/>
    <w:basedOn w:val="TableNormal"/>
    <w:uiPriority w:val="49"/>
    <w:tblPr>
      <w:tblStyleRowBandSize w:val="1"/>
      <w:tblStyleColBandSize w:val="1"/>
    </w:tblPr>
    <w:tcPr>
      <w:shd w:val="clear" w:color="auto" w:fill="ECECEC"/>
      <w:vAlign w:val="center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  <w:insideV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283A97" w:themeColor="accent3" w:themeTint="FE"/>
          <w:left w:val="single" w:sz="4" w:space="0" w:color="283A97" w:themeColor="accent3" w:themeTint="FE"/>
          <w:bottom w:val="single" w:sz="4" w:space="0" w:color="283A97" w:themeColor="accent3" w:themeTint="FE"/>
          <w:right w:val="single" w:sz="4" w:space="0" w:color="283A97" w:themeColor="accent3" w:themeTint="FE"/>
        </w:tcBorders>
        <w:shd w:val="clear" w:color="283A97" w:themeColor="accent3" w:themeTint="FE" w:fill="283A97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  <w:insideV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DDD8A" w:themeColor="accent4" w:themeTint="9A"/>
          <w:left w:val="single" w:sz="4" w:space="0" w:color="BDDD8A" w:themeColor="accent4" w:themeTint="9A"/>
          <w:bottom w:val="single" w:sz="4" w:space="0" w:color="BDDD8A" w:themeColor="accent4" w:themeTint="9A"/>
          <w:right w:val="single" w:sz="4" w:space="0" w:color="BDDD8A" w:themeColor="accent4" w:themeTint="9A"/>
        </w:tcBorders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4-Accent5">
    <w:name w:val="Grid Table 4 Accent 5"/>
    <w:basedOn w:val="TableNormal"/>
    <w:uiPriority w:val="49"/>
    <w:tblPr>
      <w:tblStyleRowBandSize w:val="1"/>
      <w:tblStyleColBandSize w:val="1"/>
      <w:tblBorders>
        <w:top w:val="single" w:sz="4" w:space="0" w:color="EEED95"/>
        <w:left w:val="single" w:sz="4" w:space="0" w:color="EEED95"/>
        <w:bottom w:val="single" w:sz="4" w:space="0" w:color="EEED95"/>
        <w:right w:val="single" w:sz="4" w:space="0" w:color="EEED95"/>
        <w:insideH w:val="single" w:sz="4" w:space="0" w:color="EEED95"/>
        <w:insideV w:val="single" w:sz="4" w:space="0" w:color="EEED95"/>
      </w:tblBorders>
    </w:tblPr>
    <w:tblStylePr w:type="firstRow">
      <w:rPr>
        <w:b/>
        <w:bCs/>
        <w:color w:val="0A2134"/>
      </w:rPr>
      <w:tblPr/>
      <w:tcPr>
        <w:shd w:val="clear" w:color="auto" w:fill="FEC111"/>
      </w:tcPr>
    </w:tblStylePr>
    <w:tblStylePr w:type="lastRow">
      <w:rPr>
        <w:b/>
        <w:bCs/>
      </w:rPr>
      <w:tblPr/>
      <w:tcPr>
        <w:tcBorders>
          <w:top w:val="single" w:sz="4" w:space="0" w:color="E3E24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DB"/>
      </w:tcPr>
    </w:tblStylePr>
    <w:tblStylePr w:type="band1Horz">
      <w:tblPr/>
      <w:tcPr>
        <w:shd w:val="clear" w:color="auto" w:fill="F9F9DB"/>
      </w:tcPr>
    </w:tblStylePr>
  </w:style>
  <w:style w:type="table" w:styleId="GridTable4-Accent6">
    <w:name w:val="Grid Table 4 Accent 6"/>
    <w:basedOn w:val="TableNormal"/>
    <w:uiPriority w:val="49"/>
    <w:tblPr>
      <w:tblStyleRowBandSize w:val="1"/>
      <w:tblStyleColBandSize w:val="1"/>
      <w:tblBorders>
        <w:top w:val="single" w:sz="4" w:space="0" w:color="DAF4F6"/>
        <w:left w:val="single" w:sz="4" w:space="0" w:color="DAF4F6"/>
        <w:bottom w:val="single" w:sz="4" w:space="0" w:color="DAF4F6"/>
        <w:right w:val="single" w:sz="4" w:space="0" w:color="DAF4F6"/>
        <w:insideH w:val="single" w:sz="4" w:space="0" w:color="DAF4F6"/>
        <w:insideV w:val="single" w:sz="4" w:space="0" w:color="DAF4F6"/>
      </w:tblBorders>
    </w:tblPr>
    <w:tblStylePr w:type="firstRow">
      <w:rPr>
        <w:b/>
        <w:bCs/>
        <w:color w:val="FFFFFF"/>
      </w:rPr>
      <w:tblPr/>
      <w:tcPr>
        <w:shd w:val="clear" w:color="auto" w:fill="75BC43"/>
      </w:tcPr>
    </w:tblStylePr>
    <w:tblStylePr w:type="lastRow">
      <w:rPr>
        <w:b/>
        <w:bCs/>
      </w:rPr>
      <w:tblPr/>
      <w:tcPr>
        <w:tcBorders>
          <w:top w:val="single" w:sz="4" w:space="0" w:color="C2EDF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BFC"/>
      </w:tcPr>
    </w:tblStylePr>
    <w:tblStylePr w:type="band1Horz">
      <w:tblPr/>
      <w:tcPr>
        <w:shd w:val="clear" w:color="auto" w:fill="DDEED0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DD1DD" w:themeColor="text1" w:themeTint="40" w:fill="CDD1DD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8516A" w:themeColor="text1" w:fill="48516A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band1Vert">
      <w:tblPr/>
      <w:tcPr>
        <w:shd w:val="clear" w:color="A4ABC1" w:themeColor="text1" w:themeTint="75" w:fill="A4ABC1" w:themeFill="text1" w:themeFillTint="75"/>
      </w:tcPr>
    </w:tblStylePr>
    <w:tblStylePr w:type="band1Horz">
      <w:tblPr/>
      <w:tcPr>
        <w:shd w:val="clear" w:color="A4ABC1" w:themeColor="text1" w:themeTint="75" w:fill="A4ABC1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AFFD9" w:themeColor="accent1" w:themeTint="34" w:fill="BAFFD9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AC4E" w:themeColor="accent1" w:fill="00AC4E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band1Vert">
      <w:tblPr/>
      <w:tcPr>
        <w:shd w:val="clear" w:color="63FFA9" w:themeColor="accent1" w:themeTint="75" w:fill="63FFA9" w:themeFill="accent1" w:themeFillTint="75"/>
      </w:tcPr>
    </w:tblStylePr>
    <w:tblStylePr w:type="band1Horz">
      <w:tblPr/>
      <w:tcPr>
        <w:shd w:val="clear" w:color="63FFA9" w:themeColor="accent1" w:themeTint="75" w:fill="63FFA9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8FFF7" w:themeColor="accent2" w:themeTint="32" w:fill="B8FFF7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9889" w:themeColor="accent2" w:fill="009889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band1Vert">
      <w:tblPr/>
      <w:tcPr>
        <w:shd w:val="clear" w:color="5AFFEE" w:themeColor="accent2" w:themeTint="75" w:fill="5AFFEE" w:themeFill="accent2" w:themeFillTint="75"/>
      </w:tcPr>
    </w:tblStylePr>
    <w:tblStylePr w:type="band1Horz">
      <w:tblPr/>
      <w:tcPr>
        <w:shd w:val="clear" w:color="5AFFEE" w:themeColor="accent2" w:themeTint="75" w:fill="5AFFEE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BD1F1" w:themeColor="accent3" w:themeTint="34" w:fill="CBD1F1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283A97" w:themeColor="accent3" w:fill="283A97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band1Vert">
      <w:tblPr/>
      <w:tcPr>
        <w:shd w:val="clear" w:color="8B98E0" w:themeColor="accent3" w:themeTint="75" w:fill="8B98E0" w:themeFill="accent3" w:themeFillTint="75"/>
      </w:tcPr>
    </w:tblStylePr>
    <w:tblStylePr w:type="band1Horz">
      <w:tblPr/>
      <w:tcPr>
        <w:shd w:val="clear" w:color="8B98E0" w:themeColor="accent3" w:themeTint="75" w:fill="8B98E0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8F3D7" w:themeColor="accent4" w:themeTint="34" w:fill="E8F3D7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2C83E" w:themeColor="accent4" w:fill="92C83E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band1Vert">
      <w:tblPr/>
      <w:tcPr>
        <w:shd w:val="clear" w:color="CCE5A6" w:themeColor="accent4" w:themeTint="75" w:fill="CCE5A6" w:themeFill="accent4" w:themeFillTint="75"/>
      </w:tcPr>
    </w:tblStylePr>
    <w:tblStylePr w:type="band1Horz">
      <w:tblPr/>
      <w:tcPr>
        <w:shd w:val="clear" w:color="CCE5A6" w:themeColor="accent4" w:themeTint="75" w:fill="CCE5A6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2F0EE" w:themeColor="accent5" w:themeTint="34" w:fill="E2F0EE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2B6B0" w:themeColor="accent5" w:fill="72B6B0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band1Vert">
      <w:tblPr/>
      <w:tcPr>
        <w:shd w:val="clear" w:color="BEDDDA" w:themeColor="accent5" w:themeTint="75" w:fill="BEDDDA" w:themeFill="accent5" w:themeFillTint="75"/>
      </w:tcPr>
    </w:tblStylePr>
    <w:tblStylePr w:type="band1Horz">
      <w:tblPr/>
      <w:tcPr>
        <w:shd w:val="clear" w:color="BEDDDA" w:themeColor="accent5" w:themeTint="75" w:fill="BEDDDA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CEED8" w:themeColor="accent6" w:themeTint="34" w:fill="FCEE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0B142" w:themeColor="accent6" w:fill="F0B142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band1Vert">
      <w:tblPr/>
      <w:tcPr>
        <w:shd w:val="clear" w:color="F8DAA8" w:themeColor="accent6" w:themeTint="75" w:fill="F8DAA8" w:themeFill="accent6" w:themeFillTint="75"/>
      </w:tcPr>
    </w:tblStylePr>
    <w:tblStylePr w:type="band1Horz">
      <w:tblPr/>
      <w:tcPr>
        <w:shd w:val="clear" w:color="F8DAA8" w:themeColor="accent6" w:themeTint="75" w:fill="F8DA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left w:val="single" w:sz="4" w:space="0" w:color="9BA4BB" w:themeColor="text1" w:themeTint="80"/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b/>
        <w:color w:val="9BA4BB" w:themeColor="text1" w:themeTint="80" w:themeShade="95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b/>
        <w:color w:val="9BA4BB" w:themeColor="text1" w:themeTint="80" w:themeShade="95"/>
      </w:rPr>
    </w:tblStylePr>
    <w:tblStylePr w:type="firstCol">
      <w:rPr>
        <w:b/>
        <w:color w:val="9BA4BB" w:themeColor="text1" w:themeTint="80" w:themeShade="95"/>
      </w:rPr>
    </w:tblStylePr>
    <w:tblStylePr w:type="lastCol">
      <w:rPr>
        <w:b/>
        <w:color w:val="9BA4BB" w:themeColor="text1" w:themeTint="80" w:themeShade="95"/>
      </w:rPr>
    </w:tblStylePr>
    <w:tblStylePr w:type="band1Vert"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51"/>
    <w:rPr>
      <w:rFonts w:eastAsia="Noto Sans"/>
      <w:color w:val="1E5368"/>
      <w:sz w:val="22"/>
      <w:szCs w:val="22"/>
      <w:lang w:val="sv-SE"/>
    </w:rPr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</w:rPr>
      <w:tblPr/>
      <w:tcPr>
        <w:tcBorders>
          <w:bottom w:val="single" w:sz="12" w:space="0" w:color="64B4D2"/>
        </w:tcBorders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left w:val="single" w:sz="4" w:space="0" w:color="2BFFE9" w:themeColor="accent2" w:themeTint="97"/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83A97" w:themeColor="accent3" w:themeTint="FE"/>
        <w:left w:val="single" w:sz="4" w:space="0" w:color="283A97" w:themeColor="accent3" w:themeTint="FE"/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283A97" w:themeColor="accent3" w:themeTint="FE" w:themeShade="95"/>
      </w:rPr>
      <w:tblPr/>
      <w:tcPr>
        <w:tcBorders>
          <w:bottom w:val="single" w:sz="12" w:space="0" w:color="283A97" w:themeColor="accent3" w:themeTint="FE"/>
        </w:tcBorders>
      </w:tcPr>
    </w:tblStylePr>
    <w:tblStylePr w:type="lastRow">
      <w:rPr>
        <w:b/>
        <w:color w:val="283A97" w:themeColor="accent3" w:themeTint="FE" w:themeShade="95"/>
      </w:rPr>
    </w:tblStylePr>
    <w:tblStylePr w:type="firstCol">
      <w:rPr>
        <w:b/>
        <w:color w:val="283A97" w:themeColor="accent3" w:themeTint="FE" w:themeShade="95"/>
      </w:rPr>
    </w:tblStylePr>
    <w:tblStylePr w:type="lastCol">
      <w:rPr>
        <w:b/>
        <w:color w:val="283A97" w:themeColor="accent3" w:themeTint="FE" w:themeShade="95"/>
      </w:r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2B6B0" w:themeColor="accent5"/>
        <w:left w:val="single" w:sz="4" w:space="0" w:color="72B6B0" w:themeColor="accent5"/>
        <w:bottom w:val="single" w:sz="4" w:space="0" w:color="72B6B0" w:themeColor="accent5"/>
        <w:right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72B6B0" w:themeColor="accent5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0B142" w:themeColor="accent6"/>
        <w:left w:val="single" w:sz="4" w:space="0" w:color="F0B142" w:themeColor="accent6"/>
        <w:bottom w:val="single" w:sz="4" w:space="0" w:color="F0B142" w:themeColor="accent6"/>
        <w:right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F0B142" w:themeColor="accent6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A4BB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9BA4BB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5FFA1" w:themeColor="accent1" w:themeTint="80"/>
        <w:right w:val="single" w:sz="4" w:space="0" w:color="55FFA1" w:themeColor="accent1" w:themeTint="80"/>
        <w:insideH w:val="single" w:sz="4" w:space="0" w:color="55FFA1" w:themeColor="accent1" w:themeTint="80"/>
        <w:insideV w:val="single" w:sz="4" w:space="0" w:color="55FFA1" w:themeColor="accent1" w:themeTint="80"/>
      </w:tblBorders>
    </w:tblPr>
    <w:tblStylePr w:type="fir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5FFA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single" w:sz="4" w:space="0" w:color="55FFA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5FFA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5FFA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55FFA1" w:themeColor="accent1" w:themeTint="80" w:themeShade="95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2Horz">
      <w:rPr>
        <w:rFonts w:ascii="Arial" w:hAnsi="Arial"/>
        <w:color w:val="55FFA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BFFE9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2BFFE9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83A97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single" w:sz="4" w:space="0" w:color="283A97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283A97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283A97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DDD8A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DDD8A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  <w:insideV w:val="single" w:sz="4" w:space="0" w:color="AFD5D2" w:themeColor="accent5" w:themeTint="90"/>
      </w:tblBorders>
    </w:tblPr>
    <w:tblStylePr w:type="fir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FD5D2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4" w:space="0" w:color="000000"/>
          <w:left w:val="single" w:sz="4" w:space="0" w:color="AFD5D2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  <w:insideV w:val="single" w:sz="4" w:space="0" w:color="F6D294" w:themeColor="accent6" w:themeTint="90"/>
      </w:tblBorders>
    </w:tblPr>
    <w:tblStylePr w:type="fir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6D2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4" w:space="0" w:color="000000"/>
          <w:left w:val="single" w:sz="4" w:space="0" w:color="F6D2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A56D0D" w:themeColor="accent6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A56D0D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516A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8516A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tblPr/>
      <w:tcPr>
        <w:shd w:val="clear" w:color="CDD1DD" w:themeColor="text1" w:themeTint="40" w:fill="CDD1DD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AC4E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AC4E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tblPr/>
      <w:tcPr>
        <w:shd w:val="clear" w:color="AAFFD0" w:themeColor="accent1" w:themeTint="40" w:fill="AAFFD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9889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9889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tblPr/>
      <w:tcPr>
        <w:shd w:val="clear" w:color="A5FFF5" w:themeColor="accent2" w:themeTint="40" w:fill="A5FFF5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83A97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tblPr/>
      <w:tcPr>
        <w:shd w:val="clear" w:color="BFC6EE" w:themeColor="accent3" w:themeTint="40" w:fill="BFC6EE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83E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2C83E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tblPr/>
      <w:tcPr>
        <w:shd w:val="clear" w:color="E3F1CE" w:themeColor="accent4" w:themeTint="40" w:fill="E3F1CE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2B6B0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tblPr/>
      <w:tcPr>
        <w:shd w:val="clear" w:color="DBECEB" w:themeColor="accent5" w:themeTint="40" w:fill="DBECEB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0B142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tblPr/>
      <w:tcPr>
        <w:shd w:val="clear" w:color="FBEBCF" w:themeColor="accent6" w:themeTint="40" w:fill="FB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F98B3" w:themeColor="text1" w:themeTint="90"/>
        <w:bottom w:val="single" w:sz="4" w:space="0" w:color="8F98B3" w:themeColor="text1" w:themeTint="90"/>
        <w:insideH w:val="single" w:sz="4" w:space="0" w:color="8F98B3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0FF96" w:themeColor="accent1" w:themeTint="90"/>
        <w:bottom w:val="single" w:sz="4" w:space="0" w:color="40FF96" w:themeColor="accent1" w:themeTint="90"/>
        <w:insideH w:val="single" w:sz="4" w:space="0" w:color="40FF96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bottom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bottom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bottom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bottom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bottom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3-Accent1">
    <w:name w:val="List Table 3 Accent 1"/>
    <w:basedOn w:val="TableNormal"/>
    <w:uiPriority w:val="48"/>
    <w:tblPr>
      <w:tblStyleRowBandSize w:val="1"/>
      <w:tblStyleColBandSize w:val="1"/>
      <w:tblBorders>
        <w:top w:val="single" w:sz="4" w:space="0" w:color="28708B"/>
        <w:left w:val="single" w:sz="4" w:space="0" w:color="28708B"/>
        <w:bottom w:val="single" w:sz="4" w:space="0" w:color="28708B"/>
        <w:right w:val="single" w:sz="4" w:space="0" w:color="28708B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28708B"/>
          <w:right w:val="single" w:sz="4" w:space="0" w:color="28708B"/>
        </w:tcBorders>
      </w:tcPr>
    </w:tblStylePr>
    <w:tblStylePr w:type="band1Horz">
      <w:tblPr/>
      <w:tcPr>
        <w:tcBorders>
          <w:top w:val="single" w:sz="4" w:space="0" w:color="28708B"/>
          <w:bottom w:val="single" w:sz="4" w:space="0" w:color="28708B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28708B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28708B"/>
          <w:right w:val="none" w:sz="4" w:space="0" w:color="000000"/>
        </w:tcBorders>
      </w:tcPr>
    </w:tblStylePr>
  </w:style>
  <w:style w:type="table" w:styleId="ListTable3-Accent2">
    <w:name w:val="List Table 3 Accent 2"/>
    <w:basedOn w:val="TableNormal"/>
    <w:uiPriority w:val="48"/>
    <w:tblPr>
      <w:tblStyleRowBandSize w:val="1"/>
      <w:tblStyleColBandSize w:val="1"/>
      <w:tblBorders>
        <w:top w:val="single" w:sz="4" w:space="0" w:color="75BC22"/>
        <w:left w:val="single" w:sz="4" w:space="0" w:color="75BC22"/>
        <w:bottom w:val="single" w:sz="4" w:space="0" w:color="75BC22"/>
        <w:right w:val="single" w:sz="4" w:space="0" w:color="75BC22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5BC22"/>
          <w:right w:val="single" w:sz="4" w:space="0" w:color="75BC22"/>
        </w:tcBorders>
      </w:tcPr>
    </w:tblStylePr>
    <w:tblStylePr w:type="band1Horz">
      <w:tblPr/>
      <w:tcPr>
        <w:tcBorders>
          <w:top w:val="single" w:sz="4" w:space="0" w:color="75BC22"/>
          <w:bottom w:val="single" w:sz="4" w:space="0" w:color="75BC22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75BC22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75BC22"/>
          <w:right w:val="none" w:sz="4" w:space="0" w:color="000000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left w:val="single" w:sz="4" w:space="0" w:color="687AD7" w:themeColor="accent3" w:themeTint="98"/>
        <w:bottom w:val="single" w:sz="4" w:space="0" w:color="687AD7" w:themeColor="accent3" w:themeTint="98"/>
        <w:right w:val="single" w:sz="4" w:space="0" w:color="687AD7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87AD7" w:themeColor="accent3" w:themeTint="98" w:fill="687AD7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687AD7" w:themeColor="accent3" w:themeTint="98"/>
          <w:right w:val="single" w:sz="4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87AD7" w:themeColor="accent3" w:themeTint="98"/>
          <w:bottom w:val="single" w:sz="4" w:space="0" w:color="687AD7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DDD8A" w:themeColor="accent4" w:themeTint="9A"/>
          <w:right w:val="single" w:sz="4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DDD8A" w:themeColor="accent4" w:themeTint="9A"/>
          <w:bottom w:val="single" w:sz="4" w:space="0" w:color="BDDD8A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left w:val="single" w:sz="4" w:space="0" w:color="A9D3CF" w:themeColor="accent5" w:themeTint="9A"/>
        <w:bottom w:val="single" w:sz="4" w:space="0" w:color="A9D3CF" w:themeColor="accent5" w:themeTint="9A"/>
        <w:right w:val="single" w:sz="4" w:space="0" w:color="A9D3CF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3CF" w:themeColor="accent5" w:themeTint="9A" w:fill="A9D3CF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3CF" w:themeColor="accent5" w:themeTint="9A"/>
          <w:right w:val="single" w:sz="4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3CF" w:themeColor="accent5" w:themeTint="9A"/>
          <w:bottom w:val="single" w:sz="4" w:space="0" w:color="A9D3CF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left w:val="single" w:sz="4" w:space="0" w:color="F6D08E" w:themeColor="accent6" w:themeTint="98"/>
        <w:bottom w:val="single" w:sz="4" w:space="0" w:color="F6D08E" w:themeColor="accent6" w:themeTint="98"/>
        <w:right w:val="single" w:sz="4" w:space="0" w:color="F6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6D08E" w:themeColor="accent6" w:themeTint="98" w:fill="F6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6D08E" w:themeColor="accent6" w:themeTint="98"/>
          <w:right w:val="single" w:sz="4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D08E" w:themeColor="accent6" w:themeTint="98"/>
          <w:bottom w:val="single" w:sz="4" w:space="0" w:color="F6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516A" w:themeColor="text1"/>
        <w:left w:val="single" w:sz="4" w:space="0" w:color="48516A" w:themeColor="text1"/>
        <w:bottom w:val="single" w:sz="4" w:space="0" w:color="48516A" w:themeColor="text1"/>
        <w:right w:val="single" w:sz="4" w:space="0" w:color="48516A" w:themeColor="text1"/>
        <w:insideH w:val="single" w:sz="4" w:space="0" w:color="48516A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4-Accent1">
    <w:name w:val="List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left w:val="single" w:sz="4" w:space="0" w:color="34FFEA" w:themeColor="accent2" w:themeTint="90"/>
        <w:bottom w:val="single" w:sz="4" w:space="0" w:color="34FFEA" w:themeColor="accent2" w:themeTint="90"/>
        <w:right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left w:val="single" w:sz="4" w:space="0" w:color="AFD5D2" w:themeColor="accent5" w:themeTint="90"/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left w:val="single" w:sz="4" w:space="0" w:color="F6D294" w:themeColor="accent6" w:themeTint="90"/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A4BB" w:themeColor="text1" w:themeTint="80"/>
        <w:left w:val="single" w:sz="32" w:space="0" w:color="9BA4BB" w:themeColor="text1" w:themeTint="80"/>
        <w:bottom w:val="single" w:sz="32" w:space="0" w:color="9BA4BB" w:themeColor="text1" w:themeTint="80"/>
        <w:right w:val="single" w:sz="32" w:space="0" w:color="9BA4BB" w:themeColor="text1" w:themeTint="80"/>
      </w:tblBorders>
      <w:shd w:val="clear" w:color="9BA4BB" w:themeColor="text1" w:themeTint="80" w:fill="9BA4BB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A4BB" w:themeColor="text1" w:themeTint="80"/>
          <w:bottom w:val="single" w:sz="12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A4BB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A4BB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00AC4E" w:themeColor="accent1"/>
        <w:left w:val="single" w:sz="32" w:space="0" w:color="00AC4E" w:themeColor="accent1"/>
        <w:bottom w:val="single" w:sz="32" w:space="0" w:color="00AC4E" w:themeColor="accent1"/>
        <w:right w:val="single" w:sz="32" w:space="0" w:color="00AC4E" w:themeColor="accent1"/>
      </w:tblBorders>
      <w:shd w:val="clear" w:color="00AC4E" w:themeColor="accent1" w:fill="00AC4E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00AC4E" w:themeColor="accent1"/>
          <w:bottom w:val="single" w:sz="12" w:space="0" w:color="FFFFFF" w:themeColor="light1"/>
        </w:tcBorders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00AC4E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AC4E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00AC4E" w:themeColor="accent1" w:fill="00AC4E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</w:style>
  <w:style w:type="table" w:styleId="ListTable5Dark-Accent2">
    <w:name w:val="List Table 5 Dark Accent 2"/>
    <w:basedOn w:val="TableNormal"/>
    <w:uiPriority w:val="50"/>
    <w:rPr>
      <w:color w:val="FFFFFF"/>
    </w:rPr>
    <w:tblPr>
      <w:tblStyleRowBandSize w:val="1"/>
      <w:tblStyleColBandSize w:val="1"/>
      <w:tblBorders>
        <w:top w:val="single" w:sz="24" w:space="0" w:color="75BC22"/>
        <w:left w:val="single" w:sz="24" w:space="0" w:color="75BC22"/>
        <w:bottom w:val="single" w:sz="24" w:space="0" w:color="75BC22"/>
        <w:right w:val="single" w:sz="24" w:space="0" w:color="75BC22"/>
      </w:tblBorders>
    </w:tblPr>
    <w:tcPr>
      <w:shd w:val="clear" w:color="auto" w:fill="75BC22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top w:val="none" w:sz="4" w:space="0" w:color="000000"/>
          <w:left w:val="none" w:sz="4" w:space="0" w:color="000000"/>
        </w:tcBorders>
      </w:tcPr>
    </w:tblStylePr>
    <w:tblStylePr w:type="swCell">
      <w:tblPr/>
      <w:tcPr>
        <w:tcBorders>
          <w:top w:val="none" w:sz="4" w:space="0" w:color="000000"/>
          <w:right w:val="none" w:sz="4" w:space="0" w:color="000000"/>
        </w:tcBorders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687AD7" w:themeColor="accent3" w:themeTint="98"/>
        <w:left w:val="single" w:sz="32" w:space="0" w:color="687AD7" w:themeColor="accent3" w:themeTint="98"/>
        <w:bottom w:val="single" w:sz="32" w:space="0" w:color="687AD7" w:themeColor="accent3" w:themeTint="98"/>
        <w:right w:val="single" w:sz="32" w:space="0" w:color="687AD7" w:themeColor="accent3" w:themeTint="98"/>
      </w:tblBorders>
      <w:shd w:val="clear" w:color="687AD7" w:themeColor="accent3" w:themeTint="98" w:fill="687AD7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687AD7" w:themeColor="accent3" w:themeTint="98"/>
          <w:bottom w:val="single" w:sz="12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687AD7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687AD7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DDD8A" w:themeColor="accent4" w:themeTint="9A"/>
        <w:left w:val="single" w:sz="32" w:space="0" w:color="BDDD8A" w:themeColor="accent4" w:themeTint="9A"/>
        <w:bottom w:val="single" w:sz="32" w:space="0" w:color="BDDD8A" w:themeColor="accent4" w:themeTint="9A"/>
        <w:right w:val="single" w:sz="32" w:space="0" w:color="BDDD8A" w:themeColor="accent4" w:themeTint="9A"/>
      </w:tblBorders>
      <w:shd w:val="clear" w:color="BDDD8A" w:themeColor="accent4" w:themeTint="9A" w:fill="BDDD8A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DDD8A" w:themeColor="accent4" w:themeTint="9A"/>
          <w:bottom w:val="single" w:sz="12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DDD8A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DDD8A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3CF" w:themeColor="accent5" w:themeTint="9A"/>
        <w:left w:val="single" w:sz="32" w:space="0" w:color="A9D3CF" w:themeColor="accent5" w:themeTint="9A"/>
        <w:bottom w:val="single" w:sz="32" w:space="0" w:color="A9D3CF" w:themeColor="accent5" w:themeTint="9A"/>
        <w:right w:val="single" w:sz="32" w:space="0" w:color="A9D3CF" w:themeColor="accent5" w:themeTint="9A"/>
      </w:tblBorders>
      <w:shd w:val="clear" w:color="A9D3CF" w:themeColor="accent5" w:themeTint="9A" w:fill="A9D3CF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3CF" w:themeColor="accent5" w:themeTint="9A"/>
          <w:bottom w:val="single" w:sz="12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3CF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3CF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6D08E" w:themeColor="accent6" w:themeTint="98"/>
        <w:left w:val="single" w:sz="32" w:space="0" w:color="F6D08E" w:themeColor="accent6" w:themeTint="98"/>
        <w:bottom w:val="single" w:sz="32" w:space="0" w:color="F6D08E" w:themeColor="accent6" w:themeTint="98"/>
        <w:right w:val="single" w:sz="32" w:space="0" w:color="F6D08E" w:themeColor="accent6" w:themeTint="98"/>
      </w:tblBorders>
      <w:shd w:val="clear" w:color="F6D08E" w:themeColor="accent6" w:themeTint="98" w:fill="F6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6D08E" w:themeColor="accent6" w:themeTint="98"/>
          <w:bottom w:val="single" w:sz="12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6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6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bottom w:val="single" w:sz="4" w:space="0" w:color="9BA4BB" w:themeColor="text1" w:themeTint="80"/>
      </w:tblBorders>
    </w:tblPr>
    <w:tblStylePr w:type="firstRow">
      <w:rPr>
        <w:b/>
        <w:color w:val="48516A" w:themeColor="text1"/>
      </w:rPr>
      <w:tblPr/>
      <w:tcPr>
        <w:tcBorders>
          <w:bottom w:val="single" w:sz="4" w:space="0" w:color="9BA4BB" w:themeColor="text1" w:themeTint="80"/>
        </w:tcBorders>
      </w:tcPr>
    </w:tblStylePr>
    <w:tblStylePr w:type="lastRow">
      <w:rPr>
        <w:b/>
        <w:color w:val="48516A" w:themeColor="text1"/>
      </w:rPr>
      <w:tblPr/>
      <w:tcPr>
        <w:tcBorders>
          <w:top w:val="single" w:sz="4" w:space="0" w:color="9BA4BB" w:themeColor="text1" w:themeTint="80"/>
        </w:tcBorders>
      </w:tcPr>
    </w:tblStylePr>
    <w:tblStylePr w:type="firstCol">
      <w:rPr>
        <w:b/>
        <w:color w:val="48516A" w:themeColor="text1"/>
      </w:rPr>
    </w:tblStylePr>
    <w:tblStylePr w:type="lastCol">
      <w:rPr>
        <w:b/>
        <w:color w:val="48516A" w:themeColor="text1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8516A" w:themeColor="text1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48516A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AC4E" w:themeColor="accent1"/>
        <w:bottom w:val="single" w:sz="4" w:space="0" w:color="00AC4E" w:themeColor="accent1"/>
      </w:tblBorders>
    </w:tblPr>
    <w:tblStylePr w:type="firstRow">
      <w:rPr>
        <w:b/>
        <w:color w:val="00642D" w:themeColor="accent1" w:themeShade="95"/>
      </w:rPr>
      <w:tblPr/>
      <w:tcPr>
        <w:tcBorders>
          <w:bottom w:val="single" w:sz="4" w:space="0" w:color="00AC4E" w:themeColor="accent1"/>
        </w:tcBorders>
      </w:tcPr>
    </w:tblStylePr>
    <w:tblStylePr w:type="lastRow">
      <w:rPr>
        <w:b/>
        <w:color w:val="00642D" w:themeColor="accent1" w:themeShade="95"/>
      </w:rPr>
      <w:tblPr/>
      <w:tcPr>
        <w:tcBorders>
          <w:top w:val="single" w:sz="4" w:space="0" w:color="00AC4E" w:themeColor="accent1"/>
        </w:tcBorders>
      </w:tcPr>
    </w:tblStylePr>
    <w:tblStylePr w:type="firstCol">
      <w:rPr>
        <w:b/>
        <w:color w:val="00642D" w:themeColor="accent1" w:themeShade="95"/>
      </w:rPr>
    </w:tblStylePr>
    <w:tblStylePr w:type="lastCol">
      <w:rPr>
        <w:b/>
        <w:color w:val="00642D" w:themeColor="accent1" w:themeShade="95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bottom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4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  <w:tblPr/>
      <w:tcPr>
        <w:tcBorders>
          <w:top w:val="single" w:sz="4" w:space="0" w:color="2BFFE9" w:themeColor="accent2" w:themeTint="97"/>
        </w:tcBorders>
      </w:tc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bottom w:val="single" w:sz="4" w:space="0" w:color="687AD7" w:themeColor="accent3" w:themeTint="98"/>
      </w:tblBorders>
    </w:tblPr>
    <w:tblStylePr w:type="firstRow">
      <w:rPr>
        <w:b/>
        <w:color w:val="687AD7" w:themeColor="accent3" w:themeTint="98" w:themeShade="95"/>
      </w:rPr>
      <w:tblPr/>
      <w:tcPr>
        <w:tcBorders>
          <w:bottom w:val="single" w:sz="4" w:space="0" w:color="687AD7" w:themeColor="accent3" w:themeTint="98"/>
        </w:tcBorders>
      </w:tcPr>
    </w:tblStylePr>
    <w:tblStylePr w:type="lastRow">
      <w:rPr>
        <w:b/>
        <w:color w:val="687AD7" w:themeColor="accent3" w:themeTint="98" w:themeShade="95"/>
      </w:rPr>
      <w:tblPr/>
      <w:tcPr>
        <w:tcBorders>
          <w:top w:val="single" w:sz="4" w:space="0" w:color="687AD7" w:themeColor="accent3" w:themeTint="98"/>
        </w:tcBorders>
      </w:tcPr>
    </w:tblStylePr>
    <w:tblStylePr w:type="firstCol">
      <w:rPr>
        <w:b/>
        <w:color w:val="687AD7" w:themeColor="accent3" w:themeTint="98" w:themeShade="95"/>
      </w:rPr>
    </w:tblStylePr>
    <w:tblStylePr w:type="lastCol">
      <w:rPr>
        <w:b/>
        <w:color w:val="687AD7" w:themeColor="accent3" w:themeTint="98" w:themeShade="95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bottom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4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bottom w:val="single" w:sz="4" w:space="0" w:color="A9D3CF" w:themeColor="accent5" w:themeTint="9A"/>
      </w:tblBorders>
    </w:tblPr>
    <w:tblStylePr w:type="firstRow">
      <w:rPr>
        <w:b/>
        <w:color w:val="A9D3CF" w:themeColor="accent5" w:themeTint="9A" w:themeShade="95"/>
      </w:rPr>
      <w:tblPr/>
      <w:tcPr>
        <w:tcBorders>
          <w:bottom w:val="single" w:sz="4" w:space="0" w:color="A9D3CF" w:themeColor="accent5" w:themeTint="9A"/>
        </w:tcBorders>
      </w:tcPr>
    </w:tblStylePr>
    <w:tblStylePr w:type="lastRow">
      <w:rPr>
        <w:b/>
        <w:color w:val="A9D3CF" w:themeColor="accent5" w:themeTint="9A" w:themeShade="95"/>
      </w:rPr>
      <w:tblPr/>
      <w:tcPr>
        <w:tcBorders>
          <w:top w:val="single" w:sz="4" w:space="0" w:color="A9D3CF" w:themeColor="accent5" w:themeTint="9A"/>
        </w:tcBorders>
      </w:tcPr>
    </w:tblStylePr>
    <w:tblStylePr w:type="firstCol">
      <w:rPr>
        <w:b/>
        <w:color w:val="A9D3CF" w:themeColor="accent5" w:themeTint="9A" w:themeShade="95"/>
      </w:rPr>
    </w:tblStylePr>
    <w:tblStylePr w:type="lastCol">
      <w:rPr>
        <w:b/>
        <w:color w:val="A9D3CF" w:themeColor="accent5" w:themeTint="9A" w:themeShade="95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bottom w:val="single" w:sz="4" w:space="0" w:color="F6D08E" w:themeColor="accent6" w:themeTint="98"/>
      </w:tblBorders>
    </w:tblPr>
    <w:tblStylePr w:type="firstRow">
      <w:rPr>
        <w:b/>
        <w:color w:val="F6D08E" w:themeColor="accent6" w:themeTint="98" w:themeShade="95"/>
      </w:rPr>
      <w:tblPr/>
      <w:tcPr>
        <w:tcBorders>
          <w:bottom w:val="single" w:sz="4" w:space="0" w:color="F6D08E" w:themeColor="accent6" w:themeTint="98"/>
        </w:tcBorders>
      </w:tcPr>
    </w:tblStylePr>
    <w:tblStylePr w:type="lastRow">
      <w:rPr>
        <w:b/>
        <w:color w:val="F6D08E" w:themeColor="accent6" w:themeTint="98" w:themeShade="95"/>
      </w:rPr>
      <w:tblPr/>
      <w:tcPr>
        <w:tcBorders>
          <w:top w:val="single" w:sz="4" w:space="0" w:color="F6D08E" w:themeColor="accent6" w:themeTint="98"/>
        </w:tcBorders>
      </w:tcPr>
    </w:tblStylePr>
    <w:tblStylePr w:type="firstCol">
      <w:rPr>
        <w:b/>
        <w:color w:val="F6D08E" w:themeColor="accent6" w:themeTint="98" w:themeShade="95"/>
      </w:rPr>
    </w:tblStylePr>
    <w:tblStylePr w:type="lastCol">
      <w:rPr>
        <w:b/>
        <w:color w:val="F6D08E" w:themeColor="accent6" w:themeTint="98" w:themeShade="95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A4BB" w:themeColor="text1" w:themeTint="80"/>
      </w:tblBorders>
    </w:tblPr>
    <w:tblStylePr w:type="fir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A4BB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9BA4BB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00AC4E" w:themeColor="accent1"/>
      </w:tblBorders>
    </w:tblPr>
    <w:tblStylePr w:type="fir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AC4E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single" w:sz="4" w:space="0" w:color="00AC4E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AC4E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4" w:space="0" w:color="000000"/>
          <w:left w:val="single" w:sz="4" w:space="0" w:color="00AC4E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2BFFE9" w:themeColor="accent2" w:themeTint="97"/>
      </w:tblBorders>
    </w:tblPr>
    <w:tblStylePr w:type="fir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BFFE9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2BFFE9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687AD7" w:themeColor="accent3" w:themeTint="98"/>
      </w:tblBorders>
    </w:tblPr>
    <w:tblStylePr w:type="fir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87AD7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single" w:sz="4" w:space="0" w:color="687AD7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87AD7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687AD7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DDD8A" w:themeColor="accent4" w:themeTint="9A"/>
      </w:tblBorders>
    </w:tblPr>
    <w:tblStylePr w:type="fir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DDD8A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DDD8A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3CF" w:themeColor="accent5" w:themeTint="9A"/>
      </w:tblBorders>
    </w:tblPr>
    <w:tblStylePr w:type="fir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3CF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single" w:sz="4" w:space="0" w:color="A9D3CF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3CF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A9D3CF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6D08E" w:themeColor="accent6" w:themeTint="98"/>
      </w:tblBorders>
    </w:tblPr>
    <w:tblStylePr w:type="fir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6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single" w:sz="4" w:space="0" w:color="F6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6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6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7E89A7" w:themeColor="text1" w:themeTint="A6"/>
        <w:left w:val="single" w:sz="4" w:space="0" w:color="7E89A7" w:themeColor="text1" w:themeTint="A6"/>
        <w:bottom w:val="single" w:sz="4" w:space="0" w:color="7E89A7" w:themeColor="text1" w:themeTint="A6"/>
        <w:right w:val="single" w:sz="4" w:space="0" w:color="7E89A7" w:themeColor="text1" w:themeTint="A6"/>
        <w:insideH w:val="single" w:sz="4" w:space="0" w:color="7E89A7" w:themeColor="text1" w:themeTint="A6"/>
        <w:insideV w:val="single" w:sz="4" w:space="0" w:color="7E89A7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642D" w:themeColor="accent1" w:themeShade="95"/>
        <w:left w:val="single" w:sz="4" w:space="0" w:color="00642D" w:themeColor="accent1" w:themeShade="95"/>
        <w:bottom w:val="single" w:sz="4" w:space="0" w:color="00642D" w:themeColor="accent1" w:themeShade="95"/>
        <w:right w:val="single" w:sz="4" w:space="0" w:color="00642D" w:themeColor="accent1" w:themeShade="95"/>
        <w:insideH w:val="single" w:sz="4" w:space="0" w:color="00642D" w:themeColor="accent1" w:themeShade="95"/>
        <w:insideV w:val="single" w:sz="4" w:space="0" w:color="00642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584F" w:themeColor="accent2" w:themeShade="95"/>
        <w:left w:val="single" w:sz="4" w:space="0" w:color="00584F" w:themeColor="accent2" w:themeShade="95"/>
        <w:bottom w:val="single" w:sz="4" w:space="0" w:color="00584F" w:themeColor="accent2" w:themeShade="95"/>
        <w:right w:val="single" w:sz="4" w:space="0" w:color="00584F" w:themeColor="accent2" w:themeShade="95"/>
        <w:insideH w:val="single" w:sz="4" w:space="0" w:color="00584F" w:themeColor="accent2" w:themeShade="95"/>
        <w:insideV w:val="single" w:sz="4" w:space="0" w:color="00584F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172158" w:themeColor="accent3" w:themeShade="95"/>
        <w:left w:val="single" w:sz="4" w:space="0" w:color="172158" w:themeColor="accent3" w:themeShade="95"/>
        <w:bottom w:val="single" w:sz="4" w:space="0" w:color="172158" w:themeColor="accent3" w:themeShade="95"/>
        <w:right w:val="single" w:sz="4" w:space="0" w:color="172158" w:themeColor="accent3" w:themeShade="95"/>
        <w:insideH w:val="single" w:sz="4" w:space="0" w:color="172158" w:themeColor="accent3" w:themeShade="95"/>
        <w:insideV w:val="single" w:sz="4" w:space="0" w:color="172158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557722" w:themeColor="accent4" w:themeShade="95"/>
        <w:left w:val="single" w:sz="4" w:space="0" w:color="557722" w:themeColor="accent4" w:themeShade="95"/>
        <w:bottom w:val="single" w:sz="4" w:space="0" w:color="557722" w:themeColor="accent4" w:themeShade="95"/>
        <w:right w:val="single" w:sz="4" w:space="0" w:color="557722" w:themeColor="accent4" w:themeShade="95"/>
        <w:insideH w:val="single" w:sz="4" w:space="0" w:color="557722" w:themeColor="accent4" w:themeShade="95"/>
        <w:insideV w:val="single" w:sz="4" w:space="0" w:color="557722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3B716C" w:themeColor="accent5" w:themeShade="95"/>
        <w:left w:val="single" w:sz="4" w:space="0" w:color="3B716C" w:themeColor="accent5" w:themeShade="95"/>
        <w:bottom w:val="single" w:sz="4" w:space="0" w:color="3B716C" w:themeColor="accent5" w:themeShade="95"/>
        <w:right w:val="single" w:sz="4" w:space="0" w:color="3B716C" w:themeColor="accent5" w:themeShade="95"/>
        <w:insideH w:val="single" w:sz="4" w:space="0" w:color="3B716C" w:themeColor="accent5" w:themeShade="95"/>
        <w:insideV w:val="single" w:sz="4" w:space="0" w:color="3B716C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A56D0D" w:themeColor="accent6" w:themeShade="95"/>
        <w:left w:val="single" w:sz="4" w:space="0" w:color="A56D0D" w:themeColor="accent6" w:themeShade="95"/>
        <w:bottom w:val="single" w:sz="4" w:space="0" w:color="A56D0D" w:themeColor="accent6" w:themeShade="95"/>
        <w:right w:val="single" w:sz="4" w:space="0" w:color="A56D0D" w:themeColor="accent6" w:themeShade="95"/>
        <w:insideH w:val="single" w:sz="4" w:space="0" w:color="A56D0D" w:themeColor="accent6" w:themeShade="95"/>
        <w:insideV w:val="single" w:sz="4" w:space="0" w:color="A56D0D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1E3EB" w:themeColor="text1" w:themeTint="26"/>
        <w:left w:val="single" w:sz="4" w:space="0" w:color="E1E3EB" w:themeColor="text1" w:themeTint="26"/>
        <w:bottom w:val="single" w:sz="4" w:space="0" w:color="E1E3EB" w:themeColor="text1" w:themeTint="26"/>
        <w:right w:val="single" w:sz="4" w:space="0" w:color="E1E3EB" w:themeColor="text1" w:themeTint="26"/>
        <w:insideH w:val="single" w:sz="4" w:space="0" w:color="E1E3EB" w:themeColor="text1" w:themeTint="26"/>
        <w:insideV w:val="single" w:sz="4" w:space="0" w:color="E1E3EB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A4BB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A4BB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1E3EB" w:themeColor="text1" w:themeTint="26"/>
          <w:left w:val="single" w:sz="4" w:space="0" w:color="E1E3EB" w:themeColor="text1" w:themeTint="26"/>
          <w:bottom w:val="single" w:sz="4" w:space="0" w:color="E1E3EB" w:themeColor="text1" w:themeTint="26"/>
          <w:right w:val="single" w:sz="4" w:space="0" w:color="E1E3EB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AC4E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AC4E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AC4E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2BFFE9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2BFFE9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687AD7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687AD7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DDD8A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3CF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3CF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6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6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NoSpacing">
    <w:name w:val="No Spacing"/>
    <w:link w:val="NoSpacingChar"/>
    <w:uiPriority w:val="1"/>
    <w:qFormat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Pr>
      <w:sz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Pr>
      <w:sz w:val="20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Default">
    <w:name w:val="Default"/>
    <w:rPr>
      <w:rFonts w:ascii="Arial" w:hAnsi="Arial" w:cs="Arial"/>
      <w:color w:val="000000"/>
      <w:sz w:val="24"/>
      <w:szCs w:val="24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0AC4E" w:themeColor="accent1"/>
      <w:sz w:val="46"/>
      <w:szCs w:val="5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iCs/>
      <w:color w:val="283A97" w:themeColor="accent3"/>
      <w:spacing w:val="8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spacing w:val="7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aps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aps/>
      <w:sz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009889" w:themeColor="accent2"/>
      <w:spacing w:val="1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spacing w:after="240"/>
    </w:pPr>
    <w:rPr>
      <w:rFonts w:ascii="Poppins Medium" w:hAnsi="Poppins Medium" w:cs="Poppins Medium"/>
      <w:color w:val="48516A" w:themeColor="text1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Poppins Medium" w:hAnsi="Poppins Medium" w:cs="Poppins Medium"/>
      <w:color w:val="48516A" w:themeColor="text1"/>
      <w:sz w:val="24"/>
      <w:szCs w:val="24"/>
    </w:rPr>
  </w:style>
  <w:style w:type="character" w:styleId="Strong">
    <w:name w:val="Strong"/>
    <w:basedOn w:val="DefaultParagraphFont"/>
    <w:uiPriority w:val="22"/>
    <w:qFormat/>
    <w:rPr>
      <w:rFonts w:asciiTheme="minorHAnsi" w:eastAsiaTheme="minorEastAsia" w:hAnsiTheme="minorHAnsi" w:cstheme="minorBidi"/>
      <w:b/>
      <w:bCs/>
      <w:spacing w:val="0"/>
      <w:position w:val="0"/>
      <w:sz w:val="20"/>
      <w:szCs w:val="20"/>
    </w:rPr>
  </w:style>
  <w:style w:type="character" w:styleId="Emphasis">
    <w:name w:val="Emphasis"/>
    <w:basedOn w:val="DefaultParagraphFont"/>
    <w:uiPriority w:val="20"/>
    <w:qFormat/>
    <w:rPr>
      <w:rFonts w:asciiTheme="minorHAnsi" w:eastAsiaTheme="minorEastAsia" w:hAnsiTheme="minorHAnsi" w:cstheme="minorBidi"/>
      <w:i/>
      <w:iCs/>
      <w:color w:val="92C83E" w:themeColor="accent4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pPr>
      <w:pBdr>
        <w:left w:val="single" w:sz="18" w:space="4" w:color="00AC4E" w:themeColor="accent1"/>
      </w:pBdr>
      <w:spacing w:before="160" w:after="0"/>
      <w:ind w:left="227"/>
    </w:pPr>
    <w:rPr>
      <w:rFonts w:ascii="Poppins SemiBold" w:eastAsiaTheme="majorEastAsia" w:hAnsi="Poppins SemiBold" w:cstheme="majorBidi"/>
      <w:i/>
      <w:sz w:val="22"/>
      <w:szCs w:val="24"/>
    </w:rPr>
  </w:style>
  <w:style w:type="character" w:customStyle="1" w:styleId="QuoteChar">
    <w:name w:val="Quote Char"/>
    <w:basedOn w:val="DefaultParagraphFont"/>
    <w:link w:val="Quote"/>
    <w:uiPriority w:val="29"/>
    <w:rPr>
      <w:rFonts w:ascii="Poppins SemiBold" w:eastAsiaTheme="majorEastAsia" w:hAnsi="Poppins SemiBold" w:cstheme="majorBidi"/>
      <w:i/>
      <w:sz w:val="22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Pr>
      <w:rFonts w:ascii="Poppins Medium" w:hAnsi="Poppins Medium" w:cs="Poppins Medium"/>
      <w:i/>
      <w:iCs/>
    </w:rPr>
  </w:style>
  <w:style w:type="character" w:styleId="IntenseEmphasis">
    <w:name w:val="Intense Emphasis"/>
    <w:basedOn w:val="DefaultParagraphFont"/>
    <w:uiPriority w:val="21"/>
    <w:qFormat/>
    <w:rPr>
      <w:rFonts w:asciiTheme="minorHAnsi" w:eastAsiaTheme="minorEastAsia" w:hAnsiTheme="minorHAnsi" w:cstheme="minorBidi"/>
      <w:b/>
      <w:bCs/>
      <w:i/>
      <w:iCs/>
      <w:color w:val="92C83E" w:themeColor="accent4"/>
      <w:spacing w:val="0"/>
      <w:position w:val="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Pr>
      <w:rFonts w:asciiTheme="minorHAnsi" w:eastAsiaTheme="minorEastAsia" w:hAnsiTheme="minorHAnsi" w:cstheme="minorBidi"/>
      <w:caps w:val="0"/>
      <w:smallCaps/>
      <w:color w:val="auto"/>
      <w:spacing w:val="10"/>
      <w:sz w:val="20"/>
      <w:szCs w:val="20"/>
      <w:u w:val="single"/>
    </w:rPr>
  </w:style>
  <w:style w:type="character" w:styleId="IntenseReference">
    <w:name w:val="Intense Reference"/>
    <w:basedOn w:val="DefaultParagraphFont"/>
    <w:uiPriority w:val="32"/>
    <w:qFormat/>
    <w:rPr>
      <w:rFonts w:asciiTheme="minorHAnsi" w:eastAsiaTheme="minorEastAsia" w:hAnsiTheme="minorHAnsi" w:cstheme="minorBidi"/>
      <w:b/>
      <w:bCs/>
      <w:caps w:val="0"/>
      <w:smallCaps/>
      <w:color w:val="555F7D" w:themeColor="text1" w:themeTint="E6"/>
      <w:spacing w:val="10"/>
      <w:position w:val="0"/>
      <w:sz w:val="20"/>
      <w:szCs w:val="20"/>
      <w:u w:val="single"/>
    </w:rPr>
  </w:style>
  <w:style w:type="character" w:styleId="BookTitle">
    <w:name w:val="Book Title"/>
    <w:basedOn w:val="DefaultParagraphFont"/>
    <w:uiPriority w:val="33"/>
    <w:qFormat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pPr>
      <w:ind w:left="426"/>
      <w:outlineLvl w:val="9"/>
    </w:pPr>
  </w:style>
  <w:style w:type="table" w:styleId="TableGrid">
    <w:name w:val="Table Grid"/>
    <w:basedOn w:val="Table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Table3">
    <w:name w:val="List Table 3"/>
    <w:basedOn w:val="TableNormal"/>
    <w:uiPriority w:val="48"/>
    <w:tblPr>
      <w:tblStyleRowBandSize w:val="1"/>
      <w:tblStyleColBandSize w:val="1"/>
      <w:tblBorders>
        <w:top w:val="single" w:sz="4" w:space="0" w:color="0A2134"/>
        <w:left w:val="single" w:sz="4" w:space="0" w:color="0A2134"/>
        <w:bottom w:val="single" w:sz="4" w:space="0" w:color="0A2134"/>
        <w:right w:val="single" w:sz="4" w:space="0" w:color="0A2134"/>
      </w:tblBorders>
    </w:tblPr>
    <w:tblStylePr w:type="firstRow">
      <w:rPr>
        <w:b/>
        <w:bCs/>
        <w:color w:val="FFFFFF"/>
      </w:rPr>
      <w:tblPr/>
      <w:tcPr>
        <w:shd w:val="clear" w:color="auto" w:fill="0A2134"/>
      </w:tcPr>
    </w:tblStylePr>
    <w:tblStylePr w:type="lastRow">
      <w:rPr>
        <w:b/>
        <w:bCs/>
      </w:rPr>
      <w:tblPr/>
      <w:tcPr>
        <w:tcBorders>
          <w:top w:val="single" w:sz="4" w:space="0" w:color="0A213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A2134"/>
          <w:right w:val="single" w:sz="4" w:space="0" w:color="0A2134"/>
        </w:tcBorders>
      </w:tcPr>
    </w:tblStylePr>
    <w:tblStylePr w:type="band1Horz">
      <w:tblPr/>
      <w:tcPr>
        <w:tcBorders>
          <w:top w:val="single" w:sz="4" w:space="0" w:color="0A2134"/>
          <w:bottom w:val="single" w:sz="4" w:space="0" w:color="0A2134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0A2134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0A2134"/>
          <w:right w:val="none" w:sz="4" w:space="0" w:color="000000"/>
        </w:tcBorders>
      </w:tcPr>
    </w:tblStylePr>
  </w:style>
  <w:style w:type="table" w:styleId="PlainTable4">
    <w:name w:val="Plain Table 4"/>
    <w:basedOn w:val="TableNormal"/>
    <w:uiPriority w:val="44"/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FFFFF"/>
      </w:tcPr>
    </w:tblStylePr>
  </w:style>
  <w:style w:type="table" w:styleId="GridTable5Dark-Accent10">
    <w:name w:val="Grid Table 5 Dark Accent 1"/>
    <w:basedOn w:val="TableNormal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BE6F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</w:tcBorders>
        <w:shd w:val="clear" w:color="auto" w:fill="28708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</w:tcBorders>
        <w:shd w:val="clear" w:color="auto" w:fill="28708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band1Vert">
      <w:tblPr/>
      <w:tcPr>
        <w:shd w:val="clear" w:color="auto" w:fill="97CDE1"/>
      </w:tcPr>
    </w:tblStylePr>
    <w:tblStylePr w:type="band1Horz">
      <w:tblPr/>
      <w:tcPr>
        <w:shd w:val="clear" w:color="auto" w:fill="97CDE1"/>
      </w:tcPr>
    </w:tblStylePr>
  </w:style>
  <w:style w:type="paragraph" w:styleId="TOC2">
    <w:name w:val="toc 2"/>
    <w:basedOn w:val="Normal"/>
    <w:next w:val="Normal"/>
    <w:uiPriority w:val="39"/>
    <w:unhideWhenUsed/>
    <w:pPr>
      <w:spacing w:after="100"/>
      <w:ind w:left="200"/>
    </w:pPr>
    <w:rPr>
      <w:color w:val="3B3B3B"/>
      <w:sz w:val="24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  <w:rPr>
      <w:b/>
      <w:spacing w:val="14"/>
      <w:sz w:val="22"/>
    </w:rPr>
  </w:style>
  <w:style w:type="paragraph" w:styleId="TOC3">
    <w:name w:val="toc 3"/>
    <w:basedOn w:val="Normal"/>
    <w:next w:val="Normal"/>
    <w:uiPriority w:val="39"/>
    <w:unhideWhenUsed/>
    <w:pPr>
      <w:spacing w:after="100"/>
      <w:ind w:left="400"/>
    </w:pPr>
  </w:style>
  <w:style w:type="character" w:styleId="Hyperlink">
    <w:name w:val="Hyperlink"/>
    <w:uiPriority w:val="99"/>
    <w:unhideWhenUsed/>
    <w:rPr>
      <w:color w:val="75BC22"/>
      <w:u w:val="single"/>
    </w:rPr>
  </w:style>
  <w:style w:type="table" w:customStyle="1" w:styleId="Workpackage6">
    <w:name w:val="Work package 6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8597B1"/>
      </w:tcPr>
    </w:tblStylePr>
    <w:tblStylePr w:type="band2Horz">
      <w:tblPr/>
      <w:tcPr>
        <w:shd w:val="clear" w:color="auto" w:fill="E0E5EB"/>
      </w:tcPr>
    </w:tblStylePr>
  </w:style>
  <w:style w:type="table" w:customStyle="1" w:styleId="WorkPackage4">
    <w:name w:val="Work Package 4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C4D75"/>
      </w:tcPr>
    </w:tblStylePr>
    <w:tblStylePr w:type="band2Horz">
      <w:tblPr/>
      <w:tcPr>
        <w:shd w:val="clear" w:color="auto" w:fill="E4E9EE"/>
      </w:tcPr>
    </w:tblStylePr>
  </w:style>
  <w:style w:type="table" w:customStyle="1" w:styleId="Workpackage5">
    <w:name w:val="Work package 5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FEC111"/>
      </w:tcPr>
    </w:tblStylePr>
    <w:tblStylePr w:type="band2Horz">
      <w:tblPr/>
      <w:tcPr>
        <w:shd w:val="clear" w:color="auto" w:fill="F3F3B8"/>
      </w:tcPr>
    </w:tblStylePr>
  </w:style>
  <w:style w:type="table" w:customStyle="1" w:styleId="Workpackage3">
    <w:name w:val="Work package 3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ED7D30"/>
      </w:tcPr>
    </w:tblStylePr>
    <w:tblStylePr w:type="band2Horz">
      <w:tblPr/>
      <w:tcPr>
        <w:shd w:val="clear" w:color="auto" w:fill="FBDFCB"/>
        <w:vAlign w:val="center"/>
      </w:tcPr>
    </w:tblStylePr>
  </w:style>
  <w:style w:type="table" w:customStyle="1" w:styleId="Workpackage2">
    <w:name w:val="Work package 2"/>
    <w:basedOn w:val="TableNormal"/>
    <w:uiPriority w:val="99"/>
    <w:tblPr>
      <w:tblStyleRowBandSize w:val="1"/>
    </w:tblPr>
    <w:tcPr>
      <w:vAlign w:val="center"/>
    </w:tcPr>
    <w:tblStylePr w:type="firstRow">
      <w:rPr>
        <w:color w:val="ECECEC"/>
      </w:rPr>
      <w:tblPr/>
      <w:tcPr>
        <w:shd w:val="clear" w:color="auto" w:fill="75BC22"/>
      </w:tcPr>
    </w:tblStylePr>
    <w:tblStylePr w:type="band2Horz">
      <w:tblPr/>
      <w:tcPr>
        <w:shd w:val="clear" w:color="auto" w:fill="E3F6CE"/>
      </w:tcPr>
    </w:tblStylePr>
  </w:style>
  <w:style w:type="table" w:customStyle="1" w:styleId="Workpackage1">
    <w:name w:val="Work package 1"/>
    <w:basedOn w:val="TableNormal"/>
    <w:uiPriority w:val="99"/>
    <w:tblPr>
      <w:tblStyleRowBandSize w:val="1"/>
    </w:tblPr>
    <w:tblStylePr w:type="firstRow">
      <w:tblPr/>
      <w:tcPr>
        <w:shd w:val="clear" w:color="auto" w:fill="75BC43"/>
      </w:tcPr>
    </w:tblStylePr>
    <w:tblStylePr w:type="band2Horz">
      <w:tblPr/>
      <w:tcPr>
        <w:shd w:val="clear" w:color="auto" w:fill="DDEED0"/>
      </w:tcPr>
    </w:tblStylePr>
  </w:style>
  <w:style w:type="paragraph" w:styleId="NormalWeb">
    <w:name w:val="Normal (Web)"/>
    <w:basedOn w:val="Normal"/>
    <w:link w:val="NormalWebChar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IE"/>
    </w:rPr>
  </w:style>
  <w:style w:type="paragraph" w:customStyle="1" w:styleId="Quote2">
    <w:name w:val="Quote2"/>
    <w:basedOn w:val="NormalWeb"/>
    <w:link w:val="Quote2Char"/>
    <w:pPr>
      <w:spacing w:before="0" w:beforeAutospacing="0" w:after="160" w:afterAutospacing="0"/>
    </w:pPr>
    <w:rPr>
      <w:rFonts w:ascii="Work Sans" w:hAnsi="Work Sans"/>
      <w:i/>
      <w:iCs/>
      <w:color w:val="22404D"/>
      <w:shd w:val="clear" w:color="auto" w:fill="D9D2E9"/>
    </w:rPr>
  </w:style>
  <w:style w:type="character" w:customStyle="1" w:styleId="NormalWebChar">
    <w:name w:val="Normal (Web) Char"/>
    <w:link w:val="NormalWeb"/>
    <w:uiPriority w:val="99"/>
    <w:semiHidden/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Quote2Char">
    <w:name w:val="Quote2 Char"/>
    <w:link w:val="Quote2"/>
    <w:rPr>
      <w:rFonts w:ascii="Work Sans" w:eastAsia="Times New Roman" w:hAnsi="Work Sans" w:cs="Times New Roman"/>
      <w:i/>
      <w:iCs/>
      <w:color w:val="22404D"/>
      <w:sz w:val="24"/>
      <w:szCs w:val="24"/>
      <w:lang w:eastAsia="en-I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numbering" w:customStyle="1" w:styleId="Digital4Business">
    <w:name w:val="Digital4Business"/>
    <w:uiPriority w:val="99"/>
    <w:pPr>
      <w:numPr>
        <w:numId w:val="1"/>
      </w:numPr>
    </w:pPr>
  </w:style>
  <w:style w:type="table" w:customStyle="1" w:styleId="GridTable4-Accent22">
    <w:name w:val="Grid Table 4 - Accent 22"/>
    <w:basedOn w:val="TableNormal"/>
    <w:next w:val="GridTable4-Accent2"/>
    <w:uiPriority w:val="49"/>
    <w:tblPr>
      <w:tblStyleRowBandSize w:val="1"/>
      <w:tblStyleColBandSize w:val="1"/>
    </w:tblPr>
    <w:tcPr>
      <w:shd w:val="clear" w:color="auto" w:fill="ECECEC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Arial" w:eastAsia="Arial" w:hAnsi="Arial" w:cs="Arial"/>
      <w:sz w:val="22"/>
      <w:szCs w:val="22"/>
      <w:lang w:val="en-US"/>
    </w:rPr>
  </w:style>
  <w:style w:type="table" w:customStyle="1" w:styleId="WorkPackage60">
    <w:name w:val="WorkPackage6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8708B"/>
      </w:tcPr>
    </w:tblStylePr>
    <w:tblStylePr w:type="band2Horz">
      <w:tblPr/>
      <w:tcPr>
        <w:shd w:val="clear" w:color="auto" w:fill="C2EDF0"/>
      </w:tcPr>
    </w:tblStylePr>
  </w:style>
  <w:style w:type="character" w:styleId="FollowedHyperlink">
    <w:name w:val="FollowedHyperlink"/>
    <w:uiPriority w:val="99"/>
    <w:semiHidden/>
    <w:unhideWhenUsed/>
    <w:rPr>
      <w:color w:val="ACD68E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sz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Digital4Sustainability">
  <a:themeElements>
    <a:clrScheme name="Digital4Sustainability">
      <a:dk1>
        <a:srgbClr val="48516A"/>
      </a:dk1>
      <a:lt1>
        <a:sysClr val="window" lastClr="FFFFFF"/>
      </a:lt1>
      <a:dk2>
        <a:srgbClr val="282B35"/>
      </a:dk2>
      <a:lt2>
        <a:srgbClr val="F5F5F6"/>
      </a:lt2>
      <a:accent1>
        <a:srgbClr val="00AC4E"/>
      </a:accent1>
      <a:accent2>
        <a:srgbClr val="009889"/>
      </a:accent2>
      <a:accent3>
        <a:srgbClr val="283A97"/>
      </a:accent3>
      <a:accent4>
        <a:srgbClr val="92C83E"/>
      </a:accent4>
      <a:accent5>
        <a:srgbClr val="72B6B0"/>
      </a:accent5>
      <a:accent6>
        <a:srgbClr val="F0B142"/>
      </a:accent6>
      <a:hlink>
        <a:srgbClr val="009889"/>
      </a:hlink>
      <a:folHlink>
        <a:srgbClr val="FDDEA8"/>
      </a:folHlink>
    </a:clrScheme>
    <a:fontScheme name="Digital4Sustainability">
      <a:majorFont>
        <a:latin typeface="Titillium Web Bold"/>
        <a:ea typeface="Arial"/>
        <a:cs typeface="Arial"/>
      </a:majorFont>
      <a:minorFont>
        <a:latin typeface="Poppin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EF1C2E6C65AD40805337159C5ABA90" ma:contentTypeVersion="7" ma:contentTypeDescription="Loo uus dokument" ma:contentTypeScope="" ma:versionID="c24e8bed3b4b7d3794e910adb7268794">
  <xsd:schema xmlns:xsd="http://www.w3.org/2001/XMLSchema" xmlns:xs="http://www.w3.org/2001/XMLSchema" xmlns:p="http://schemas.microsoft.com/office/2006/metadata/properties" xmlns:ns2="f696adf8-2fb9-42c5-9d5b-36e94f4f5ead" targetNamespace="http://schemas.microsoft.com/office/2006/metadata/properties" ma:root="true" ma:fieldsID="207cb55ad783bac46ea312698c3a422d" ns2:_="">
    <xsd:import namespace="f696adf8-2fb9-42c5-9d5b-36e94f4f5e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6adf8-2fb9-42c5-9d5b-36e94f4f5e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DD770C7-A831-4ACA-B9C3-0E9B7B44F2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96adf8-2fb9-42c5-9d5b-36e94f4f5e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09E4F8-E880-45DD-B8B5-3669E58F7A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8BF5D0-6FCA-4A4B-B69B-530B155338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A27D542-789D-4A45-BA2D-DA60D8AA8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Ferara Blašković</dc:creator>
  <cp:keywords/>
  <dc:description/>
  <cp:lastModifiedBy>Katarina Cicvarić</cp:lastModifiedBy>
  <cp:revision>3</cp:revision>
  <dcterms:created xsi:type="dcterms:W3CDTF">2026-04-20T09:32:00Z</dcterms:created>
  <dcterms:modified xsi:type="dcterms:W3CDTF">2026-04-20T09:37:00Z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0x010100F0EF1C2E6C65AD40805337159C5ABA90</vt:lpwstr>
  </property>
</Properties>
</file>